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2026-10-12 02:13:50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2026g)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2026h;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66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bookmarkEnd w:id="253"/>
    <w:bookmarkStart w:id="263" w:name="sec-claude-network-access"/>
    <w:p>
      <w:pPr>
        <w:pStyle w:val="Heading4"/>
      </w:pPr>
      <w:r>
        <w:t xml:space="preserve">Configuring network access for Claude cloud sessions</w:t>
      </w:r>
    </w:p>
    <w:p>
      <w:pPr>
        <w:pStyle w:val="FirstParagraph"/>
      </w:pPr>
      <w:r>
        <w:t xml:space="preserve">To let a cloud session reach hosts outside the default</w:t>
      </w:r>
      <w:r>
        <w:t xml:space="preserve"> </w:t>
      </w:r>
      <w:r>
        <w:rPr>
          <w:b/>
          <w:bCs/>
        </w:rPr>
        <w:t xml:space="preserve">Trusted</w:t>
      </w:r>
      <w:r>
        <w:t xml:space="preserve"> </w:t>
      </w:r>
      <w:r>
        <w:t xml:space="preserve">list,</w:t>
      </w:r>
      <w:r>
        <w:t xml:space="preserve"> </w:t>
      </w:r>
      <w:r>
        <w:t xml:space="preserve">edit its environment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t xml:space="preserve">Open the environment selector,</w:t>
      </w:r>
      <w:r>
        <w:t xml:space="preserve"> </w:t>
      </w:r>
      <w:r>
        <w:t xml:space="preserve">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or from the prompt box in the Desktop app,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Cloud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Hover over the environment</w:t>
      </w:r>
      <w:r>
        <w:t xml:space="preserve"> </w:t>
      </w:r>
      <w:r>
        <w:t xml:space="preserve">and select the settings icon on the right.</w:t>
      </w:r>
    </w:p>
    <w:p>
      <w:pPr>
        <w:pStyle w:val="Compact"/>
        <w:numPr>
          <w:ilvl w:val="0"/>
          <w:numId w:val="1097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Network access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Paste the hosts into</w:t>
      </w:r>
      <w:r>
        <w:t xml:space="preserve"> </w:t>
      </w:r>
      <w:r>
        <w:rPr>
          <w:b/>
          <w:bCs/>
        </w:rPr>
        <w:t xml:space="preserve">Allowed domains</w:t>
      </w:r>
      <w:r>
        <w:t xml:space="preserve">,</w:t>
      </w:r>
      <w:r>
        <w:t xml:space="preserve"> </w:t>
      </w:r>
      <w:r>
        <w:t xml:space="preserve">one per line.</w:t>
      </w:r>
    </w:p>
    <w:p>
      <w:pPr>
        <w:pStyle w:val="Compact"/>
        <w:numPr>
          <w:ilvl w:val="0"/>
          <w:numId w:val="1097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Also include default list of common package managers</w:t>
      </w:r>
      <w:r>
        <w:t xml:space="preserve">,</w:t>
      </w:r>
      <w:r>
        <w:t xml:space="preserve"> </w:t>
      </w:r>
      <w:r>
        <w:t xml:space="preserve">to keep Anthropic’s default registries, such as PyPI.</w:t>
      </w:r>
      <w:r>
        <w:t xml:space="preserve"> </w:t>
      </w:r>
      <w:r>
        <w:t xml:space="preserve">R repositories such as CRAN come from the lab’s list itself.</w:t>
      </w:r>
    </w:p>
    <w:p>
      <w:pPr>
        <w:pStyle w:val="FirstParagraph"/>
      </w:pPr>
      <w:r>
        <w:t xml:space="preserve">Sessions already running in the environment</w:t>
      </w:r>
      <w:r>
        <w:t xml:space="preserve"> </w:t>
      </w:r>
      <w:r>
        <w:t xml:space="preserve">pick up the new list within about a minute.</w:t>
      </w:r>
      <w:r>
        <w:t xml:space="preserve"> </w:t>
      </w:r>
      <w:r>
        <w:t xml:space="preserve">Git operations and GitHub API requests</w:t>
      </w:r>
      <w:r>
        <w:t xml:space="preserve"> </w:t>
      </w:r>
      <w:r>
        <w:t xml:space="preserve">go through a separate GitHub proxy</w:t>
      </w:r>
      <w:r>
        <w:t xml:space="preserve"> </w:t>
      </w:r>
      <w:r>
        <w:t xml:space="preserve">and do not depend on this list,</w:t>
      </w:r>
      <w:r>
        <w:t xml:space="preserve"> </w:t>
      </w:r>
      <w:r>
        <w:t xml:space="preserve">but committed files fetched from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do depend on it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These steps apply to environments you created yourself.</w:t>
      </w:r>
      <w:r>
        <w:t xml:space="preserve"> </w:t>
      </w:r>
      <w:r>
        <w:t xml:space="preserve">An organization-shared environment opens read-only in the selector;</w:t>
      </w:r>
      <w:r>
        <w:t xml:space="preserve"> </w:t>
      </w:r>
      <w:r>
        <w:t xml:space="preserve">only an organization Owner can change its network access,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Cloud environments</w:t>
      </w:r>
      <w:r>
        <w:t xml:space="preserve"> </w:t>
      </w:r>
      <w:r>
        <w:t xml:space="preserve">page in admin settings.</w:t>
      </w:r>
      <w:r>
        <w:t xml:space="preserve"> </w:t>
      </w:r>
      <w:r>
        <w:t xml:space="preserve">Each environment keeps its own list,</w:t>
      </w:r>
      <w:r>
        <w:t xml:space="preserve"> </w:t>
      </w:r>
      <w:r>
        <w:t xml:space="preserve">so to give the whole lab one standard list,</w:t>
      </w:r>
      <w:r>
        <w:t xml:space="preserve"> </w:t>
      </w:r>
      <w:r>
        <w:t xml:space="preserve">an Owner can create a shared environment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access and that list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 lab’s list lives in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in</w:t>
      </w:r>
      <w:r>
        <w:t xml:space="preserve"> </w:t>
      </w:r>
      <w:hyperlink r:id="rId255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2026d)</w:t>
      </w:r>
      <w:r>
        <w:t xml:space="preserve">.</w:t>
      </w:r>
      <w:r>
        <w:t xml:space="preserve"> </w:t>
      </w:r>
      <w:r>
        <w:t xml:space="preserve">Editing that file does not change any environment by itself:</w:t>
      </w:r>
      <w:r>
        <w:t xml:space="preserve"> </w:t>
      </w:r>
      <w:r>
        <w:t xml:space="preserve">after the file changes,</w:t>
      </w:r>
      <w:r>
        <w:t xml:space="preserve"> </w:t>
      </w:r>
      <w:r>
        <w:t xml:space="preserve">paste the updated list into each environment that uses it.</w:t>
      </w:r>
    </w:p>
    <w:p>
      <w:pPr>
        <w:pStyle w:val="BodyText"/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matches subdomains only: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*.example.org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docs.example.org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example.org</w:t>
      </w:r>
      <w:r>
        <w:t xml:space="preserve">,</w:t>
      </w:r>
      <w:r>
        <w:t xml:space="preserve"> </w:t>
      </w:r>
      <w:r>
        <w:t xml:space="preserve">so a site often needs both entries</w:t>
      </w:r>
      <w:r>
        <w:t xml:space="preserve"> </w:t>
      </w:r>
      <w:r>
        <w:t xml:space="preserve">(Morrison Lab 2026d)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 host already matched by a wildcard,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cloud.r-project.org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*.r-project.org</w:t>
      </w:r>
      <w:r>
        <w:t xml:space="preserve">,</w:t>
      </w:r>
      <w:r>
        <w:t xml:space="preserve"> </w:t>
      </w:r>
      <w:r>
        <w:t xml:space="preserve">needs no line of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hosts to allow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2026c)</w:t>
            </w:r>
            <w:r>
              <w:t xml:space="preserve">.</w:t>
            </w:r>
            <w:r>
              <w:t xml:space="preserve"> </w:t>
            </w:r>
            <w:r>
              <w:t xml:space="preserve">Prefer documentation, package registries, and publishers.</w:t>
            </w:r>
            <w:r>
              <w:t xml:space="preserve"> </w:t>
            </w:r>
            <w:r>
              <w:t xml:space="preserve">Leave out: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that accept anonymous writes,</w:t>
            </w:r>
            <w:r>
              <w:t xml:space="preserve"> </w:t>
            </w:r>
            <w:r>
              <w:t xml:space="preserve">such as Google Forms (</w:t>
            </w:r>
            <w:r>
              <w:rPr>
                <w:rStyle w:val="VerbatimChar"/>
              </w:rPr>
              <w:t xml:space="preserve">docs.google.com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forms.gle</w:t>
            </w:r>
            <w:r>
              <w:t xml:space="preserve">),</w:t>
            </w:r>
            <w:r>
              <w:t xml:space="preserve"> </w:t>
            </w:r>
            <w:r>
              <w:t xml:space="preserve">which an agent could be steered into using to send repository contents out.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dominated by user posts,</w:t>
            </w:r>
            <w:r>
              <w:t xml:space="preserve"> </w:t>
            </w:r>
            <w:r>
              <w:t xml:space="preserve">such as Reddit,</w:t>
            </w:r>
            <w:r>
              <w:t xml:space="preserve"> </w:t>
            </w:r>
            <w:r>
              <w:t xml:space="preserve">which are a common source of planted instructions</w:t>
            </w:r>
            <w:r>
              <w:t xml:space="preserve"> </w:t>
            </w:r>
            <w:r>
              <w:t xml:space="preserve">and add little for statistics work.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Hosts where anyone can publish,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*.githubusercontent.com</w:t>
            </w:r>
            <w:r>
              <w:t xml:space="preserve">,</w:t>
            </w:r>
            <w:r>
              <w:t xml:space="preserve"> </w:t>
            </w:r>
            <w:r>
              <w:t xml:space="preserve">are often needed for package installs and documentation;</w:t>
            </w:r>
            <w:r>
              <w:t xml:space="preserve"> </w:t>
            </w:r>
            <w:r>
              <w:t xml:space="preserve">allow them knowingly.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1">
        <w:r>
          <w:rPr>
            <w:rStyle w:val="Hyperlink"/>
          </w:rPr>
          <w:t xml:space="preserve">slash command reference</w:t>
        </w:r>
      </w:hyperlink>
      <w:r>
        <w:t xml:space="preserve">.</w:t>
      </w:r>
      <w:r>
        <w:t xml:space="preserve"> </w:t>
      </w:r>
      <w:r>
        <w:t xml:space="preserve">The same documentation covers</w:t>
      </w:r>
      <w:r>
        <w:t xml:space="preserve"> </w:t>
      </w:r>
      <w:hyperlink r:id="rId262">
        <w:r>
          <w:rPr>
            <w:rStyle w:val="Hyperlink"/>
          </w:rPr>
          <w:t xml:space="preserve">auto-fixing pull requests</w:t>
        </w:r>
      </w:hyperlink>
      <w:r>
        <w:t xml:space="preserve">,</w:t>
      </w:r>
      <w:r>
        <w:t xml:space="preserve"> </w:t>
      </w:r>
      <w:r>
        <w:t xml:space="preserve">where a cloud session watches a pull request’s failing checks and review comments,</w:t>
      </w:r>
      <w:r>
        <w:t xml:space="preserve"> </w:t>
      </w:r>
      <w:r>
        <w:t xml:space="preserve">pushes the fixes it is confident in,</w:t>
      </w:r>
      <w:r>
        <w:t xml:space="preserve"> </w:t>
      </w:r>
      <w:r>
        <w:t xml:space="preserve">and asks before acting on ambiguous requests.</w:t>
      </w:r>
    </w:p>
    <w:bookmarkEnd w:id="263"/>
    <w:bookmarkStart w:id="265" w:name="sec-claude-local-network"/>
    <w:p>
      <w:pPr>
        <w:pStyle w:val="Heading4"/>
      </w:pPr>
      <w:r>
        <w:t xml:space="preserve">Network access for local sessions</w:t>
      </w:r>
    </w:p>
    <w:p>
      <w:pPr>
        <w:pStyle w:val="FirstParagraph"/>
      </w:pPr>
      <w:r>
        <w:t xml:space="preserve">Unlike a cloud session,</w:t>
      </w:r>
      <w:r>
        <w:t xml:space="preserve"> </w:t>
      </w:r>
      <w:r>
        <w:t xml:space="preserve">a local Claude Code session has no network allowlist by default.</w:t>
      </w:r>
      <w:r>
        <w:t xml:space="preserve"> </w:t>
      </w:r>
      <w:r>
        <w:t xml:space="preserve">What protects it is you:</w:t>
      </w:r>
      <w:r>
        <w:t xml:space="preserve"> </w:t>
      </w:r>
      <w:r>
        <w:t xml:space="preserve">in the default permission mode,</w:t>
      </w:r>
      <w:r>
        <w:t xml:space="preserve"> </w:t>
      </w:r>
      <w:r>
        <w:t xml:space="preserve">Claude Code asks before each shell command,</w:t>
      </w:r>
      <w:r>
        <w:t xml:space="preserve"> </w:t>
      </w:r>
      <w:r>
        <w:t xml:space="preserve">apart from a built-in set of read-only commands,</w:t>
      </w:r>
      <w:r>
        <w:t xml:space="preserve"> </w:t>
      </w:r>
      <w:r>
        <w:t xml:space="preserve">and before each web fetch to a domain outside a built-in set of approved documentation sites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That protection lasts only while someone answers the prompts;</w:t>
      </w:r>
      <w:r>
        <w:t xml:space="preserve"> </w:t>
      </w:r>
      <w:r>
        <w:t xml:space="preserve">a cloud session, which can run with no one watching,</w:t>
      </w:r>
      <w:r>
        <w:t xml:space="preserve"> </w:t>
      </w:r>
      <w:r>
        <w:t xml:space="preserve">relies on its allowlist instead.</w:t>
      </w:r>
    </w:p>
    <w:p>
      <w:pPr>
        <w:pStyle w:val="BodyText"/>
      </w:pPr>
      <w:r>
        <w:t xml:space="preserve">A local session that runs without prompts,</w:t>
      </w:r>
      <w:r>
        <w:t xml:space="preserve"> </w:t>
      </w:r>
      <w:r>
        <w:t xml:space="preserve">such as in auto mode, where a classifier reviews actions instead of you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needs a network boundary of its own.</w:t>
      </w:r>
      <w:r>
        <w:t xml:space="preserve"> </w:t>
      </w:r>
      <w:r>
        <w:t xml:space="preserve">Claude Code’s sandbox provides one for shell commands,</w:t>
      </w:r>
      <w:r>
        <w:t xml:space="preserve"> </w:t>
      </w:r>
      <w:r>
        <w:t xml:space="preserve">but it is off by default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To turn it on for every project, with the lab’s list,</w:t>
      </w:r>
      <w:r>
        <w:t xml:space="preserve"> </w:t>
      </w:r>
      <w:r>
        <w:t xml:space="preserve">edit your user settings,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(Anthropic 2026f)</w:t>
      </w:r>
      <w:r>
        <w:t xml:space="preserve">: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/sandbox</w:t>
      </w:r>
      <w:r>
        <w:t xml:space="preserve"> </w:t>
      </w:r>
      <w:r>
        <w:t xml:space="preserve">in a session instead saves the setting</w:t>
      </w:r>
      <w:r>
        <w:t xml:space="preserve"> </w:t>
      </w:r>
      <w:r>
        <w:t xml:space="preserve">to that project’s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sandbox.network.allowedDomains</w:t>
      </w:r>
      <w:r>
        <w:t xml:space="preserve"> </w:t>
      </w:r>
      <w:r>
        <w:t xml:space="preserve">to the entries of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,</w:t>
      </w:r>
      <w:r>
        <w:t xml:space="preserve"> </w:t>
      </w:r>
      <w:r>
        <w:t xml:space="preserve">as a JSON array of strings.</w:t>
      </w:r>
      <w:r>
        <w:t xml:space="preserve"> </w:t>
      </w:r>
      <w:r>
        <w:t xml:space="preserve">The sandbox accepts the same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wildcards.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sandbox.network.strictAllowlist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(Claude Code v2.1.219 or later).</w:t>
      </w:r>
      <w:r>
        <w:t xml:space="preserve"> </w:t>
      </w:r>
      <w:r>
        <w:t xml:space="preserve">Without it,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only pre-approves hosts:</w:t>
      </w:r>
      <w:r>
        <w:t xml:space="preserve"> </w:t>
      </w:r>
      <w:r>
        <w:t xml:space="preserve">any other host gets a prompt in the default mode,</w:t>
      </w:r>
      <w:r>
        <w:t xml:space="preserve"> </w:t>
      </w:r>
      <w:r>
        <w:t xml:space="preserve">is refused in auto mode unless the command names it,</w:t>
      </w:r>
      <w:r>
        <w:t xml:space="preserve"> </w:t>
      </w:r>
      <w:r>
        <w:t xml:space="preserve">and is allowed without a prompt in</w:t>
      </w:r>
      <w:r>
        <w:t xml:space="preserve"> </w:t>
      </w:r>
      <w:r>
        <w:rPr>
          <w:rStyle w:val="VerbatimChar"/>
        </w:rPr>
        <w:t xml:space="preserve">bypassPermissions</w:t>
      </w:r>
      <w:r>
        <w:t xml:space="preserve"> </w:t>
      </w:r>
      <w:r>
        <w:t xml:space="preserve">mode.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sandbox.allowUnsandboxedCommands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so that a blocked command cannot retry outside the sandbox.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sandbox.failIfUnavailable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By default, when the sandbox cannot start,</w:t>
      </w:r>
      <w:r>
        <w:t xml:space="preserve"> </w:t>
      </w:r>
      <w:r>
        <w:t xml:space="preserve">Claude Code runs commands without it.</w:t>
      </w:r>
    </w:p>
    <w:p>
      <w:pPr>
        <w:pStyle w:val="FirstParagraph"/>
      </w:pPr>
      <w:r>
        <w:t xml:space="preserve">These are user-level defaults,</w:t>
      </w:r>
      <w:r>
        <w:t xml:space="preserve"> </w:t>
      </w:r>
      <w:r>
        <w:t xml:space="preserve">and a project’s own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can change them</w:t>
      </w:r>
      <w:r>
        <w:t xml:space="preserve"> </w:t>
      </w:r>
      <w:r>
        <w:t xml:space="preserve">(Anthropic 2026i)</w:t>
      </w:r>
      <w:r>
        <w:t xml:space="preserve">:</w:t>
      </w:r>
    </w:p>
    <w:p>
      <w:pPr>
        <w:pStyle w:val="Compact"/>
        <w:numPr>
          <w:ilvl w:val="0"/>
          <w:numId w:val="1101"/>
        </w:numPr>
      </w:pPr>
      <w:r>
        <w:t xml:space="preserve">A single value set there, such as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, overrides yours,</w:t>
      </w:r>
      <w:r>
        <w:t xml:space="preserve"> </w:t>
      </w:r>
      <w:r>
        <w:t xml:space="preserve">so an old</w:t>
      </w:r>
      <w:r>
        <w:t xml:space="preserve"> </w:t>
      </w:r>
      <w:r>
        <w:rPr>
          <w:rStyle w:val="VerbatimChar"/>
        </w:rPr>
        <w:t xml:space="preserve">sandbox.enabled: false</w:t>
      </w:r>
      <w:r>
        <w:t xml:space="preserve"> </w:t>
      </w:r>
      <w:r>
        <w:t xml:space="preserve">in a project turns the sandbox off for it.</w:t>
      </w:r>
    </w:p>
    <w:p>
      <w:pPr>
        <w:pStyle w:val="Compact"/>
        <w:numPr>
          <w:ilvl w:val="0"/>
          <w:numId w:val="1101"/>
        </w:numPr>
      </w:pPr>
      <w:r>
        <w:t xml:space="preserve">A list set there, such as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, is combined with yours.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in your user settings,</w:t>
      </w:r>
      <w:r>
        <w:t xml:space="preserve"> </w:t>
      </w:r>
      <w:r>
        <w:t xml:space="preserve">Claude Code v2.1.285 or later ignores a project’s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entries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FirstParagraph"/>
      </w:pPr>
      <w:r>
        <w:t xml:space="preserve">Check a project’s settings before relying on this for an unattended run.</w:t>
      </w:r>
      <w:r>
        <w:t xml:space="preserve"> </w:t>
      </w:r>
      <w:r>
        <w:t xml:space="preserve">The minimum versions named here come from the sandboxing documentation</w:t>
      </w:r>
      <w:r>
        <w:t xml:space="preserve"> </w:t>
      </w:r>
      <w:r>
        <w:t xml:space="preserve">as read on 2026-10-05</w:t>
      </w:r>
      <w:r>
        <w:t xml:space="preserve"> </w:t>
      </w:r>
      <w:r>
        <w:t xml:space="preserve">(Anthropic 2026f)</w:t>
      </w:r>
      <w:r>
        <w:t xml:space="preserve">;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 </w:t>
      </w:r>
      <w:r>
        <w:t xml:space="preserve">and check the current documentation</w:t>
      </w:r>
      <w:r>
        <w:t xml:space="preserve"> </w:t>
      </w:r>
      <w:r>
        <w:t xml:space="preserve">before relying on them.</w:t>
      </w:r>
    </w:p>
    <w:p>
      <w:pPr>
        <w:pStyle w:val="BodyText"/>
      </w:pPr>
      <w:r>
        <w:rPr>
          <w:rStyle w:val="VerbatimChar"/>
        </w:rPr>
        <w:t xml:space="preserve">jq</w:t>
      </w:r>
      <w:r>
        <w:t xml:space="preserve"> </w:t>
      </w:r>
      <w:r>
        <w:t xml:space="preserve">turns a downloaded copy of the</w:t>
      </w:r>
      <w:r>
        <w:t xml:space="preserve"> </w:t>
      </w:r>
      <w:hyperlink r:id="rId264">
        <w:r>
          <w:rPr>
            <w:rStyle w:val="Hyperlink"/>
          </w:rPr>
          <w:t xml:space="preserve">raw file</w:t>
        </w:r>
      </w:hyperlink>
      <w:r>
        <w:t xml:space="preserve"> </w:t>
      </w:r>
      <w:r>
        <w:t xml:space="preserve">into the array for step 2: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claude-allowlist.txt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The sandbox runs on macOS, Linux, and WSL2.</w:t>
      </w:r>
      <w:r>
        <w:t xml:space="preserve"> </w:t>
      </w:r>
      <w:r>
        <w:t xml:space="preserve">On native Windows, Claude Code runs shell commands without the sandbox,</w:t>
      </w:r>
      <w:r>
        <w:t xml:space="preserve"> </w:t>
      </w:r>
      <w:r>
        <w:t xml:space="preserve">and with step 5 set it refuses to start instead,</w:t>
      </w:r>
      <w:r>
        <w:t xml:space="preserve"> </w:t>
      </w:r>
      <w:r>
        <w:t xml:space="preserve">so run Claude Code inside WSL2 to use these settings</w:t>
      </w:r>
      <w:r>
        <w:t xml:space="preserve"> </w:t>
      </w:r>
      <w:r>
        <w:t xml:space="preserve">(see</w:t>
      </w:r>
      <w:r>
        <w:t xml:space="preserve"> </w:t>
      </w:r>
      <w:hyperlink w:anchor="sec-ai-claude-code-windows">
        <w:r>
          <w:rPr>
            <w:rStyle w:val="Hyperlink"/>
          </w:rPr>
          <w:t xml:space="preserve">Section 5</w:t>
        </w:r>
      </w:hyperlink>
      <w:r>
        <w:t xml:space="preserve">)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sandbox covers shell commands only.</w:t>
      </w:r>
      <w:r>
        <w:t xml:space="preserve"> </w:t>
      </w:r>
      <w:r>
        <w:t xml:space="preserve">Built-in tools such as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follow permission rules instead,</w:t>
      </w:r>
      <w:r>
        <w:t xml:space="preserve"> </w:t>
      </w:r>
      <w:r>
        <w:t xml:space="preserve">so neither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limits them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r>
        <w:t xml:space="preserve">To read a site left off the lab’s list,</w:t>
      </w:r>
      <w:r>
        <w:t xml:space="preserve"> </w:t>
      </w:r>
      <w:r>
        <w:t xml:space="preserve">such as a Reddit thread,</w:t>
      </w:r>
      <w:r>
        <w:t xml:space="preserve"> </w:t>
      </w:r>
      <w:r>
        <w:t xml:space="preserve">use a local session where you approve the fetch,</w:t>
      </w:r>
      <w:r>
        <w:t xml:space="preserve"> </w:t>
      </w:r>
      <w:r>
        <w:t xml:space="preserve">rather than a cloud environment where every session could reach the site.</w:t>
      </w:r>
      <w:r>
        <w:t xml:space="preserve"> </w:t>
      </w:r>
      <w:r>
        <w:t xml:space="preserve">Answer the prompt with</w:t>
      </w:r>
      <w:r>
        <w:t xml:space="preserve"> </w:t>
      </w:r>
      <w:r>
        <w:rPr>
          <w:b/>
          <w:bCs/>
        </w:rPr>
        <w:t xml:space="preserve">Yes</w:t>
      </w:r>
      <w:r>
        <w:t xml:space="preserve">, not</w:t>
      </w:r>
      <w:r>
        <w:t xml:space="preserve"> </w:t>
      </w:r>
      <w:r>
        <w:rPr>
          <w:b/>
          <w:bCs/>
        </w:rPr>
        <w:t xml:space="preserve">Yes, and don’t ask again</w:t>
      </w:r>
      <w:r>
        <w:t xml:space="preserve">:</w:t>
      </w:r>
      <w:r>
        <w:t xml:space="preserve"> </w:t>
      </w:r>
      <w:r>
        <w:t xml:space="preserve">the second saves a permanent allow rule for that domain,</w:t>
      </w:r>
      <w:r>
        <w:t xml:space="preserve"> </w:t>
      </w:r>
      <w:r>
        <w:t xml:space="preserve">which the sandbox also honors</w:t>
      </w:r>
      <w:r>
        <w:t xml:space="preserve"> </w:t>
      </w:r>
      <w:r>
        <w:t xml:space="preserve">(Anthropic 2026e, 2026f)</w:t>
      </w:r>
      <w:r>
        <w:t xml:space="preserve">.</w:t>
      </w:r>
    </w:p>
    <w:bookmarkEnd w:id="265"/>
    <w:bookmarkEnd w:id="266"/>
    <w:bookmarkStart w:id="359" w:name="references"/>
    <w:p>
      <w:pPr>
        <w:pStyle w:val="Heading1"/>
      </w:pPr>
      <w:r>
        <w:t xml:space="preserve">References</w:t>
      </w:r>
    </w:p>
    <w:bookmarkStart w:id="358" w:name="refs"/>
    <w:bookmarkStart w:id="267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67"/>
    <w:bookmarkStart w:id="268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8"/>
    <w:bookmarkStart w:id="269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9"/>
    <w:bookmarkStart w:id="271" w:name="ref-claude_code_cloud_environment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70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71"/>
    <w:bookmarkStart w:id="273" w:name="ref-claude_code_permissio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72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73"/>
    <w:bookmarkStart w:id="275" w:name="ref-claude_code_sandboxin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Configure the Sandboxed</w:t>
      </w:r>
      <w:r>
        <w:rPr>
          <w:i/>
          <w:iCs/>
        </w:rPr>
        <w:t xml:space="preserve"> </w:t>
      </w:r>
      <w:r>
        <w:rPr>
          <w:i/>
          <w:iCs/>
        </w:rPr>
        <w:t xml:space="preserve">Bash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 Documentation.</w:t>
      </w:r>
      <w:r>
        <w:t xml:space="preserve"> </w:t>
      </w:r>
      <w:hyperlink r:id="rId274">
        <w:r>
          <w:rPr>
            <w:rStyle w:val="Hyperlink"/>
          </w:rPr>
          <w:t xml:space="preserve">https://code.claude.com/docs/en/sandboxing</w:t>
        </w:r>
      </w:hyperlink>
      <w:r>
        <w:t xml:space="preserve">.</w:t>
      </w:r>
    </w:p>
    <w:bookmarkEnd w:id="275"/>
    <w:bookmarkStart w:id="277" w:name="ref-claude_code_discover_plugins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76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77"/>
    <w:bookmarkStart w:id="279" w:name="ref-ralph_loop_plugin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78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79"/>
    <w:bookmarkStart w:id="280" w:name="ref-claude_code_settings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Settings Files and Precedence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https://code.claude.com/docs/en/settings</w:t>
        </w:r>
      </w:hyperlink>
      <w:r>
        <w:t xml:space="preserve">.</w:t>
      </w:r>
    </w:p>
    <w:bookmarkEnd w:id="280"/>
    <w:bookmarkStart w:id="282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81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82"/>
    <w:bookmarkStart w:id="284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83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84"/>
    <w:bookmarkStart w:id="285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85"/>
    <w:bookmarkStart w:id="286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86"/>
    <w:bookmarkStart w:id="288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87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88"/>
    <w:bookmarkStart w:id="290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89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90"/>
    <w:bookmarkStart w:id="292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91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92"/>
    <w:bookmarkStart w:id="294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93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94"/>
    <w:bookmarkStart w:id="295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95"/>
    <w:bookmarkStart w:id="296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96"/>
    <w:bookmarkStart w:id="297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97"/>
    <w:bookmarkStart w:id="299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98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99"/>
    <w:bookmarkStart w:id="301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300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301"/>
    <w:bookmarkStart w:id="303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302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303"/>
    <w:bookmarkStart w:id="305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304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305"/>
    <w:bookmarkStart w:id="307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306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307"/>
    <w:bookmarkStart w:id="308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308"/>
    <w:bookmarkStart w:id="310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310"/>
    <w:bookmarkStart w:id="312" w:name="ref-stats_allowlist_pr6"/>
    <w:p>
      <w:pPr>
        <w:pStyle w:val="Bibliography"/>
      </w:pPr>
      <w:r>
        <w:t xml:space="preserve">Morrison Lab. 2026c.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311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312"/>
    <w:bookmarkStart w:id="313" w:name="ref-stats_allowlist"/>
    <w:p>
      <w:pPr>
        <w:pStyle w:val="Bibliography"/>
      </w:pPr>
      <w:r>
        <w:t xml:space="preserve">Morrison Lab. 2026d.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55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313"/>
    <w:bookmarkStart w:id="314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314"/>
    <w:bookmarkStart w:id="316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315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316"/>
    <w:bookmarkStart w:id="317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317"/>
    <w:bookmarkStart w:id="318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18"/>
    <w:bookmarkStart w:id="319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19"/>
    <w:bookmarkStart w:id="320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20"/>
    <w:bookmarkStart w:id="321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21"/>
    <w:bookmarkStart w:id="322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22"/>
    <w:bookmarkStart w:id="323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23"/>
    <w:bookmarkStart w:id="324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24"/>
    <w:bookmarkStart w:id="325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25"/>
    <w:bookmarkStart w:id="326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26"/>
    <w:bookmarkStart w:id="327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27"/>
    <w:bookmarkStart w:id="328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28"/>
    <w:bookmarkStart w:id="329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29"/>
    <w:bookmarkStart w:id="330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30"/>
    <w:bookmarkStart w:id="331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31"/>
    <w:bookmarkStart w:id="332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32"/>
    <w:bookmarkStart w:id="333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33"/>
    <w:bookmarkStart w:id="335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34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35"/>
    <w:bookmarkStart w:id="337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36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37"/>
    <w:bookmarkStart w:id="339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38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39"/>
    <w:bookmarkStart w:id="341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40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41"/>
    <w:bookmarkStart w:id="343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42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43"/>
    <w:bookmarkStart w:id="345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44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45"/>
    <w:bookmarkStart w:id="347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46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47"/>
    <w:bookmarkStart w:id="349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48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49"/>
    <w:bookmarkStart w:id="350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50"/>
    <w:bookmarkStart w:id="352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51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52"/>
    <w:bookmarkStart w:id="354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53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54"/>
    <w:bookmarkStart w:id="355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55"/>
    <w:bookmarkStart w:id="357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56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57"/>
    <w:bookmarkEnd w:id="358"/>
    <w:bookmarkEnd w:id="3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2" Target="https://code.claude.com/docs/en/claude-code-on-the-web#auto-fix-pull-requests" TargetMode="External" /><Relationship Type="http://schemas.openxmlformats.org/officeDocument/2006/relationships/hyperlink" Id="rId270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6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2" Target="https://code.claude.com/docs/en/permissions" TargetMode="External" /><Relationship Type="http://schemas.openxmlformats.org/officeDocument/2006/relationships/hyperlink" Id="rId274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1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5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3" Target="https://docs.tessl.io/" TargetMode="External" /><Relationship Type="http://schemas.openxmlformats.org/officeDocument/2006/relationships/hyperlink" Id="rId334" Target="https://docs.tessl.io/introduction-to-tessl/core-concepts" TargetMode="External" /><Relationship Type="http://schemas.openxmlformats.org/officeDocument/2006/relationships/hyperlink" Id="rId336" Target="https://docs.tessl.io/introduction-to-tessl/set-up-tessl/installation" TargetMode="External" /><Relationship Type="http://schemas.openxmlformats.org/officeDocument/2006/relationships/hyperlink" Id="rId340" Target="https://docs.tessl.io/legal/sharing-usage-data" TargetMode="External" /><Relationship Type="http://schemas.openxmlformats.org/officeDocument/2006/relationships/hyperlink" Id="rId344" Target="https://docs.tessl.io/support/faqs" TargetMode="External" /><Relationship Type="http://schemas.openxmlformats.org/officeDocument/2006/relationships/hyperlink" Id="rId342" Target="https://docs.tessl.io/support/supported-platforms" TargetMode="External" /><Relationship Type="http://schemas.openxmlformats.org/officeDocument/2006/relationships/hyperlink" Id="rId338" Target="https://docs.tessl.io/tutorials/protecting-against-insecure-skills" TargetMode="External" /><Relationship Type="http://schemas.openxmlformats.org/officeDocument/2006/relationships/hyperlink" Id="rId351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3" Target="https://flaviocopes.com/herdr/" TargetMode="External" /><Relationship Type="http://schemas.openxmlformats.org/officeDocument/2006/relationships/hyperlink" Id="rId304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9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1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6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9" Target="https://herdr.dev/docs/agents/" TargetMode="External" /><Relationship Type="http://schemas.openxmlformats.org/officeDocument/2006/relationships/hyperlink" Id="rId291" Target="https://herdr.dev/docs/concepts/" TargetMode="External" /><Relationship Type="http://schemas.openxmlformats.org/officeDocument/2006/relationships/hyperlink" Id="rId293" Target="https://herdr.dev/docs/connecting-machines/" TargetMode="External" /><Relationship Type="http://schemas.openxmlformats.org/officeDocument/2006/relationships/hyperlink" Id="rId298" Target="https://herdr.dev/docs/install/" TargetMode="External" /><Relationship Type="http://schemas.openxmlformats.org/officeDocument/2006/relationships/hyperlink" Id="rId300" Target="https://herdr.dev/docs/session-state/" TargetMode="External" /><Relationship Type="http://schemas.openxmlformats.org/officeDocument/2006/relationships/hyperlink" Id="rId302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7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Morrison-Lab/stats-allowlist/main/claude-allowlist.txt" TargetMode="External" /><Relationship Type="http://schemas.openxmlformats.org/officeDocument/2006/relationships/hyperlink" Id="rId278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6" Target="https://tessl.io/pricing" TargetMode="External" /><Relationship Type="http://schemas.openxmlformats.org/officeDocument/2006/relationships/hyperlink" Id="rId348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6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2" Target="https://code.claude.com/docs/en/claude-code-on-the-web#auto-fix-pull-requests" TargetMode="External" /><Relationship Type="http://schemas.openxmlformats.org/officeDocument/2006/relationships/hyperlink" Id="rId270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6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2" Target="https://code.claude.com/docs/en/permissions" TargetMode="External" /><Relationship Type="http://schemas.openxmlformats.org/officeDocument/2006/relationships/hyperlink" Id="rId274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1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5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3" Target="https://docs.tessl.io/" TargetMode="External" /><Relationship Type="http://schemas.openxmlformats.org/officeDocument/2006/relationships/hyperlink" Id="rId334" Target="https://docs.tessl.io/introduction-to-tessl/core-concepts" TargetMode="External" /><Relationship Type="http://schemas.openxmlformats.org/officeDocument/2006/relationships/hyperlink" Id="rId336" Target="https://docs.tessl.io/introduction-to-tessl/set-up-tessl/installation" TargetMode="External" /><Relationship Type="http://schemas.openxmlformats.org/officeDocument/2006/relationships/hyperlink" Id="rId340" Target="https://docs.tessl.io/legal/sharing-usage-data" TargetMode="External" /><Relationship Type="http://schemas.openxmlformats.org/officeDocument/2006/relationships/hyperlink" Id="rId344" Target="https://docs.tessl.io/support/faqs" TargetMode="External" /><Relationship Type="http://schemas.openxmlformats.org/officeDocument/2006/relationships/hyperlink" Id="rId342" Target="https://docs.tessl.io/support/supported-platforms" TargetMode="External" /><Relationship Type="http://schemas.openxmlformats.org/officeDocument/2006/relationships/hyperlink" Id="rId338" Target="https://docs.tessl.io/tutorials/protecting-against-insecure-skills" TargetMode="External" /><Relationship Type="http://schemas.openxmlformats.org/officeDocument/2006/relationships/hyperlink" Id="rId351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3" Target="https://flaviocopes.com/herdr/" TargetMode="External" /><Relationship Type="http://schemas.openxmlformats.org/officeDocument/2006/relationships/hyperlink" Id="rId304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9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1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6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9" Target="https://herdr.dev/docs/agents/" TargetMode="External" /><Relationship Type="http://schemas.openxmlformats.org/officeDocument/2006/relationships/hyperlink" Id="rId291" Target="https://herdr.dev/docs/concepts/" TargetMode="External" /><Relationship Type="http://schemas.openxmlformats.org/officeDocument/2006/relationships/hyperlink" Id="rId293" Target="https://herdr.dev/docs/connecting-machines/" TargetMode="External" /><Relationship Type="http://schemas.openxmlformats.org/officeDocument/2006/relationships/hyperlink" Id="rId298" Target="https://herdr.dev/docs/install/" TargetMode="External" /><Relationship Type="http://schemas.openxmlformats.org/officeDocument/2006/relationships/hyperlink" Id="rId300" Target="https://herdr.dev/docs/session-state/" TargetMode="External" /><Relationship Type="http://schemas.openxmlformats.org/officeDocument/2006/relationships/hyperlink" Id="rId302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7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Morrison-Lab/stats-allowlist/main/claude-allowlist.txt" TargetMode="External" /><Relationship Type="http://schemas.openxmlformats.org/officeDocument/2006/relationships/hyperlink" Id="rId278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6" Target="https://tessl.io/pricing" TargetMode="External" /><Relationship Type="http://schemas.openxmlformats.org/officeDocument/2006/relationships/hyperlink" Id="rId348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6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2026-10-12T09:16:05Z</dcterms:created>
  <dcterms:modified xsi:type="dcterms:W3CDTF">2026-10-12T09:16:05Z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