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Working with AI</w:t>
      </w:r>
    </w:p>
    <w:p>
      <w:pPr>
        <w:pStyle w:val="Date"/>
      </w:pPr>
      <w:r>
        <w:t xml:space="preserve">Last modified: 2026-08-29 21:57:39 (PDT)</w:t>
      </w:r>
    </w:p>
    <w:p>
      <w:pPr>
        <w:pStyle w:val="FirstParagraph"/>
      </w:pPr>
      <w:r>
        <w:t xml:space="preserve">This site collects the UCD-SERG lab’s notes on working responsibly and</w:t>
      </w:r>
      <w:r>
        <w:t xml:space="preserve"> </w:t>
      </w:r>
      <w:r>
        <w:t xml:space="preserve">effectively with AI coding assistants: what they are, how to use them, and</w:t>
      </w:r>
      <w:r>
        <w:t xml:space="preserve"> </w:t>
      </w:r>
      <w:r>
        <w:t xml:space="preserve">the policies lab members follow when using them.</w:t>
      </w:r>
      <w:r>
        <w:t xml:space="preserve"> </w:t>
      </w:r>
      <w:r>
        <w:t xml:space="preserve">It was migrated out of the</w:t>
      </w:r>
      <w:r>
        <w:t xml:space="preserve"> </w:t>
      </w:r>
      <w:hyperlink r:id="rId9">
        <w:r>
          <w:rPr>
            <w:rStyle w:val="Hyperlink"/>
          </w:rPr>
          <w:t xml:space="preserve">UCD-SERG Lab Manual</w:t>
        </w:r>
      </w:hyperlink>
      <w:r>
        <w:t xml:space="preserve">’s</w:t>
      </w:r>
      <w:r>
        <w:t xml:space="preserve"> </w:t>
      </w:r>
      <w:r>
        <w:t xml:space="preserve">“Working with</w:t>
      </w:r>
      <w:r>
        <w:t xml:space="preserve"> </w:t>
      </w:r>
      <w:r>
        <w:t xml:space="preserve">AI”</w:t>
      </w:r>
      <w:r>
        <w:t xml:space="preserve"> </w:t>
      </w:r>
      <w:r>
        <w:t xml:space="preserve">chapter, which had grown large enough to deserve a dedicated site.</w:t>
      </w:r>
      <w:r>
        <w:t xml:space="preserve"> </w:t>
      </w:r>
      <w:r>
        <w:t xml:space="preserve">For the lab’s broader coding, reproducibility, and collaboration</w:t>
      </w:r>
      <w:r>
        <w:t xml:space="preserve"> </w:t>
      </w:r>
      <w:r>
        <w:t xml:space="preserve">conventions, see the lab manual itself.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Technology in Rapid Evolution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As of early 2026,</w:t>
            </w:r>
            <w:r>
              <w:t xml:space="preserve"> </w:t>
            </w:r>
            <w:r>
              <w:t xml:space="preserve">AI coding assistant technology is changing extremely rapidly,</w:t>
            </w:r>
            <w:r>
              <w:t xml:space="preserve"> </w:t>
            </w:r>
            <w:r>
              <w:t xml:space="preserve">and we are just beginning to figure out how to use these tools effectively ourselves.</w:t>
            </w:r>
            <w:r>
              <w:t xml:space="preserve"> </w:t>
            </w:r>
            <w:r>
              <w:t xml:space="preserve">All information on this site should be taken with extra caution,</w:t>
            </w:r>
            <w:r>
              <w:t xml:space="preserve"> </w:t>
            </w:r>
            <w:r>
              <w:t xml:space="preserve">as best practices and capabilities continue to evolve.</w:t>
            </w:r>
          </w:p>
          <w:p/>
        </w:tc>
      </w:tr>
    </w:tbl>
    <w:bookmarkStart w:id="18" w:name="chapters"/>
    <w:p>
      <w:pPr>
        <w:pStyle w:val="Heading2"/>
      </w:pPr>
      <w:r>
        <w:t xml:space="preserve">1 Chapters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  <w:b/>
            <w:bCs/>
          </w:rPr>
          <w:t xml:space="preserve">Policies for Using AI</w:t>
        </w:r>
      </w:hyperlink>
      <w:r>
        <w:t xml:space="preserve">:</w:t>
      </w:r>
      <w:r>
        <w:t xml:space="preserve"> </w:t>
      </w:r>
      <w:r>
        <w:t xml:space="preserve">responsibility for validation, disclosure, attribution, and using AI for</w:t>
      </w:r>
      <w:r>
        <w:t xml:space="preserve"> </w:t>
      </w:r>
      <w:r>
        <w:t xml:space="preserve">journal articles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  <w:b/>
            <w:bCs/>
          </w:rPr>
          <w:t xml:space="preserve">Coding Agents</w:t>
        </w:r>
      </w:hyperlink>
      <w:r>
        <w:t xml:space="preserve">:</w:t>
      </w:r>
      <w:r>
        <w:t xml:space="preserve"> </w:t>
      </w:r>
      <w:r>
        <w:t xml:space="preserve">what language models, coding agents, and harnesses are; how to work with</w:t>
      </w:r>
      <w:r>
        <w:t xml:space="preserve"> </w:t>
      </w:r>
      <w:r>
        <w:t xml:space="preserve">them; benefits, hazards, and best practices; and configuring your</w:t>
      </w:r>
      <w:r>
        <w:t xml:space="preserve"> </w:t>
      </w:r>
      <w:r>
        <w:t xml:space="preserve">environment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  <w:b/>
            <w:bCs/>
          </w:rPr>
          <w:t xml:space="preserve">Orchestrating Teams of Agents</w:t>
        </w:r>
      </w:hyperlink>
      <w:r>
        <w:t xml:space="preserve">:</w:t>
      </w:r>
      <w:r>
        <w:t xml:space="preserve"> </w:t>
      </w:r>
      <w:r>
        <w:t xml:space="preserve">when running several agents at once is worth the cost, what we already use</w:t>
      </w:r>
      <w:r>
        <w:t xml:space="preserve"> </w:t>
      </w:r>
      <w:r>
        <w:t xml:space="preserve">for it, and how three outside orchestrators (Agent Teams, Inflexa, TORQCLAW)</w:t>
      </w:r>
      <w:r>
        <w:t xml:space="preserve"> </w:t>
      </w:r>
      <w:r>
        <w:t xml:space="preserve">compare</w:t>
      </w:r>
    </w:p>
    <w:p>
      <w:pPr>
        <w:pStyle w:val="Compact"/>
        <w:numPr>
          <w:ilvl w:val="0"/>
          <w:numId w:val="1001"/>
        </w:numPr>
      </w:pPr>
      <w:hyperlink r:id="rId16">
        <w:r>
          <w:rPr>
            <w:rStyle w:val="Hyperlink"/>
            <w:b/>
            <w:bCs/>
          </w:rPr>
          <w:t xml:space="preserve">Grok Bot and Alternatives</w:t>
        </w:r>
      </w:hyperlink>
      <w:r>
        <w:t xml:space="preserve">:</w:t>
      </w:r>
      <w:r>
        <w:t xml:space="preserve"> </w:t>
      </w:r>
      <w:r>
        <w:t xml:space="preserve">persistent teammates with their own computer (Grok Bot, Rakazo, OpenClaw,</w:t>
      </w:r>
      <w:r>
        <w:t xml:space="preserve"> </w:t>
      </w:r>
      <w:r>
        <w:t xml:space="preserve">Claude Cowork, ChatGPT Work) and how they differ from our coding-agent stack</w:t>
      </w:r>
    </w:p>
    <w:p>
      <w:pPr>
        <w:pStyle w:val="Compact"/>
        <w:numPr>
          <w:ilvl w:val="0"/>
          <w:numId w:val="1001"/>
        </w:numPr>
      </w:pPr>
      <w:hyperlink r:id="rId17">
        <w:r>
          <w:rPr>
            <w:rStyle w:val="Hyperlink"/>
            <w:b/>
            <w:bCs/>
          </w:rPr>
          <w:t xml:space="preserve">Pull-Request Workflow with Agents</w:t>
        </w:r>
      </w:hyperlink>
      <w:r>
        <w:t xml:space="preserve">:</w:t>
      </w:r>
      <w:r>
        <w:t xml:space="preserve"> </w:t>
      </w:r>
      <w:r>
        <w:t xml:space="preserve">filing issues, claiming work, and driving a pull request to a clean,</w:t>
      </w:r>
      <w:r>
        <w:t xml:space="preserve"> </w:t>
      </w:r>
      <w:r>
        <w:t xml:space="preserve">mergeable state</w:t>
      </w:r>
    </w:p>
    <w:p>
      <w:pPr>
        <w:pStyle w:val="FirstParagraph"/>
      </w:pPr>
      <w:r>
        <w:t xml:space="preserve">The notes are available in multiple formats: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HTML Website</w:t>
      </w:r>
      <w:r>
        <w:t xml:space="preserve">: Navigate using the navbar for easy access to all pages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RevealJS Slides</w:t>
      </w:r>
      <w:r>
        <w:t xml:space="preserve">: Each chapter can generate a presentation format with</w:t>
      </w:r>
      <w:r>
        <w:t xml:space="preserve"> </w:t>
      </w:r>
      <w:r>
        <w:rPr>
          <w:rStyle w:val="VerbatimChar"/>
        </w:rPr>
        <w:t xml:space="preserve">-slides.html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PDF Handouts</w:t>
      </w:r>
      <w:r>
        <w:t xml:space="preserve">: Each chapter can generate a PDF handout with</w:t>
      </w:r>
      <w:r>
        <w:t xml:space="preserve"> </w:t>
      </w:r>
      <w:r>
        <w:rPr>
          <w:rStyle w:val="VerbatimChar"/>
        </w:rPr>
        <w:t xml:space="preserve">-handout.pdf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DOCX Documents</w:t>
      </w:r>
      <w:r>
        <w:t xml:space="preserve">: Each chapter can generate a Microsoft Word document with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extension</w:t>
      </w:r>
    </w:p>
    <w:bookmarkEnd w:id="18"/>
    <w:bookmarkStart w:id="21" w:name="about-this-website"/>
    <w:p>
      <w:pPr>
        <w:pStyle w:val="Heading2"/>
      </w:pPr>
      <w:r>
        <w:t xml:space="preserve">2 About this website</w:t>
      </w:r>
    </w:p>
    <w:p>
      <w:pPr>
        <w:pStyle w:val="FirstParagraph"/>
      </w:pPr>
      <w:r>
        <w:t xml:space="preserve">This website is built with</w:t>
      </w:r>
      <w:r>
        <w:t xml:space="preserve"> </w:t>
      </w:r>
      <w:hyperlink r:id="rId19">
        <w:r>
          <w:rPr>
            <w:rStyle w:val="Hyperlink"/>
          </w:rPr>
          <w:t xml:space="preserve">Quarto</w:t>
        </w:r>
      </w:hyperlink>
      <w:r>
        <w:t xml:space="preserve">, an open-source scientific and technical publishing system, from the</w:t>
      </w:r>
      <w:r>
        <w:t xml:space="preserve"> </w:t>
      </w:r>
      <w:hyperlink r:id="rId20">
        <w:r>
          <w:rPr>
            <w:rStyle w:val="Hyperlink"/>
          </w:rPr>
          <w:t xml:space="preserve">UCD-SERG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qwt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(Quarto Website Template)</w:t>
        </w:r>
      </w:hyperlink>
      <w:r>
        <w:t xml:space="preserve">.</w:t>
      </w:r>
    </w:p>
    <w:bookmarkEnd w:id="21"/>
    <w:bookmarkStart w:id="22" w:name="building-the-website"/>
    <w:p>
      <w:pPr>
        <w:pStyle w:val="Heading2"/>
      </w:pPr>
      <w:r>
        <w:t xml:space="preserve">3 Building the website</w:t>
      </w:r>
    </w:p>
    <w:p>
      <w:pPr>
        <w:pStyle w:val="FirstParagraph"/>
      </w:pPr>
      <w:r>
        <w:t xml:space="preserve">To render the website locally: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</w:t>
      </w:r>
    </w:p>
    <w:p>
      <w:pPr>
        <w:pStyle w:val="FirstParagraph"/>
      </w:pPr>
      <w:r>
        <w:t xml:space="preserve">To preview the website with live reload: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preview</w:t>
      </w:r>
    </w:p>
    <w:p>
      <w:pPr>
        <w:pStyle w:val="FirstParagraph"/>
      </w:pPr>
      <w:r>
        <w:t xml:space="preserve">The rendered output will be in the</w:t>
      </w:r>
      <w:r>
        <w:t xml:space="preserve"> </w:t>
      </w:r>
      <w:r>
        <w:rPr>
          <w:rStyle w:val="VerbatimChar"/>
        </w:rPr>
        <w:t xml:space="preserve">_site/</w:t>
      </w:r>
      <w:r>
        <w:t xml:space="preserve"> </w:t>
      </w:r>
      <w:r>
        <w:t xml:space="preserve">directory, which is published to GitHub Pages.</w:t>
      </w:r>
    </w:p>
    <w:bookmarkEnd w:id="22"/>
    <w:bookmarkStart w:id="24" w:name="license"/>
    <w:p>
      <w:pPr>
        <w:pStyle w:val="Heading2"/>
      </w:pPr>
      <w:r>
        <w:t xml:space="preserve">4 License</w:t>
      </w:r>
    </w:p>
    <w:p>
      <w:pPr>
        <w:pStyle w:val="FirstParagraph"/>
      </w:pPr>
      <w:r>
        <w:t xml:space="preserve">See</w:t>
      </w:r>
      <w:r>
        <w:t xml:space="preserve"> </w:t>
      </w:r>
      <w:hyperlink r:id="rId23">
        <w:r>
          <w:rPr>
            <w:rStyle w:val="VerbatimChar"/>
          </w:rPr>
          <w:t xml:space="preserve">LICENSE</w:t>
        </w:r>
      </w:hyperlink>
      <w:r>
        <w:t xml:space="preserve">.</w:t>
      </w:r>
    </w:p>
    <w:bookmarkEnd w:id="24"/>
    <w:bookmarkStart w:id="26" w:name="references"/>
    <w:p>
      <w:pPr>
        <w:pStyle w:val="Heading2"/>
      </w:pPr>
      <w:r>
        <w:t xml:space="preserve">References</w:t>
      </w:r>
    </w:p>
    <w:bookmarkStart w:id="25" w:name="refs"/>
    <w:bookmarkEnd w:id="25"/>
    <w:bookmarkEnd w:id="2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Relationship Type="http://schemas.openxmlformats.org/officeDocument/2006/relationships/hyperlink" Id="rId15" Target="chapters/agent-orchestration.qmd" TargetMode="External" /><Relationship Type="http://schemas.openxmlformats.org/officeDocument/2006/relationships/hyperlink" Id="rId13" Target="chapters/ai-use-policies.qmd" TargetMode="External" /><Relationship Type="http://schemas.openxmlformats.org/officeDocument/2006/relationships/hyperlink" Id="rId14" Target="chapters/coding-agents.qmd" TargetMode="External" /><Relationship Type="http://schemas.openxmlformats.org/officeDocument/2006/relationships/hyperlink" Id="rId16" Target="chapters/grok-bot-and-alternatives.qmd" TargetMode="External" /><Relationship Type="http://schemas.openxmlformats.org/officeDocument/2006/relationships/hyperlink" Id="rId17" Target="chapters/pr-workflow-with-agents.qmd" TargetMode="External" /><Relationship Type="http://schemas.openxmlformats.org/officeDocument/2006/relationships/hyperlink" Id="rId20" Target="https://github.com/UCD-SERG/qwt" TargetMode="External" /><Relationship Type="http://schemas.openxmlformats.org/officeDocument/2006/relationships/hyperlink" Id="rId23" Target="https://github.com/d-morrison/wai/blob/main/LICENSE" TargetMode="External" /><Relationship Type="http://schemas.openxmlformats.org/officeDocument/2006/relationships/hyperlink" Id="rId19" Target="https://quarto.org/" TargetMode="External" /><Relationship Type="http://schemas.openxmlformats.org/officeDocument/2006/relationships/hyperlink" Id="rId9" Target="https://ucd-serg.github.io/lab-manual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chapters/agent-orchestration.qmd" TargetMode="External" /><Relationship Type="http://schemas.openxmlformats.org/officeDocument/2006/relationships/hyperlink" Id="rId13" Target="chapters/ai-use-policies.qmd" TargetMode="External" /><Relationship Type="http://schemas.openxmlformats.org/officeDocument/2006/relationships/hyperlink" Id="rId14" Target="chapters/coding-agents.qmd" TargetMode="External" /><Relationship Type="http://schemas.openxmlformats.org/officeDocument/2006/relationships/hyperlink" Id="rId16" Target="chapters/grok-bot-and-alternatives.qmd" TargetMode="External" /><Relationship Type="http://schemas.openxmlformats.org/officeDocument/2006/relationships/hyperlink" Id="rId17" Target="chapters/pr-workflow-with-agents.qmd" TargetMode="External" /><Relationship Type="http://schemas.openxmlformats.org/officeDocument/2006/relationships/hyperlink" Id="rId20" Target="https://github.com/UCD-SERG/qwt" TargetMode="External" /><Relationship Type="http://schemas.openxmlformats.org/officeDocument/2006/relationships/hyperlink" Id="rId23" Target="https://github.com/d-morrison/wai/blob/main/LICENSE" TargetMode="External" /><Relationship Type="http://schemas.openxmlformats.org/officeDocument/2006/relationships/hyperlink" Id="rId19" Target="https://quarto.org/" TargetMode="External" /><Relationship Type="http://schemas.openxmlformats.org/officeDocument/2006/relationships/hyperlink" Id="rId9" Target="https://ucd-serg.github.io/lab-manual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Working with AI</dc:title>
  <dc:creator/>
  <cp:keywords/>
  <dcterms:created xsi:type="dcterms:W3CDTF">2026-08-30T05:02:03Z</dcterms:created>
  <dcterms:modified xsi:type="dcterms:W3CDTF">2026-08-30T05:02:03Z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2026-08-29 21:57:39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