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tc>
      </w:tr>
    </w:tbl>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6"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tc>
      </w:tr>
    </w:tbl>
    <w:p>
      <w:pPr>
        <w:pStyle w:val="BodyText"/>
      </w:pPr>
      <w:r>
        <w:t xml:space="preserve">Under conditional exchangeability:</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4"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3"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3"/>
        </w:tc>
      </w:tr>
    </w:tbl>
    <w:bookmarkEnd w:id="14"/>
    <w:bookmarkStart w:id="15"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5"/>
    <w:bookmarkEnd w:id="16"/>
    <w:bookmarkStart w:id="20"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rPr>
                  <m:sty m:val="p"/>
                </m:rPr>
                <m:t>Pr</m:t>
              </m:r>
              <m:r>
                <m:rPr>
                  <m:sty m:val="p"/>
                </m:rPr>
                <m:t>[</m:t>
              </m:r>
              <m:r>
                <m:t>L</m:t>
              </m:r>
              <m:r>
                <m:rPr>
                  <m:sty m:val="p"/>
                </m:rPr>
                <m:t>]</m:t>
              </m:r>
              <m:r>
                <m:rPr>
                  <m:sty m:val="p"/>
                </m:rPr>
                <m:t>&gt;</m:t>
              </m:r>
              <m:r>
                <m:t>0</m:t>
              </m:r>
            </m:oMath>
            <w:r>
              <w:t xml:space="preserve">:</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7"/>
        </w:tc>
      </w:tr>
    </w:tbl>
    <w:bookmarkStart w:id="19"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rPr>
                    <m:sty m:val="p"/>
                  </m:rPr>
                  <m:t>Pr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rPr>
                  <m:nor/>
                  <m:sty m:val="p"/>
                </m:rPr>
                <m:t>E</m:t>
              </m:r>
              <m:d>
                <m:dPr>
                  <m:begChr m:val="["/>
                  <m:sepChr m:val=""/>
                  <m:endChr m:val="]"/>
                  <m:grow/>
                </m:dPr>
                <m:e>
                  <m:sSup>
                    <m:e>
                      <m:r>
                        <m:t>Y</m:t>
                      </m:r>
                    </m:e>
                    <m:sup>
                      <m:r>
                        <m:t>a</m:t>
                      </m:r>
                      <m:r>
                        <m:rPr>
                          <m:sty m:val="p"/>
                        </m:rPr>
                        <m:t>=</m:t>
                      </m:r>
                      <m:r>
                        <m:t>1</m:t>
                      </m:r>
                    </m:sup>
                  </m:sSup>
                  <m:r>
                    <m:rPr>
                      <m:sty m:val="p"/>
                    </m:rPr>
                    <m:t>|</m:t>
                  </m:r>
                  <m:r>
                    <m:rPr>
                      <m:nor/>
                      <m:sty m:val="p"/>
                    </m:rPr>
                    <m:t>Age</m:t>
                  </m:r>
                  <m:r>
                    <m:rPr>
                      <m:sty m:val="p"/>
                    </m:rPr>
                    <m:t>=</m:t>
                  </m:r>
                  <m:r>
                    <m:t>90</m:t>
                  </m:r>
                </m:e>
              </m:d>
            </m:oMath>
            <w:r>
              <w:t xml:space="preserve"> </w:t>
            </w:r>
            <w:r>
              <w:t xml:space="preserve">from the data because we have no treated 90-year-olds to observe.</w:t>
            </w:r>
          </w:p>
          <w:bookmarkEnd w:id="18"/>
        </w:tc>
      </w:tr>
    </w:tbl>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rPr>
            <m:sty m:val="p"/>
          </m:rPr>
          <m:t>Pr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19"/>
    <w:bookmarkEnd w:id="20"/>
    <w:bookmarkStart w:id="24"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1"/>
        </w:tc>
      </w:tr>
    </w:tbl>
    <w:bookmarkStart w:id="23"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2"/>
        </w:tc>
      </w:tr>
    </w:tbl>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3"/>
    <w:bookmarkEnd w:id="24"/>
    <w:bookmarkStart w:id="28"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26"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5"/>
        </w:tc>
      </w:tr>
    </w:tbl>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i"/>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i"/>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26"/>
    <w:bookmarkStart w:id="27"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7"/>
    <w:bookmarkEnd w:id="28"/>
    <w:bookmarkStart w:id="33"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29"/>
        </w:tc>
      </w:tr>
    </w:tbl>
    <w:bookmarkStart w:id="30"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0"/>
    <w:bookmarkStart w:id="32" w:name="X6fe384597d9f8447dce47bfd3876580064caa9f"/>
    <w:p>
      <w:pPr>
        <w:pStyle w:val="Heading3"/>
      </w:pPr>
      <w:r>
        <w:t xml:space="preserve">6.2 Example: Target Trial for Statins and Cardiovascular Disease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 w:name="exm-target-trial"/>
          <w:p>
            <w:pPr>
              <w:pStyle w:val="BodyText"/>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1"/>
        </w:tc>
      </w:tr>
    </w:tbl>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2026-09-29T06:53:48Z</dcterms:created>
  <dcterms:modified xsi:type="dcterms:W3CDTF">2026-09-29T06:53:48Z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