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rPr>
            <m:nor/>
            <m:sty m:val="p"/>
          </m:rPr>
          <m:t>E</m:t>
        </m:r>
        <m:d>
          <m:dPr>
            <m:begChr m:val="["/>
            <m:sepChr m:val=""/>
            <m:endChr m:val="]"/>
            <m:grow/>
          </m:dPr>
          <m:e>
            <m:sSup>
              <m:e>
                <m:r>
                  <m:t>Y</m:t>
                </m:r>
              </m:e>
              <m:sup>
                <m:r>
                  <m:t>a</m:t>
                </m:r>
                <m:r>
                  <m:rPr>
                    <m:sty m:val="p"/>
                  </m:rPr>
                  <m:t>=</m:t>
                </m:r>
                <m:r>
                  <m:t>1</m:t>
                </m:r>
              </m:sup>
            </m:sSup>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e>
        </m:d>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rPr>
                  <m:nor/>
                  <m:sty m:val="p"/>
                </m:rP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2026-09-29T06:54:00Z</dcterms:created>
  <dcterms:modified xsi:type="dcterms:W3CDTF">2026-09-29T06:54:00Z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