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 Figures 8.3 and 8.4) or through a common cause</w:t>
      </w:r>
      <w:r>
        <w:t xml:space="preserve"> </w:t>
      </w:r>
      <m:oMath>
        <m:r>
          <m:t>W</m:t>
        </m:r>
      </m:oMath>
      <w:r>
        <w:t xml:space="preserve"> </w:t>
      </w:r>
      <w:r>
        <w:t xml:space="preserve">(e.g., exposed jobs are eliminated and their workers laid off; 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 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2026-10-01T22:30:19Z</dcterms:created>
  <dcterms:modified xsi:type="dcterms:W3CDTF">2026-10-01T22:30:19Z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