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described causal inference from observational data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as an attempt to emulate a hypothetical randomized trial,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target trial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only for simple target trials comparing time-fixed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 the g-methods of Chapters 19-21 in hand,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we can now specify realistic target trials that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sustained treatment strategies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emulate them with either randomized or observational data.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22, pp. 305-322)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chapter does three things: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it builds a taxonomy of causal effects in trials: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intention-to-treat effect</w:t>
        </w:r>
      </w:ins>
      <w:ins w:id="4" w:author="PR Preview" w:date="2024-01-01T00:00:00Z">
        <w:r>
          <w:t xml:space="preserve">, 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per-protocol effect</w:t>
        </w:r>
      </w:ins>
      <w:ins w:id="4" w:author="PR Preview" w:date="2024-01-01T00:00:00Z">
        <w:r>
          <w:t xml:space="preserve">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per-protocol effects in alternative target trials;</w:t>
        </w:r>
      </w:ins>
    </w:p>
    <w:p>
      <w:pPr>
        <w:pStyle w:val="Compact"/>
        <w:numPr>
          <w:ilvl w:val="0"/>
          <w:numId w:val="1001"/>
        </w:numPr>
      </w:pPr>
      <w:ins w:id="5" w:author="PR Preview" w:date="2024-01-01T00:00:00Z">
        <w:r>
          <w:t xml:space="preserve">it defines observational analogs of those effects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and describes how to emulate a target trial, including the choice of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time zero</w:t>
        </w:r>
      </w:ins>
      <w:ins w:id="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it argues that, aside from baseline randomization,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randomized trials and observational studies of sustained strategies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should be analyzed the same way.</w:t>
        </w:r>
      </w:ins>
    </w:p>
    <w:p>
      <w:pPr>
        <w:pStyle w:val="FirstParagraph"/>
      </w:pPr>
      <w:ins w:id="7" w:author="PR Preview" w:date="2024-01-01T00:00:00Z">
        <w:r>
          <w:t xml:space="preserve">What makes this more than a formal exercise is the existence of g-methods: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data on all important fixed and time-varying confounders are available,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the effects of interest can be validly estimated.</w:t>
        </w:r>
      </w:ins>
    </w:p>
    <w:bookmarkStart w:id="23" w:name="X845326ed19a2815ebe969a7b9dab8ec52ecd5c5"/>
    <w:p>
      <w:pPr>
        <w:pStyle w:val="Heading2"/>
      </w:pPr>
      <w:ins w:id="8" w:author="PR Preview" w:date="2024-01-01T00:00:00Z">
        <w:r>
          <w:t xml:space="preserve">1 22.1 Intention-to-Treat Effect and Per-Protocol Effect (pp. 305-309)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" w:author="PR Preview" w:date="2024-01-01T00:00:00Z">
        <w:r>
          <w:t xml:space="preserve">Consider a randomized trial of a virus that can kill:</w:t>
        </w:r>
      </w:ins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ins w:id="11" w:author="PR Preview" w:date="2024-01-01T00:00:00Z">
        <w:r>
          <w:t xml:space="preserve">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assigned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(1: immediate vaccination plus an experimental antiviral if infected;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0: standard of care, with neither);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2" w:author="PR Preview" w:date="2024-01-01T00:00:00Z">
        <w:r>
          <w:t xml:space="preserve">: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received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treatment (vaccinated or not);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ins w:id="13" w:author="PR Preview" w:date="2024-01-01T00:00:00Z">
        <w:r>
          <w:t xml:space="preserve">: death;</w:t>
        </w:r>
      </w:ins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ins w:id="14" w:author="PR Preview" w:date="2024-01-01T00:00:00Z">
        <w:r>
          <w:t xml:space="preserve">: unmeasured risk factors that influence the decision to get vaccinated.</w:t>
        </w:r>
      </w:ins>
    </w:p>
    <w:p>
      <w:pPr>
        <w:pStyle w:val="FirstParagraph"/>
      </w:pPr>
      <m:oMath>
        <m:r>
          <m:t>Z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can differ: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some people assigned to vaccine refuse it,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 some assigned to no vaccine get vaccinated outside the study.</w:t>
        </w:r>
      </w:ins>
    </w:p>
    <w:p>
      <w:pPr>
        <w:pStyle w:val="BodyText"/>
      </w:pPr>
      <w:ins w:id="16" w:author="PR Preview" w:date="2024-01-01T00:00:00Z">
        <w:r>
          <w:t xml:space="preserve">In the book’s Figure 22.1,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affects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through two pathways: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7" w:author="PR Preview" w:date="2024-01-01T00:00:00Z">
        <w:r>
          <w:t xml:space="preserve">: assignment changes the treatment received,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which in turn affects mortality;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directly: knowing one’s assignment can change behavior.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example, people who know they were assigned to vaccination plus a promising antiviral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may become less careful about avoiding infection.</w:t>
        </w:r>
      </w:ins>
    </w:p>
    <w:p>
      <w:pPr>
        <w:pStyle w:val="FirstParagraph"/>
      </w:pPr>
      <w:ins w:id="19" w:author="PR Preview" w:date="2024-01-01T00:00:00Z">
        <w:r>
          <w:t xml:space="preserve">The effect of</w:t>
        </w:r>
      </w:ins>
      <w:ins w:id="19" w:author="PR Preview" w:date="2024-01-01T00:00:00Z">
        <w:r>
          <w:t xml:space="preserve"> </w:t>
        </w:r>
      </w:ins>
      <m:oMath>
        <m:r>
          <m:t>Z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therefore depends on the strength of three arrows:</w:t>
        </w:r>
      </w:ins>
      <w:ins w:id="1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effect of the treatment itself),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degree of adherence),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(concurrent behavioral changes).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ins w:id="20" w:author="PR Preview" w:date="2024-01-01T00:00:00Z">
        <w:r>
          <w:t xml:space="preserve">1.1 The Intention-to-Treat Effect</w:t>
        </w:r>
      </w:ins>
    </w:p>
    <w:p>
      <w:ins w:id="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22" w:author="PR Preview" w:date="2024-01-01T00:00:00Z">
        <w:r>
          <w:t xml:space="preserve">Because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is randomized, there are no backdoor paths from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to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associational risk ratio equals the ITT risk ratio: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Estimating the ITT effect by this unadjusted association is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intention-to-treat analysis</w:t>
        </w:r>
      </w:ins>
      <w:ins w:id="24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ins w:id="25" w:author="PR Preview" w:date="2024-01-01T00:00:00Z">
        <w:r>
          <w:t xml:space="preserve">1.2 The Per-Protocol Effect</w:t>
        </w:r>
      </w:ins>
    </w:p>
    <w:p>
      <w:ins w:id="2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ins w:id="27" w:author="PR Preview" w:date="2024-01-01T00:00:00Z">
        <w:r>
          <w:t xml:space="preserve">Unlike the ITT effect, the PP effect is generally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rPr>
            <w:b/>
            <w:bCs/>
          </w:rPr>
          <w:t xml:space="preserve">confounded</w:t>
        </w:r>
      </w:ins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Suppose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high risk of infection,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high-risk people assigned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seek vaccination outside the study.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Then the backdoor path</w:t>
        </w:r>
      </w:ins>
      <w:ins w:id="2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makes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differ from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.</w:t>
        </w:r>
      </w:ins>
    </w:p>
    <w:p>
      <w:pPr>
        <w:pStyle w:val="BodyText"/>
      </w:pPr>
      <w:ins w:id="28" w:author="PR Preview" w:date="2024-01-01T00:00:00Z">
        <w:r>
          <w:t xml:space="preserve">Estimating the PP effect requires viewing the trial as an observational study: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adjustment under conditional exchangeability given measured covariates,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 alternative assumptions such as those of instrumental variable estimation (Chapter 16).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ins w:id="29" w:author="PR Preview" w:date="2024-01-01T00:00:00Z">
        <w:r>
          <w:t xml:space="preserve">1.3 Two Justifications for the ITT Effect, Revisited</w:t>
        </w:r>
      </w:ins>
    </w:p>
    <w:p>
      <w:ins w:id="3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1" w:author="PR Preview" w:date="2024-01-01T00:00:00Z">
        <w:r>
          <w:t xml:space="preserve">The ITT effect is privileged largely because it is unconfounded,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not because it is the effect we want.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Two common justifications deserve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“a grain of salt”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(Hernán and Robins 2020, 307)</w:t>
        </w:r>
      </w:ins>
      <w:ins w:id="3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rPr>
            <w:b/>
            <w:bCs/>
          </w:rPr>
          <w:t xml:space="preserve">It preserves the null.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Under the sharp causal null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i/>
            <w:iCs/>
          </w:rPr>
          <w:t xml:space="preserve">and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exclusion restriction,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Without the exclusion restriction (no double-blind placebo control),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effect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null while the effect of</w:t>
        </w:r>
      </w:ins>
      <w:ins w:id="32" w:author="PR Preview" w:date="2024-01-01T00:00:00Z">
        <w:r>
          <w:t xml:space="preserve"> </w:t>
        </w:r>
      </w:ins>
      <m:oMath>
        <m:r>
          <m:t>Z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not: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erase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Figure 22.1 and</w:t>
        </w:r>
      </w:ins>
      <w:ins w:id="32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remains.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rPr>
            <w:b/>
            <w:bCs/>
          </w:rPr>
          <w:t xml:space="preserve">It is conservative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(between 1 and the PP risk ratio).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This holds only if non-adherence attenuates the effect, which is not guaranteed.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when it holds, a near-null ITT effect on an adverse outcome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can wrongly suggest a harmful treatment is safe,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because many assigned to</w:t>
        </w:r>
      </w:ins>
      <w:ins w:id="33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stopped treatment before the harm occurred.</w:t>
        </w:r>
      </w:ins>
    </w:p>
    <w:p>
      <w:pPr>
        <w:pStyle w:val="FirstParagraph"/>
      </w:pPr>
      <w:ins w:id="34" w:author="PR Preview" w:date="2024-01-01T00:00:00Z">
        <w:r>
          <w:t xml:space="preserve">The argument against conservative ITT analyses also applies to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non-inferiority trials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whose goal is to show that one treatment is not inferior to another.</w:t>
        </w:r>
      </w:ins>
    </w:p>
    <w:p>
      <w:pPr>
        <w:pStyle w:val="BodyText"/>
      </w:pPr>
      <w:ins w:id="35" w:author="PR Preview" w:date="2024-01-01T00:00:00Z">
        <w:r>
          <w:t xml:space="preserve">The book’s conclusion: exclusive reliance on ITT estimates is hard to justify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for trials with substantial non-adherence and for trials of harms.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PP effect is often the more natural estimand for clinicians, patients, and other decision makers.</w:t>
        </w:r>
      </w:ins>
    </w:p>
    <w:p>
      <w:pPr>
        <w:pStyle w:val="BodyText"/>
      </w:pPr>
      <w:ins w:id="36" w:author="PR Preview" w:date="2024-01-01T00:00:00Z">
        <w:r>
          <w:t xml:space="preserve">With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sustained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strategies, the probability of non-adherence increases greatly,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the ITT effect becomes increasingly uninformative relative to the PP effect,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estimating the PP effect, in a trial or in an observational emulation,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generally requires g-methods.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ins w:id="37" w:author="PR Preview" w:date="2024-01-01T00:00:00Z">
        <w:r>
          <w:t xml:space="preserve">2 22.2 A Target Trial with Sustained Treatment Strategies (pp. 309-313)</w:t>
        </w:r>
      </w:ins>
    </w:p>
    <w:p>
      <w:ins w:id="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9" w:author="PR Preview" w:date="2024-01-01T00:00:00Z">
        <w:r>
          <w:t xml:space="preserve">Because the goal is to emulate target trials with real-world data,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we consider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pragmatic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trials:</w:t>
        </w:r>
      </w:ins>
    </w:p>
    <w:p>
      <w:pPr>
        <w:pStyle w:val="Compact"/>
        <w:numPr>
          <w:ilvl w:val="0"/>
          <w:numId w:val="1008"/>
        </w:numPr>
      </w:pPr>
      <w:ins w:id="40" w:author="PR Preview" w:date="2024-01-01T00:00:00Z">
        <w:r>
          <w:t xml:space="preserve">treatment assignment is not blinded;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t xml:space="preserve">nobody receives a placebo (strategies involve active treatments or no treatment);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t xml:space="preserve">participants are monitored as often and as intensely as regular patients.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ins w:id="43" w:author="PR Preview" w:date="2024-01-01T00:00:00Z">
        <w:r>
          <w:t xml:space="preserve">Unlike earlier chapters, where the outcome</w:t>
        </w:r>
      </w:ins>
      <w:ins w:id="43" w:author="PR Preview" w:date="2024-01-01T00:00:00Z">
        <w:r>
          <w:t xml:space="preserve"> </w:t>
        </w:r>
      </w:ins>
      <m:oMath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measured at the end of follow-up,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outcome here is a failure time, time to death (see Technical Point 21.10).</w:t>
        </w:r>
      </w:ins>
    </w:p>
    <w:bookmarkStart w:id="25" w:name="X3f9b6d8a993f4b02b3c660d710778603cc172d0"/>
    <w:p>
      <w:pPr>
        <w:pStyle w:val="Heading3"/>
      </w:pPr>
      <w:ins w:id="44" w:author="PR Preview" w:date="2024-01-01T00:00:00Z">
        <w:r>
          <w:t xml:space="preserve">2.1 ITT and PP Effects for Sustained Strategies</w:t>
        </w:r>
      </w:ins>
    </w:p>
    <w:p>
      <w:ins w:id="4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6" w:author="PR Preview" w:date="2024-01-01T00:00:00Z">
        <w:r>
          <w:rPr>
            <w:b/>
            <w:bCs/>
          </w:rPr>
          <w:t xml:space="preserve">ITT effect at time</w:t>
        </w:r>
      </w:ins>
      <w:ins w:id="46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6" w:author="PR Preview" w:date="2024-01-01T00:00:00Z">
        <w:r>
          <w:t xml:space="preserve">: a contrast of the static strategies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“be assigned to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(or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6" w:author="PR Preview" w:date="2024-01-01T00:00:00Z">
        <w:r>
          <w:t xml:space="preserve">) at baseline, with no loss to follow-up”</w:t>
        </w:r>
      </w:ins>
      <w:ins w:id="46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" w:author="PR Preview" w:date="2024-01-01T00:00:00Z">
        <w:r>
          <w:rPr>
            <w:b/>
            <w:bCs/>
          </w:rPr>
          <w:t xml:space="preserve">PP effect at time</w:t>
        </w:r>
      </w:ins>
      <w:ins w:id="48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: a contrast of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“receive strategy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(or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continuously between baseline and end of follow-up”</w:t>
        </w:r>
      </w:ins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Both are defined as if nobody had been lost to follow-up through time</w:t>
        </w:r>
      </w:ins>
      <w:ins w:id="50" w:author="PR Preview" w:date="2024-01-01T00:00:00Z">
        <w:r>
          <w:t xml:space="preserve"> </w:t>
        </w:r>
      </w:ins>
      <m:oMath>
        <m:r>
          <m:t>k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</w:t>
        </w:r>
      </w:ins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50" w:author="PR Preview" w:date="2024-01-01T00:00:00Z">
        <w:r>
          <w:t xml:space="preserve">).</w:t>
        </w:r>
      </w:ins>
    </w:p>
    <w:p>
      <w:pPr>
        <w:pStyle w:val="BodyText"/>
      </w:pPr>
      <w:ins w:id="51" w:author="PR Preview" w:date="2024-01-01T00:00:00Z">
        <w:r>
          <w:t xml:space="preserve">When assignment and initiation always coincide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(everyone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starts treatment at time 0 and nobody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does,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whatever happens later),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 ITT effect is also the effect of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initiation</w:t>
        </w:r>
      </w:ins>
      <w:ins w:id="5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The ITT effect is agnostic about post-baseline protocol deviations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(stopping treatment for no clinical reason, starting it in the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arm,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non-approved concomitant treatments).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Its magnitude can therefore depend heavily on the deviation patterns in each trial: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two trials with the same protocol in different settings can have different ITT effects,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neither is biased.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limitation is why the ITT effect should be complemented with the PP effect.</w:t>
        </w:r>
      </w:ins>
    </w:p>
    <w:bookmarkEnd w:id="25"/>
    <w:bookmarkStart w:id="26" w:name="X221a209e630e7a23cf8ffd0247bd2d10fcceb11"/>
    <w:p>
      <w:pPr>
        <w:pStyle w:val="Heading3"/>
      </w:pPr>
      <w:ins w:id="54" w:author="PR Preview" w:date="2024-01-01T00:00:00Z">
        <w:r>
          <w:t xml:space="preserve">2.2 Per-Protocol Strategies Are Usually Dynamic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6" w:author="PR Preview" w:date="2024-01-01T00:00:00Z">
        <w:r>
          <w:t xml:space="preserve">Sensible protocols do not mandate treatment no matter what:</w:t>
        </w:r>
      </w:ins>
      <w:ins w:id="5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requires stopping therapy when a contraindication or toxicity arises.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 PP effect generally compares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dynamic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strategies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</w:t>
        </w:r>
      </w:ins>
      <w:ins w:id="56" w:author="PR Preview" w:date="2024-01-01T00:00:00Z">
        <w:r>
          <w:t xml:space="preserve">“do this; if X happens, do this other thing”</w:t>
        </w:r>
      </w:ins>
      <w:ins w:id="56" w:author="PR Preview" w:date="2024-01-01T00:00:00Z">
        <w:r>
          <w:t xml:space="preserve">).</w:t>
        </w:r>
      </w:ins>
    </w:p>
    <w:p>
      <w:pPr>
        <w:pStyle w:val="BodyText"/>
      </w:pPr>
      <w:ins w:id="57" w:author="PR Preview" w:date="2024-01-01T00:00:00Z">
        <w:r>
          <w:t xml:space="preserve">An individual assigned 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who stops therapy because of toxicity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adhering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, not deviating from it,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even if the protocol describes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loosely 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“treat continuously.”</w:t>
        </w:r>
      </w:ins>
    </w:p>
    <w:p>
      <w:pPr>
        <w:pStyle w:val="BodyText"/>
      </w:pPr>
      <w:ins w:id="58" w:author="PR Preview" w:date="2024-01-01T00:00:00Z">
        <w:r>
          <w:t xml:space="preserve">Ideally the protocol fully specifies the strategies,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so that the per-protocol effect is well defined (Hernán and Robins, 2017, as cited in the book).</w:t>
        </w:r>
      </w:ins>
    </w:p>
    <w:p>
      <w:pPr>
        <w:pStyle w:val="BodyText"/>
      </w:pPr>
      <w:ins w:id="59" w:author="PR Preview" w:date="2024-01-01T00:00:00Z">
        <w:r>
          <w:t xml:space="preserve">The PP effect is often the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i/>
            <w:iCs/>
          </w:rPr>
          <w:t xml:space="preserve">implicit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target of inference.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When investigators complain that the interventions implemented in a trial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were not faithful to the protocol and call that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“bias,”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they are really interested in the PP effect: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non-adherence after baseline cannot bias the effect of baseline assignment.</w:t>
        </w:r>
      </w:ins>
    </w:p>
    <w:bookmarkEnd w:id="26"/>
    <w:bookmarkStart w:id="31" w:name="X8e13ec24135c0f47bf5d08c9cfbd4447f9c6585"/>
    <w:p>
      <w:pPr>
        <w:pStyle w:val="Heading3"/>
      </w:pPr>
      <w:ins w:id="60" w:author="PR Preview" w:date="2024-01-01T00:00:00Z">
        <w:r>
          <w:t xml:space="preserve">2.3 Per-Protocol Effects in Alternative Target Trials</w:t>
        </w:r>
      </w:ins>
    </w:p>
    <w:p>
      <w:ins w:id="6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2" w:author="PR Preview" w:date="2024-01-01T00:00:00Z">
        <w:r>
          <w:t xml:space="preserve">Suppose that during the trial a consensus emerges that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inferior,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physicians start treating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once their CD4 count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) first drops below 200 cells/µL.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Many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then follow</w:t>
        </w:r>
      </w:ins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3" w:author="PR Preview" w:date="2024-01-01T00:00:00Z">
        <w:r>
          <w:t xml:space="preserve">: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“receive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continuously, but switch to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after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ins w:id="63" w:author="PR Preview" w:date="2024-01-01T00:00:00Z">
        <w:r>
          <w:t xml:space="preserve">.”</w:t>
        </w:r>
      </w:ins>
    </w:p>
    <w:p>
      <w:pPr>
        <w:pStyle w:val="BodyText"/>
      </w:pPr>
      <w:ins w:id="64" w:author="PR Preview" w:date="2024-01-01T00:00:00Z">
        <w:r>
          <w:t xml:space="preserve">The contrast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is neither the ITT nor the original PP effect.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It is the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PP effect of another target trial</w:t>
        </w:r>
      </w:ins>
      <w:ins w:id="64" w:author="PR Preview" w:date="2024-01-01T00:00:00Z">
        <w:r>
          <w:t xml:space="preserve">, randomizing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can be emulated with the actual trial’s data.</w:t>
        </w:r>
      </w:ins>
    </w:p>
    <w:p>
      <w:pPr>
        <w:pStyle w:val="BodyText"/>
      </w:pPr>
      <w:ins w:id="65" w:author="PR Preview" w:date="2024-01-01T00:00:00Z">
        <w:r>
          <w:t xml:space="preserve">Paradoxically, complete adherence would make this impossible: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if everyone followed the original protocol, nobody in the data followed</w:t>
        </w:r>
      </w:ins>
      <w:ins w:id="65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fully adherent trial of CD4 thresholds for initiating therapy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is of little use to emulate a trial of continuous treatment versus no treatment, and vice versa.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is precisely non-adherence that lets one trial’s data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answer other, perhaps more relevant, causal questions.</w:t>
        </w:r>
      </w:ins>
    </w:p>
    <w:p>
      <w:pPr>
        <w:pStyle w:val="BodyText"/>
      </w:pPr>
      <w:ins w:id="66" w:author="PR Preview" w:date="2024-01-01T00:00:00Z">
        <w:r>
          <w:t xml:space="preserve">Estimating per-protocol effects of sustained strategies in a trial raises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same issues as in an observational study: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trial investigators need to collect post-randomization data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on adherence and on time-varying prognostic factors associated with adherence.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ins w:id="68" w:author="PR Preview" w:date="2024-01-01T00:00:00Z">
        <w:r>
          <w:t xml:space="preserve">3 22.3 Emulating a Target Trial with Sustained Strategies (pp. 313-315)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0" w:author="PR Preview" w:date="2024-01-01T00:00:00Z">
        <w:r>
          <w:t xml:space="preserve">When a pragmatic trial is not possible,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we emulate it with existing observational data;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trial is then the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target trial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observational analysis.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At a minimum, its protocol specifies: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eligibility criteria;</w:t>
        </w:r>
      </w:ins>
    </w:p>
    <w:p>
      <w:pPr>
        <w:pStyle w:val="Compact"/>
        <w:numPr>
          <w:ilvl w:val="0"/>
          <w:numId w:val="1010"/>
        </w:numPr>
      </w:pPr>
      <w:ins w:id="72" w:author="PR Preview" w:date="2024-01-01T00:00:00Z">
        <w:r>
          <w:t xml:space="preserve">start and end of follow-up;</w:t>
        </w:r>
      </w:ins>
    </w:p>
    <w:p>
      <w:pPr>
        <w:pStyle w:val="Compact"/>
        <w:numPr>
          <w:ilvl w:val="0"/>
          <w:numId w:val="1010"/>
        </w:numPr>
      </w:pPr>
      <w:ins w:id="73" w:author="PR Preview" w:date="2024-01-01T00:00:00Z">
        <w:r>
          <w:t xml:space="preserve">treatment strategies;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outcomes of interest;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causal contrast;</w:t>
        </w:r>
      </w:ins>
    </w:p>
    <w:p>
      <w:pPr>
        <w:pStyle w:val="Compact"/>
        <w:numPr>
          <w:ilvl w:val="0"/>
          <w:numId w:val="1010"/>
        </w:numPr>
      </w:pPr>
      <w:ins w:id="76" w:author="PR Preview" w:date="2024-01-01T00:00:00Z">
        <w:r>
          <w:t xml:space="preserve">data analysis plan.</w:t>
        </w:r>
      </w:ins>
    </w:p>
    <w:p>
      <w:pPr>
        <w:pStyle w:val="FirstParagraph"/>
      </w:pPr>
      <w:ins w:id="77" w:author="PR Preview" w:date="2024-01-01T00:00:00Z">
        <w:r>
          <w:t xml:space="preserve">Specifying the protocol precisely may require some exploration of the available data.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example, a target trial of individuals with HIV is a reasonable proposal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only after confirming that the data include information on HIV diagnosis.</w:t>
        </w:r>
      </w:ins>
    </w:p>
    <w:bookmarkStart w:id="33" w:name="observational-analog-of-the-itt-effect"/>
    <w:p>
      <w:pPr>
        <w:pStyle w:val="Heading3"/>
      </w:pPr>
      <w:ins w:id="78" w:author="PR Preview" w:date="2024-01-01T00:00:00Z">
        <w:r>
          <w:t xml:space="preserve">3.1 Observational Analog of the ITT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0" w:author="PR Preview" w:date="2024-01-01T00:00:00Z">
        <w:r>
          <w:t xml:space="preserve">The actual assignment is unknown in existing observational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a true ITT effect can rarely be emulated.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closest analog compares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initiators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of the strategies,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“initiate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(or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80" w:author="PR Preview" w:date="2024-01-01T00:00:00Z">
        <w:r>
          <w:t xml:space="preserve">) at baseline, with no loss to follow-up”</w:t>
        </w:r>
      </w:ins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2" w:author="PR Preview" w:date="2024-01-01T00:00:00Z">
        <w:r>
          <w:t xml:space="preserve">This contrast groups people by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initiation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rather than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assignment</w:t>
        </w:r>
      </w:ins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Used in a randomized trial, it would put everyone who took no dose at baseline in the same group,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whether assigned to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or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It is therefore equivalent to the modified ITT analysis of Fine Point 22.2.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If initiation occurs shortly after assignment, it roughly preserves a key ITT feature: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the contrast refers to interventions taken soon after baseline.</w:t>
        </w:r>
      </w:ins>
    </w:p>
    <w:p>
      <w:pPr>
        <w:pStyle w:val="BodyText"/>
      </w:pPr>
      <w:ins w:id="83" w:author="PR Preview" w:date="2024-01-01T00:00:00Z">
        <w:r>
          <w:t xml:space="preserve">With prescription (rather than dispensing) data,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 comparison by whether therapy was prescribed at baseline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would come a little closer to the target trial’s ITT analysis.</w:t>
        </w:r>
      </w:ins>
    </w:p>
    <w:bookmarkEnd w:id="33"/>
    <w:bookmarkStart w:id="34" w:name="observational-analog-of-the-pp-effect"/>
    <w:p>
      <w:pPr>
        <w:pStyle w:val="Heading3"/>
      </w:pPr>
      <w:ins w:id="84" w:author="PR Preview" w:date="2024-01-01T00:00:00Z">
        <w:r>
          <w:t xml:space="preserve">3.2 Observational Analog of the PP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6" w:author="PR Preview" w:date="2024-01-01T00:00:00Z">
        <w:r>
          <w:t xml:space="preserve">The observational analog of the PP effect is defined exactly as in the target trial.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Without a pre-specified protocol, every per-protocol effect corresponds to some target trial,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so there is no distinction between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“original”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PP effect and PP effects of alternative trials.</w:t>
        </w:r>
      </w:ins>
    </w:p>
    <w:p>
      <w:pPr>
        <w:pStyle w:val="BodyText"/>
      </w:pPr>
      <w:ins w:id="87" w:author="PR Preview" w:date="2024-01-01T00:00:00Z">
        <w:r>
          <w:t xml:space="preserve">We can only emulate target trials whose strategies are actually followed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at least some individuals in the data,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unless we are willing to extrapolate with models such as dose-response structural models.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Why explicit strategies help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they prevent bias, by exposing analyses whose comparisons cannot be translated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into a contrast between hypothetical interventions (Sections 3.5 and 3.6);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they add clarity.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labels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“efficacy”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perfect conditions)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“effectiveness”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realistic conditions) are ambiguous: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ITT effect of a trial is sometimes called effectiveness and sometimes efficacy,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PP effect of an emulation is sometimes called effectiveness.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more helpful to accept that all causal effects lie somewhere on an effectiveness continuum,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to define explicitly the strategies that decision makers can choose between.</w:t>
        </w:r>
      </w:ins>
    </w:p>
    <w:bookmarkEnd w:id="34"/>
    <w:bookmarkEnd w:id="35"/>
    <w:bookmarkStart w:id="43" w:name="time-zero-pp.-315-317"/>
    <w:p>
      <w:pPr>
        <w:pStyle w:val="Heading2"/>
      </w:pPr>
      <w:ins w:id="91" w:author="PR Preview" w:date="2024-01-01T00:00:00Z">
        <w:r>
          <w:t xml:space="preserve">4 22.4 Time Zero (pp. 315-317)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ins w:id="93" w:author="PR Preview" w:date="2024-01-01T00:00:00Z">
        <w:r>
          <w:t xml:space="preserve">Follow-up in the emulation should start when it would have started in the target trial.</w:t>
        </w:r>
      </w:ins>
    </w:p>
    <w:p>
      <w:pPr>
        <w:pStyle w:val="BodyText"/>
      </w:pPr>
      <w:ins w:id="94" w:author="PR Preview" w:date="2024-01-01T00:00:00Z">
        <w:r>
          <w:t xml:space="preserve">In our antiretroviral therapy trial, follow-up does not start 2 years before or after assignment: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rPr>
            <w:b/>
            <w:bCs/>
          </w:rPr>
          <w:t xml:space="preserve">before</w:t>
        </w:r>
      </w:ins>
      <w:ins w:id="95" w:author="PR Preview" w:date="2024-01-01T00:00:00Z">
        <w:r>
          <w:t xml:space="preserve">: the strategies have not been assigned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the eligibility criteria have not been met, or even defined;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after</w:t>
        </w:r>
      </w:ins>
      <w:ins w:id="96" w:author="PR Preview" w:date="2024-01-01T00:00:00Z">
        <w:r>
          <w:t xml:space="preserve">: deaths in the first 2 years are excluded and short-term effects are missed.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Worse, if treatment has a short-term effect,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more susceptible individuals would have died by year 2 in the active arm but not in the other,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destroying baseline comparability and opening the door to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b/>
            <w:bCs/>
          </w:rPr>
          <w:t xml:space="preserve">selection bias</w:t>
        </w:r>
      </w:ins>
      <w:ins w:id="96" w:author="PR Preview" w:date="2024-01-01T00:00:00Z">
        <w:r>
          <w:t xml:space="preserve">.</w:t>
        </w:r>
      </w:ins>
    </w:p>
    <w:p>
      <w:pPr>
        <w:pStyle w:val="FirstParagraph"/>
      </w:pPr>
      <w:ins w:id="97" w:author="PR Preview" w:date="2024-01-01T00:00:00Z">
        <w:r>
          <w:t xml:space="preserve">The same rules apply to observational analyses, for the same reasons.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Errors in emulating time zero are nevertheless frequent.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example, the discrepancy between observational and randomized estimates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effect of postmenopausal hormone therapy on heart disease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was partly due to mishandling time zero in the observational studies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et al., 2008, as cited in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Hernán and Robins (2020, 315)</w:t>
        </w:r>
      </w:ins>
      <w:ins w:id="97" w:author="PR Preview" w:date="2024-01-01T00:00:00Z">
        <w:r>
          <w:t xml:space="preserve">).</w:t>
        </w:r>
      </w:ins>
    </w:p>
    <w:p>
      <w:pPr>
        <w:pStyle w:val="BodyText"/>
      </w:pPr>
      <w:ins w:id="98" w:author="PR Preview" w:date="2024-01-01T00:00:00Z">
        <w:r>
          <w:t xml:space="preserve">Two problems cause errors in emulating time zero: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there may be no unique choice of time zero;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the treatment strategies may not be uniquely assignable at time zero.</w:t>
        </w:r>
      </w:ins>
    </w:p>
    <w:bookmarkStart w:id="37" w:name="problem-1-multiple-eligible-times"/>
    <w:p>
      <w:pPr>
        <w:pStyle w:val="Heading3"/>
      </w:pPr>
      <w:ins w:id="101" w:author="PR Preview" w:date="2024-01-01T00:00:00Z">
        <w:r>
          <w:t xml:space="preserve">4.1 Problem 1: Multiple Eligible Times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4"/>
        </w:numPr>
      </w:pPr>
      <w:ins w:id="103" w:author="PR Preview" w:date="2024-01-01T00:00:00Z">
        <w:r>
          <w:rPr>
            <w:b/>
            <w:bCs/>
          </w:rPr>
          <w:t xml:space="preserve">Eligible once</w:t>
        </w:r>
      </w:ins>
      <w:ins w:id="103" w:author="PR Preview" w:date="2024-01-01T00:00:00Z">
        <w:r>
          <w:t xml:space="preserve">: follow-up starts at the only eligible time.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Example: comparing initiation of therapy when CD4 first drops below 500 cells/µL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 below 350 cells/µL; follow-up starts when CD4 first drops below 500.</w:t>
        </w:r>
      </w:ins>
    </w:p>
    <w:p>
      <w:pPr>
        <w:pStyle w:val="Compact"/>
        <w:numPr>
          <w:ilvl w:val="0"/>
          <w:numId w:val="1014"/>
        </w:numPr>
      </w:pPr>
      <w:ins w:id="104" w:author="PR Preview" w:date="2024-01-01T00:00:00Z">
        <w:r>
          <w:rPr>
            <w:b/>
            <w:bCs/>
          </w:rPr>
          <w:t xml:space="preserve">Eligible many times</w:t>
        </w:r>
      </w:ins>
      <w:ins w:id="104" w:author="PR Preview" w:date="2024-01-01T00:00:00Z">
        <w:r>
          <w:t xml:space="preserve">: e.g., initiation versus no initiation of hormone therapy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postmenopausal women with no chronic disease and no hormone therapy in the previous two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 woman eligible continuously from age 51 to 65 could start follow-up at 51, 52, 53, …</w:t>
        </w:r>
      </w:ins>
    </w:p>
    <w:p>
      <w:pPr>
        <w:pStyle w:val="FirstParagraph"/>
      </w:pPr>
      <w:ins w:id="105" w:author="PR Preview" w:date="2024-01-01T00:00:00Z">
        <w:r>
          <w:t xml:space="preserve">Options for time zero: (a) the first eligible time, (b) a random eligible time,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or (c)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every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eligible time, which means emulating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sequential target trials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number of sequential trials depends on how often treatment and covariates are measured: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with a fixed data-collection schedule (e.g., every two years in many cohorts),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emulate a new trial at each scheduled time;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with subject-specific schedules (e.g., electronic medical records),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choose a time unit (day, week, month) and emulate a new trial at each unit.</w:t>
        </w:r>
      </w:ins>
    </w:p>
    <w:p>
      <w:pPr>
        <w:pStyle w:val="FirstParagraph"/>
      </w:pPr>
      <w:ins w:id="109" w:author="PR Preview" w:date="2024-01-01T00:00:00Z">
        <w:r>
          <w:t xml:space="preserve">The choice of time unit matters: if treatment and confounders change more than once a week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many individuals, a week or month unit introduces bias that a daily unit could eliminate;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without daily data the bias cannot be fully corrected.</w:t>
        </w:r>
      </w:ins>
    </w:p>
    <w:p>
      <w:pPr>
        <w:pStyle w:val="BodyText"/>
      </w:pPr>
      <w:ins w:id="110" w:author="PR Preview" w:date="2024-01-01T00:00:00Z">
        <w:r>
          <w:t xml:space="preserve">Strategy (c) can be more efficient because it uses more of the data,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but individuals contribute to multiple trials,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 the variance must be adjusted, e.g., by bootstrapping the entire analysis.</w:t>
        </w:r>
      </w:ins>
    </w:p>
    <w:bookmarkEnd w:id="37"/>
    <w:bookmarkStart w:id="40" w:name="Xee1495a97d974a45c0fd40be5506e7850ffa607"/>
    <w:p>
      <w:pPr>
        <w:pStyle w:val="Heading3"/>
      </w:pPr>
      <w:ins w:id="111" w:author="PR Preview" w:date="2024-01-01T00:00:00Z">
        <w:r>
          <w:t xml:space="preserve">4.2 Problem 2: Data Compatible with Several Strategies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Target trial: individuals whose CD4 count just dropped below 500 cells/µL are assigned to start therapy</w:t>
        </w:r>
      </w:ins>
    </w:p>
    <w:p>
      <w:pPr>
        <w:pStyle w:val="Compact"/>
        <w:numPr>
          <w:ilvl w:val="0"/>
          <w:numId w:val="1016"/>
        </w:numPr>
      </w:pPr>
      <w:ins w:id="114" w:author="PR Preview" w:date="2024-01-01T00:00:00Z">
        <w:r>
          <w:t xml:space="preserve">immediately,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t xml:space="preserve">when CD4 drops below 350, or</w:t>
        </w:r>
      </w:ins>
    </w:p>
    <w:p>
      <w:pPr>
        <w:pStyle w:val="Compact"/>
        <w:numPr>
          <w:ilvl w:val="0"/>
          <w:numId w:val="1016"/>
        </w:numPr>
      </w:pPr>
      <w:ins w:id="116" w:author="PR Preview" w:date="2024-01-01T00:00:00Z">
        <w:r>
          <w:t xml:space="preserve">when CD4 drops below 200.</w:t>
        </w:r>
      </w:ins>
    </w:p>
    <w:p>
      <w:pPr>
        <w:pStyle w:val="FirstParagraph"/>
      </w:pPr>
      <w:ins w:id="117" w:author="PR Preview" w:date="2024-01-01T00:00:00Z">
        <w:r>
          <w:t xml:space="preserve">Those who started at time zero follow strategy 1,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but those who did not are compatible with both 2 and 3.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Cloning + censoring + weighting</w:t>
        </w:r>
      </w:ins>
      <w:ins w:id="118" w:author="PR Preview" w:date="2024-01-01T00:00:00Z">
        <w:r>
          <w:t xml:space="preserve">: copy each such individual into two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clones</w:t>
        </w:r>
      </w:ins>
      <w:ins w:id="118" w:author="PR Preview" w:date="2024-01-01T00:00:00Z">
        <w:r>
          <w:t xml:space="preserve">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one per strategy, and censor each clone when its data stop being consistent with its strategy.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The likely informative censoring is corrected by IP weighting for time-varying factors.</w:t>
        </w:r>
      </w:ins>
    </w:p>
    <w:p>
      <w:pPr>
        <w:pStyle w:val="BodyText"/>
      </w:pPr>
      <w:ins w:id="119" w:author="PR Preview" w:date="2024-01-01T00:00:00Z">
        <w:r>
          <w:t xml:space="preserve">Assigning these individuals to one strategy at random would be statistically inefficient.</w:t>
        </w:r>
      </w:ins>
    </w:p>
    <w:p>
      <w:pPr>
        <w:pStyle w:val="BodyText"/>
      </w:pPr>
      <w:ins w:id="120" w:author="PR Preview" w:date="2024-01-01T00:00:00Z">
        <w:r>
          <w:t xml:space="preserve">If an individual dies before either clone is censored,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death is counted under both strategies.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This double allocation prevents the bias that would arise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 events during the waiting period were systematically assigned to one strategy only.</w:t>
        </w:r>
      </w:ins>
    </w:p>
    <w:p>
      <w:pPr>
        <w:pStyle w:val="BodyText"/>
      </w:pPr>
      <w:ins w:id="121" w:author="PR Preview" w:date="2024-01-01T00:00:00Z">
        <w:r>
          <w:t xml:space="preserve">Because individuals appear multiple times through their clones,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variance must again be adjusted by bootstrapping.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Cloning, censoring, and weighting can be combined with sequential trial emulation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when eligibility can be met at multiple times.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See Robins et al. (2008) and Cain et al. (2010), as cited in the book;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for related work, van der Laan and Petersen (2007).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ins w:id="122" w:author="PR Preview" w:date="2024-01-01T00:00:00Z">
        <w:r>
          <w:t xml:space="preserve">4.3 Supplement: Immortal Time Bias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The book’s chapter does not use the term, but a classic consequence of misaligned time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immortal time bias</w:t>
        </w:r>
      </w:ins>
      <w:ins w:id="124" w:author="PR Preview" w:date="2024-01-01T00:00:00Z">
        <w:r>
          <w:t xml:space="preserve">: a period of follow-up during which,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by the way groups are defined, the treated cannot experience the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ins w:id="125" w:author="PR Preview" w:date="2024-01-01T00:00:00Z">
        <w:r>
          <w:t xml:space="preserve">A related design point: eligibility criteria such as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“no hormone therapy during the previous two years”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target trial to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 users</w:t>
        </w:r>
      </w:ins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Section 20.5 explains why comparing current users with nonusers can be biased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unless past treatment is adjusted for or the analysis is restricted to new users.</w:t>
        </w:r>
      </w:ins>
    </w:p>
    <w:bookmarkEnd w:id="42"/>
    <w:bookmarkEnd w:id="43"/>
    <w:bookmarkStart w:id="53" w:name="Xe53fa531f4c479bf45f017c3892a63f02fd11d6"/>
    <w:p>
      <w:pPr>
        <w:pStyle w:val="Heading2"/>
      </w:pPr>
      <w:ins w:id="126" w:author="PR Preview" w:date="2024-01-01T00:00:00Z">
        <w:r>
          <w:t xml:space="preserve">5 22.5 A Unified Approach to Answer What If Questions with Data (pp. 317-322)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8" w:author="PR Preview" w:date="2024-01-01T00:00:00Z">
        <w:r>
          <w:t xml:space="preserve">Explicit target trial emulation brings together the two frameworks of this book,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counterfactuals and causal diagrams,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grounds them in actionable causal inference:</w:t>
        </w:r>
      </w:ins>
    </w:p>
    <w:p>
      <w:pPr>
        <w:pStyle w:val="Compact"/>
        <w:numPr>
          <w:ilvl w:val="0"/>
          <w:numId w:val="1018"/>
        </w:numPr>
      </w:pPr>
      <w:ins w:id="129" w:author="PR Preview" w:date="2024-01-01T00:00:00Z">
        <w:r>
          <w:t xml:space="preserve">organizing the analysis around a familiar concept, the experiment,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helps articulate a well-defined causal question,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from which design and analysis follow;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it applies across disciplines, whatever their vocabulary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(economists’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“omitted variable bias”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“selection on observables”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confounding and conditional exchangeability);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it gives randomized and observational studies 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common language</w:t>
        </w:r>
      </w:ins>
      <w:ins w:id="131" w:author="PR Preview" w:date="2024-01-01T00:00:00Z">
        <w:r>
          <w:t xml:space="preserve">.</w:t>
        </w:r>
      </w:ins>
    </w:p>
    <w:p>
      <w:pPr>
        <w:pStyle w:val="FirstParagraph"/>
      </w:pPr>
      <w:ins w:id="132" w:author="PR Preview" w:date="2024-01-01T00:00:00Z">
        <w:r>
          <w:t xml:space="preserve">All health and social scientists face the same fundamental task: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articulating causal questions as contrasts of well-defined counterfactuals.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The target trial helps by specifying the well-defined interventions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lead to well-defined counterfactuals.</w:t>
        </w:r>
      </w:ins>
    </w:p>
    <w:bookmarkStart w:id="46" w:name="Xee0492934cb45f9772c68aa277523eef696dc0e"/>
    <w:p>
      <w:pPr>
        <w:pStyle w:val="Heading3"/>
      </w:pPr>
      <w:ins w:id="133" w:author="PR Preview" w:date="2024-01-01T00:00:00Z">
        <w:r>
          <w:t xml:space="preserve">5.1 Trials and Observational Studies Differ Only by Baseline Randomization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5" w:author="PR Preview" w:date="2024-01-01T00:00:00Z">
        <w:r>
          <w:t xml:space="preserve">A randomized trial is a follow-up study with baseline randomization;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observational longitudinal data form a follow-up study without it.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Long-term trials of sustained strategies in real-world settings,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with imperfect adherence and loss to follow-up,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suffer the confounding and selection biases usually associated with observational studies.</w:t>
        </w:r>
      </w:ins>
    </w:p>
    <w:p>
      <w:pPr>
        <w:pStyle w:val="BlockText"/>
      </w:pPr>
      <w:ins w:id="136" w:author="PR Preview" w:date="2024-01-01T00:00:00Z">
        <w:r>
          <w:t xml:space="preserve">“Time-varying confounding in observational studies is a bias with the same structure as nonrandom noncompliance in randomized trials”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318)</w:t>
        </w:r>
      </w:ins>
      <w:ins w:id="13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ins w:id="137" w:author="PR Preview" w:date="2024-01-01T00:00:00Z">
        <w:r>
          <w:t xml:space="preserve">5.2 Conventional Trial Analyses, Revisited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9" w:author="PR Preview" w:date="2024-01-01T00:00:00Z">
        <w:r>
          <w:rPr>
            <w:b/>
            <w:bCs/>
          </w:rPr>
          <w:t xml:space="preserve">ITT analysis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(unadjusted comparison of randomized groups):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randomization rules out baseline and post-randomization confounding for the effect of assignment,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but not selection bias from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loss to follow-up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Valid ITT estimation may need adjustment for time-varying prognostic factors,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e.g., g-methods if dropout depends on symptom onset.</w:t>
        </w:r>
      </w:ins>
    </w:p>
    <w:p>
      <w:pPr>
        <w:pStyle w:val="BodyText"/>
      </w:pPr>
      <w:ins w:id="140" w:author="PR Preview" w:date="2024-01-01T00:00:00Z">
        <w:r>
          <w:rPr>
            <w:b/>
            <w:bCs/>
          </w:rPr>
          <w:t xml:space="preserve">Conventional per-protocol analysis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(censor at the first deviation, no adjustment)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is questionable for three reasons:</w:t>
        </w:r>
      </w:ins>
    </w:p>
    <w:p>
      <w:pPr>
        <w:pStyle w:val="Compact"/>
        <w:numPr>
          <w:ilvl w:val="0"/>
          <w:numId w:val="1020"/>
        </w:numPr>
      </w:pPr>
      <w:ins w:id="141" w:author="PR Preview" w:date="2024-01-01T00:00:00Z">
        <w:r>
          <w:t xml:space="preserve">selection bias from differential loss to follow-up;</w:t>
        </w:r>
      </w:ins>
    </w:p>
    <w:p>
      <w:pPr>
        <w:pStyle w:val="Compact"/>
        <w:numPr>
          <w:ilvl w:val="0"/>
          <w:numId w:val="1020"/>
        </w:numPr>
      </w:pPr>
      <w:ins w:id="142" w:author="PR Preview" w:date="2024-01-01T00:00:00Z">
        <w:r>
          <w:t xml:space="preserve">those remaining on protocol in each arm need not be exchangeable,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so g-methods are needed for time-varying factors that affect staying on protocol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(or instrumental variable methods, with their own strong assumptions;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Technical Point 16.6);</w:t>
        </w:r>
      </w:ins>
    </w:p>
    <w:p>
      <w:pPr>
        <w:pStyle w:val="Compact"/>
        <w:numPr>
          <w:ilvl w:val="0"/>
          <w:numId w:val="1020"/>
        </w:numPr>
      </w:pPr>
      <w:ins w:id="143" w:author="PR Preview" w:date="2024-01-01T00:00:00Z">
        <w:r>
          <w:t xml:space="preserve">it ignores that the strategies are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rPr>
            <w:b/>
            <w:bCs/>
          </w:rPr>
          <w:t xml:space="preserve">dynamic</w:t>
        </w:r>
      </w:ins>
      <w:ins w:id="143" w:author="PR Preview" w:date="2024-01-01T00:00:00Z">
        <w:r>
          <w:t xml:space="preserve">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censoring people who stop treatment because of toxicity or a contraindication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(the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“on-treatment”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analysis) treats adherence as deviation.</w:t>
        </w:r>
      </w:ins>
    </w:p>
    <w:p>
      <w:pPr>
        <w:pStyle w:val="FirstParagraph"/>
      </w:pPr>
      <w:ins w:id="144" w:author="PR Preview" w:date="2024-01-01T00:00:00Z">
        <w:r>
          <w:t xml:space="preserve">Fine Point 22.2’s unadjusted ITT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pseudo-intention-to-treat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Fine Point 22.3’s unadjusted per-protocol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naive per-protocol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analysis.</w:t>
        </w:r>
      </w:ins>
    </w:p>
    <w:p>
      <w:pPr>
        <w:pStyle w:val="BodyText"/>
      </w:pPr>
      <w:ins w:id="145" w:author="PR Preview" w:date="2024-01-01T00:00:00Z">
        <w:r>
          <w:t xml:space="preserve">For failure-time outcomes, g-methods are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rPr>
            <w:i/>
            <w:iCs/>
          </w:rPr>
          <w:t xml:space="preserve">always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needed when treatment affects the outcome,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because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affects all later variables through its effect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(Technical Point 21.10).</w:t>
        </w:r>
      </w:ins>
    </w:p>
    <w:p>
      <w:pPr>
        <w:pStyle w:val="BodyText"/>
      </w:pPr>
      <w:ins w:id="146" w:author="PR Preview" w:date="2024-01-01T00:00:00Z">
        <w:r>
          <w:t xml:space="preserve">The upshot: when the goal is a per-protocol effect or its observational analog,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randomized trials and observational studies should be analyzed identically.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Any reason to adjust for time-varying confounding and selection bias in an observational study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equally a reason to adjust for them in a randomized trial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chap. 22, p. 320)</w:t>
        </w:r>
      </w:ins>
      <w:ins w:id="146" w:author="PR Preview" w:date="2024-01-01T00:00:00Z">
        <w:r>
          <w:t xml:space="preserve">.</w:t>
        </w:r>
      </w:ins>
    </w:p>
    <w:bookmarkEnd w:id="47"/>
    <w:bookmarkStart w:id="52" w:name="why-observational-emulation-matters"/>
    <w:p>
      <w:pPr>
        <w:pStyle w:val="Heading3"/>
      </w:pPr>
      <w:ins w:id="147" w:author="PR Preview" w:date="2024-01-01T00:00:00Z">
        <w:r>
          <w:t xml:space="preserve">5.3 Why Observational Emulation Matters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9" w:author="PR Preview" w:date="2024-01-01T00:00:00Z">
        <w:r>
          <w:t xml:space="preserve">Randomized trials may be expensive, infeasible, unethical, or too slow for an urgent decision,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so many decisions must be made without them.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When we cannot run the trial that would answer our question,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the observational analysis should explicitly emulate it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be judged by how well it emulates its target trial.</w:t>
        </w:r>
      </w:ins>
    </w:p>
    <w:p>
      <w:pPr>
        <w:pStyle w:val="BodyText"/>
      </w:pPr>
      <w:ins w:id="150" w:author="PR Preview" w:date="2024-01-01T00:00:00Z">
        <w:r>
          <w:t xml:space="preserve">In very unusual situations,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 decision informed by a well-conducted randomized trial can be worse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than one informed by badly confounded observational data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(Fine Points 22.7 and 22.8).</w:t>
        </w:r>
      </w:ins>
    </w:p>
    <w:p>
      <w:pPr>
        <w:pStyle w:val="BodyText"/>
      </w:pPr>
      <w:ins w:id="151" w:author="PR Preview" w:date="2024-01-01T00:00:00Z">
        <w:r>
          <w:rPr>
            <w:b/>
            <w:bCs/>
          </w:rPr>
          <w:t xml:space="preserve">Further reading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(listed in the book’s references):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(2016),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“Using big data to emulate a target trial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when a randomized trial is not available,”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American Journal of Epidemiology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(2017),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“Per-protocol analyses of pragmatic trials,”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New England Journal of Medicine</w:t>
        </w:r>
      </w:ins>
      <w:ins w:id="1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55" w:author="PR Preview" w:date="2024-01-01T00:00:00Z">
        <w:r>
          <w:t xml:space="preserve">The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rPr>
            <w:b/>
            <w:bCs/>
          </w:rPr>
          <w:t xml:space="preserve">ITT effect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effect of randomized assignment;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it is unconfounded but is neither guaranteed to preserve the null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(without the exclusion restriction) nor guaranteed to be conservative.</w:t>
        </w:r>
      </w:ins>
    </w:p>
    <w:p>
      <w:pPr>
        <w:pStyle w:val="Compact"/>
        <w:numPr>
          <w:ilvl w:val="0"/>
          <w:numId w:val="1022"/>
        </w:numPr>
      </w:pPr>
      <w:ins w:id="156" w:author="PR Preview" w:date="2024-01-01T00:00:00Z">
        <w:r>
          <w:t xml:space="preserve">The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rPr>
            <w:b/>
            <w:bCs/>
          </w:rPr>
          <w:t xml:space="preserve">PP effect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the effect of adhering to the assigned strategies;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it is often the more relevant estimand and generally requires adjustment,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for sustained strategies via g-methods, in trials and observational studies alike.</w:t>
        </w:r>
      </w:ins>
    </w:p>
    <w:p>
      <w:pPr>
        <w:pStyle w:val="Compact"/>
        <w:numPr>
          <w:ilvl w:val="0"/>
          <w:numId w:val="1022"/>
        </w:numPr>
      </w:pPr>
      <w:ins w:id="157" w:author="PR Preview" w:date="2024-01-01T00:00:00Z">
        <w:r>
          <w:t xml:space="preserve">PP strategies are usually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dynamic</w:t>
        </w:r>
      </w:ins>
      <w:ins w:id="157" w:author="PR Preview" w:date="2024-01-01T00:00:00Z">
        <w:r>
          <w:t xml:space="preserve">: stopping for toxicity is adherence, not deviation.</w:t>
        </w:r>
      </w:ins>
    </w:p>
    <w:p>
      <w:pPr>
        <w:pStyle w:val="Compact"/>
        <w:numPr>
          <w:ilvl w:val="0"/>
          <w:numId w:val="1022"/>
        </w:numPr>
      </w:pPr>
      <w:ins w:id="158" w:author="PR Preview" w:date="2024-01-01T00:00:00Z">
        <w:r>
          <w:t xml:space="preserve">Non-adherence in a trial allows emulation of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rPr>
            <w:b/>
            <w:bCs/>
          </w:rPr>
          <w:t xml:space="preserve">alternative target trials</w:t>
        </w:r>
      </w:ins>
      <w:ins w:id="1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59" w:author="PR Preview" w:date="2024-01-01T00:00:00Z">
        <w:r>
          <w:t xml:space="preserve">A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rPr>
            <w:b/>
            <w:bCs/>
          </w:rPr>
          <w:t xml:space="preserve">target trial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protocol specifies eligibility, follow-up, strategies, outcomes,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causal contrast, and analysis plan;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observational analogs are the comparison of initiators (ITT) and the PP effect.</w:t>
        </w:r>
      </w:ins>
    </w:p>
    <w:p>
      <w:pPr>
        <w:pStyle w:val="Compact"/>
        <w:numPr>
          <w:ilvl w:val="0"/>
          <w:numId w:val="1022"/>
        </w:numPr>
      </w:pPr>
      <w:ins w:id="160" w:author="PR Preview" w:date="2024-01-01T00:00:00Z">
        <w:r>
          <w:rPr>
            <w:b/>
            <w:bCs/>
          </w:rPr>
          <w:t xml:space="preserve">Time zero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must align eligibility, assignment, and start of follow-up;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multiple eligible times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sequential trials</w:t>
        </w:r>
      </w:ins>
      <w:ins w:id="160" w:author="PR Preview" w:date="2024-01-01T00:00:00Z">
        <w:r>
          <w:t xml:space="preserve">,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and data compatible with several strategies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cloning, censoring, and weighting</w:t>
        </w:r>
      </w:ins>
      <w:ins w:id="16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61" w:author="PR Preview" w:date="2024-01-01T00:00:00Z">
        <w:r>
          <w:t xml:space="preserve">Aside from baseline randomization, randomized and observational studies of sustained strategies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t xml:space="preserve">should be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analyzed the same way</w:t>
        </w:r>
      </w:ins>
      <w:ins w:id="161" w:author="PR Preview" w:date="2024-01-01T00:00:00Z">
        <w:r>
          <w:t xml:space="preserve">.</w:t>
        </w:r>
      </w:ins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2026-10-02T01:59:16Z</dcterms:created>
  <dcterms:modified xsi:type="dcterms:W3CDTF">2026-10-02T01:59:16Z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