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p>
          <w:p>
            <w:pPr>
              <w:pStyle w:val="Compact"/>
              <w:numPr>
                <w:ilvl w:val="0"/>
                <w:numId w:val="1003"/>
              </w:numPr>
            </w:pPr>
            <w:r>
              <w:t xml:space="preserve">Average the predictions:</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r>
                <m:rPr>
                  <m:sty m:val="p"/>
                </m:rPr>
                <m:t>∣</m:t>
              </m:r>
              <m:r>
                <m:t>A</m:t>
              </m:r>
              <m:r>
                <m:rPr>
                  <m:sty m:val="p"/>
                </m:rPr>
                <m:t>=</m:t>
              </m:r>
              <m:r>
                <m:t>1</m:t>
              </m:r>
            </m:e>
          </m:d>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2026-10-01T21:21:00Z</dcterms:created>
  <dcterms:modified xsi:type="dcterms:W3CDTF">2026-10-01T21:21:00Z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