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sSup>
                      <m:e>
                        <m:r>
                          <m:t>Y</m:t>
                        </m:r>
                      </m:e>
                      <m:sup>
                        <m:sSup>
                          <m:e>
                            <m:r>
                              <m:t>a</m:t>
                            </m:r>
                          </m:e>
                          <m:sup>
                            <m:r>
                              <m:rPr>
                                <m:sty m:val="p"/>
                              </m:rPr>
                              <m:t>′</m:t>
                            </m:r>
                          </m:sup>
                        </m:sSup>
                      </m:sup>
                    </m:sSup>
                    <m:r>
                      <m:rPr>
                        <m:sty m:val="p"/>
                      </m:rPr>
                      <m:t>∣</m:t>
                    </m:r>
                    <m:r>
                      <m:t>L</m:t>
                    </m:r>
                  </m:e>
                </m:d>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rPr>
            <m:nor/>
            <m:sty m:val="p"/>
          </m:rPr>
          <m:t>E</m:t>
        </m:r>
        <m:d>
          <m:dPr>
            <m:begChr m:val="["/>
            <m:sepChr m:val=""/>
            <m:endChr m:val="]"/>
            <m:grow/>
          </m:dPr>
          <m:e>
            <m:sSup>
              <m:e>
                <m:r>
                  <m:t>Y</m:t>
                </m:r>
              </m:e>
              <m:sup>
                <m:r>
                  <m:t>1</m:t>
                </m:r>
              </m:sup>
            </m:sSup>
          </m:e>
        </m:d>
        <m:r>
          <m:rPr>
            <m:sty m:val="p"/>
          </m:rPr>
          <m:t>=</m:t>
        </m:r>
        <m:r>
          <m:rPr>
            <m:nor/>
            <m:sty m:val="p"/>
          </m:rP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rPr>
                  <m:nor/>
                  <m:sty m:val="p"/>
                </m:rPr>
                <m:t>E</m:t>
              </m:r>
            </m:e>
          </m:acc>
          <m:d>
            <m:dPr>
              <m:begChr m:val="["/>
              <m:sepChr m:val=""/>
              <m:endChr m:val="]"/>
              <m:grow/>
            </m:dPr>
            <m:e>
              <m:r>
                <m:t>A</m:t>
              </m:r>
              <m:r>
                <m:rPr>
                  <m:sty m:val="p"/>
                </m:rPr>
                <m:t>∣</m:t>
              </m:r>
              <m:sSub>
                <m:e>
                  <m:r>
                    <m:t>L</m:t>
                  </m:r>
                </m:e>
                <m:sub>
                  <m:r>
                    <m:t>i</m:t>
                  </m:r>
                </m:sub>
              </m:sSub>
            </m:e>
          </m:d>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rPr>
            <m:nor/>
            <m:sty m:val="p"/>
          </m:rP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rPr>
            <m:nor/>
            <m:sty m:val="p"/>
          </m:rP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rPr>
            <m:nor/>
            <m:sty m:val="p"/>
          </m:rP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Treatment model misspec.</w:t>
            </w:r>
          </w:p>
        </w:tc>
      </w:tr>
      <w:tr>
        <w:tc>
          <w:tcPr/>
          <w:p>
            <w:pPr>
              <w:pStyle w:val="Compact"/>
            </w:pPr>
            <w:r>
              <w:rPr>
                <w:b/>
                <w:bCs/>
              </w:rPr>
              <w:t xml:space="preserve">G-estimation</w:t>
            </w:r>
          </w:p>
        </w:tc>
        <w:tc>
          <w:tcPr/>
          <w:p>
            <w:pPr>
              <w:pStyle w:val="Compact"/>
            </w:p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w:t>
            </w:r>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r>
            <m:rPr>
              <m:sty m:val="p"/>
            </m:rPr>
            <m:t>[</m:t>
          </m:r>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t>ℓ</m:t>
              </m:r>
            </m:e>
          </m:d>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rPr>
            <m:nor/>
            <m:sty m:val="p"/>
          </m:rPr>
          <m:t>E</m:t>
        </m:r>
        <m:d>
          <m:dPr>
            <m:begChr m:val="["/>
            <m:sepChr m:val=""/>
            <m:endChr m:val="]"/>
            <m:grow/>
          </m:dPr>
          <m:e>
            <m:r>
              <m:t>A</m:t>
            </m:r>
            <m:r>
              <m:rPr>
                <m:sty m:val="p"/>
              </m:rPr>
              <m:t>∣</m:t>
            </m:r>
            <m:sSub>
              <m:e>
                <m:r>
                  <m:t>L</m:t>
                </m:r>
              </m:e>
              <m:sub>
                <m:r>
                  <m:t>i</m:t>
                </m:r>
              </m:sub>
            </m:sSub>
          </m:e>
        </m:d>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rPr>
                  <m:nor/>
                  <m:sty m:val="p"/>
                </m:rP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2026-10-01T21:21:08Z</dcterms:created>
  <dcterms:modified xsi:type="dcterms:W3CDTF">2026-10-01T21:21:08Z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