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7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4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</w:t>
      </w:r>
      <w:r>
        <w:t xml:space="preserve"> </w:t>
      </w:r>
      <w:r>
        <w:t xml:space="preserve">(MSM) for the counterfactual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parametric model (e.g., logistic or linear) indexed by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4"/>
    <w:bookmarkStart w:id="16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3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6"/>
    <w:bookmarkEnd w:id="17"/>
    <w:bookmarkStart w:id="19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19"/>
    <w:bookmarkStart w:id="23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5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0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1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1"/>
    <w:bookmarkStart w:id="22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  <w:r>
        <w:t xml:space="preserve"> </w:t>
      </w:r>
      <w:r>
        <w:t xml:space="preserve">The RP-SFTM posits that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accelerates or decelerates the failure time</w:t>
      </w:r>
      <w:r>
        <w:t xml:space="preserve"> </w:t>
      </w:r>
      <w:r>
        <w:t xml:space="preserve">by a multiplicable factor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t>ψ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2"/>
    <w:bookmarkEnd w:id="23"/>
    <w:bookmarkStart w:id="26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4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/>
          <w:bCs/>
        </w:rPr>
        <w:t xml:space="preserve">sequential censoring exchangeability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sup>
          </m:sSup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4"/>
    <w:bookmarkStart w:id="25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5"/>
    <w:bookmarkEnd w:id="26"/>
    <w:bookmarkStart w:id="29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6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27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28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28"/>
    <w:bookmarkEnd w:id="29"/>
    <w:bookmarkStart w:id="3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0"/>
    <w:bookmarkStart w:id="3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3" w:name="refs"/>
    <w:bookmarkStart w:id="3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2026-10-01T21:22:09Z</dcterms:created>
  <dcterms:modified xsi:type="dcterms:W3CDTF">2026-10-01T21:22:09Z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