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bookmarkStart w:id="62" w:name="alg-swig-static-strategy"/>
    <w:p>
      <w:pPr>
        <w:pStyle w:val="FirstParagraph"/>
      </w:pPr>
      <w:r>
        <w:rPr>
          <w:b/>
          <w:bCs/>
        </w:rPr>
        <w:t xml:space="preserve">Algorithm 1 (Building a SWIG for a static strategy)</w:t>
      </w:r>
      <w:r>
        <w:t xml:space="preserve"> </w:t>
      </w:r>
      <w:r>
        <w:t xml:space="preserve">Given a causal DAG and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two halves.</w:t>
      </w:r>
      <w:r>
        <w:t xml:space="preserve"> </w:t>
      </w:r>
      <w:r>
        <w:t xml:space="preserve">The right half is 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set by the intervention;</w:t>
      </w:r>
      <w:r>
        <w:t xml:space="preserve"> </w:t>
      </w:r>
      <w:r>
        <w:t xml:space="preserve">the left half is the treatment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treatments,</w:t>
      </w:r>
      <w: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r>
        <w:t xml:space="preserve"> </w:t>
      </w:r>
      <w:r>
        <w:t xml:space="preserve">(for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simply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Rewire the arrows: 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Relabel every descendant of a treatment node by its counterfactual,</w:t>
      </w:r>
      <w:r>
        <w:t xml:space="preserve"> </w:t>
      </w:r>
      <w:r>
        <w:t xml:space="preserve">with a superscript listing the interventions on the treatments that precede it:</w:t>
      </w:r>
      <w:r>
        <w:t xml:space="preserve"> </w:t>
      </w:r>
      <w:r>
        <w:t xml:space="preserve">a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becomes</w:t>
      </w:r>
      <w:r>
        <w:t xml:space="preserve"> </w:t>
      </w:r>
      <m:oMath>
        <m:sSubSup>
          <m:e>
            <m:r>
              <m:t>L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r>
        <w:t xml:space="preserve">, and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becomes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</w:p>
    <w:bookmarkEnd w:id="62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2026-10-02T19:07:08Z</dcterms:created>
  <dcterms:modified xsi:type="dcterms:W3CDTF">2026-10-02T19:07:08Z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