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3.png" ContentType="image/png"/>
  <Override PartName="/word/media/rId32.png" ContentType="image/png"/>
  <Override PartName="/word/media/rId41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5: Interaction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4 introduced effect modification: the effect of a single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varying across levels of another variable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Many causal questions, however, concern two or more treatments applied together.</w:t>
      </w:r>
      <w:r>
        <w:t xml:space="preserve"> </w:t>
      </w:r>
      <w:r>
        <w:t xml:space="preserve">Roughly, two treatments interact if the causal effect of one depends on the value we set for the other;</w:t>
      </w:r>
      <w:r>
        <w:t xml:space="preserve"> </w:t>
      </w:r>
      <w:r>
        <w:t xml:space="preserve">Section 5.1 makes this precise.</w:t>
      </w:r>
    </w:p>
    <w:p>
      <w:pPr>
        <w:pStyle w:val="BodyText"/>
      </w:pPr>
      <w:r>
        <w:t xml:space="preserve">This chapter defines interaction between two treatments in two frameworks:</w:t>
      </w:r>
    </w:p>
    <w:p>
      <w:pPr>
        <w:pStyle w:val="Compact"/>
        <w:numPr>
          <w:ilvl w:val="0"/>
          <w:numId w:val="1001"/>
        </w:numPr>
      </w:pPr>
      <w:r>
        <w:t xml:space="preserve">the counterfactual (potential outcomes) framework, which we have used so far;</w:t>
      </w:r>
    </w:p>
    <w:p>
      <w:pPr>
        <w:pStyle w:val="Compact"/>
        <w:numPr>
          <w:ilvl w:val="0"/>
          <w:numId w:val="1001"/>
        </w:numPr>
      </w:pPr>
      <w:r>
        <w:t xml:space="preserve">the sufficient-component-cause framework, which describes causal mechanisms.</w:t>
      </w:r>
    </w:p>
    <w:p>
      <w:pPr>
        <w:pStyle w:val="FirstParagraph"/>
      </w:pPr>
      <w:r>
        <w:t xml:space="preserve">This chapter is based on</w:t>
      </w:r>
      <w:r>
        <w:t xml:space="preserve"> </w:t>
      </w:r>
      <w:r>
        <w:t xml:space="preserve">Hernán and Robins (2020, chap. 5, pp. 61-74)</w:t>
      </w:r>
      <w:r>
        <w:t xml:space="preserve">.</w:t>
      </w:r>
      <w:r>
        <w:t xml:space="preserve"> </w:t>
      </w:r>
      <w:r>
        <w:t xml:space="preserve">When joint interventions are feasible, knowing about interaction tells us which combination of interventions works best.</w:t>
      </w:r>
    </w:p>
    <w:bookmarkStart w:id="39" w:name="X56f99c51021ec8fdc81b86435c9582bdf612b2d"/>
    <w:p>
      <w:pPr>
        <w:pStyle w:val="Heading2"/>
      </w:pPr>
      <w:r>
        <w:t xml:space="preserve">1 5.1 Interaction Requires a Joint Intervention (pp. 61-62)</w:t>
      </w:r>
    </w:p>
    <w:p>
      <w:r>
        <w:pict>
          <v:rect style="width:0;height:1.5pt" o:hralign="center" o:hrstd="t" o:hr="t"/>
        </w:pict>
      </w:r>
    </w:p>
    <w:bookmarkStart w:id="11" w:name="joint-interventions"/>
    <w:p>
      <w:pPr>
        <w:pStyle w:val="Heading3"/>
      </w:pPr>
      <w:r>
        <w:t xml:space="preserve">1.1 Joint Interventions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def-joint-intervention"/>
          <w:p>
            <w:pPr>
              <w:pStyle w:val="BodyText"/>
            </w:pPr>
            <w:r>
              <w:rPr>
                <w:b/>
                <w:bCs/>
              </w:rPr>
              <w:t xml:space="preserve">Definition 1 (Joint Intervention and Joint Counterfactual)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joint intervention</w:t>
            </w:r>
            <w:r>
              <w:t xml:space="preserve"> </w:t>
            </w:r>
            <w:r>
              <w:t xml:space="preserve">sets two or more treatments at once.</w:t>
            </w:r>
            <w:r>
              <w:t xml:space="preserve"> </w:t>
            </w:r>
            <w:r>
              <w:t xml:space="preserve">For two treatments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joint counterfactual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the outcome that would have been observed</w:t>
            </w:r>
            <w:r>
              <w:t xml:space="preserve"> </w:t>
            </w:r>
            <w:r>
              <w:t xml:space="preserve">had we intervened to set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exm-transplant-vitamins-joint"/>
          <w:p>
            <w:pPr>
              <w:pStyle w:val="BodyText"/>
            </w:pPr>
            <w:r>
              <w:rPr>
                <w:b/>
                <w:bCs/>
              </w:rPr>
              <w:t xml:space="preserve">Example 1 (Transplant and Vitamins: Four Joint Counterfactuals)</w:t>
            </w:r>
            <w:r>
              <w:t xml:space="preserve"> </w:t>
            </w:r>
            <w:r>
              <w:t xml:space="preserve">Extend the heart transplant example with a second treatment,</w:t>
            </w:r>
            <w:r>
              <w:t xml:space="preserve"> </w:t>
            </w:r>
            <w:r>
              <w:t xml:space="preserve">assigned before the first: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E</m:t>
              </m:r>
            </m:oMath>
            <w:r>
              <w:t xml:space="preserve">: multivitamin complex (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or no vitamins (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A</m:t>
              </m:r>
            </m:oMath>
            <w:r>
              <w:t xml:space="preserve">: heart transplant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or not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A joint intervention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assigns everyone to one of four treatment combinations,</w:t>
            </w:r>
            <w:r>
              <w:t xml:space="preserve"> </w:t>
            </w:r>
            <w:r>
              <w:t xml:space="preserve">so each individual has four joint counterfactual outcomes: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</w:p>
          <w:bookmarkEnd w:id="10"/>
        </w:tc>
      </w:tr>
    </w:tbl>
    <w:p>
      <w:r>
        <w:pict>
          <v:rect style="width:0;height:1.5pt" o:hralign="center" o:hrstd="t" o:hr="t"/>
        </w:pict>
      </w:r>
    </w:p>
    <w:bookmarkEnd w:id="11"/>
    <w:bookmarkStart w:id="14" w:name="recursive-substitution"/>
    <w:p>
      <w:pPr>
        <w:pStyle w:val="Heading3"/>
      </w:pPr>
      <w:r>
        <w:t xml:space="preserve">1.2 Recursive Substitution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rem-recursive-substitution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(Recursive Substitution). </w:t>
            </w:r>
            <w:r>
              <w:t xml:space="preserve">Suppose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is not affected by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(for example, because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is assigned before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that intervening to set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to the value it would have taken anyway does not change the outcome.</w:t>
            </w:r>
            <w:r>
              <w:t xml:space="preserve"> </w:t>
            </w:r>
            <w:r>
              <w:t xml:space="preserve">Then an intervention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alone leaves each individual’s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at its actual value,</w:t>
            </w:r>
            <w:r>
              <w:t xml:space="preserve"> </w:t>
            </w:r>
            <w:r>
              <w:t xml:space="preserve">so the counterfactual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equals the joint counterfactual evaluated at that value: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Combining this with consistency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) gives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consistency is the special case of the same substitution in which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also the actual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exm-recursive-substitution-vitamins"/>
          <w:p>
            <w:pPr>
              <w:pStyle w:val="BodyText"/>
            </w:pPr>
            <w:r>
              <w:rPr>
                <w:b/>
                <w:bCs/>
              </w:rPr>
              <w:t xml:space="preserve">Example 2 (Recursive Substitution for a Vitamin Taker)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transplant-vitamins-joint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, vitamins are assigned before transplant, so transplant cannot affect them.</w:t>
            </w:r>
            <w:r>
              <w:t xml:space="preserve"> </w:t>
            </w:r>
            <w:r>
              <w:t xml:space="preserve">For an individual who actually took vitamins (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hyperlink w:anchor="rem-recursive-substitution">
              <w:r>
                <w:rPr>
                  <w:rStyle w:val="Hyperlink"/>
                </w:rPr>
                <w:t xml:space="preserve">Remark 1</w:t>
              </w:r>
            </w:hyperlink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their outcome had they been transplanted equals their outcome had they been transplanted and given vitamins.</w:t>
            </w:r>
            <w:r>
              <w:t xml:space="preserve"> </w:t>
            </w:r>
            <w:r>
              <w:t xml:space="preserve">For an individual who took no vitamins,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instead.</w:t>
            </w:r>
          </w:p>
          <w:bookmarkEnd w:id="13"/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Hernán and Robins (2020, 61, margin note)</w:t>
      </w:r>
      <w:r>
        <w:t xml:space="preserve">, which also points to Technical Point 6.2.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could affect</w:t>
      </w:r>
      <w:r>
        <w:t xml:space="preserve"> </w:t>
      </w:r>
      <m:oMath>
        <m:r>
          <m:t>E</m:t>
        </m:r>
      </m:oMath>
      <w:r>
        <w:t xml:space="preserve">, intervening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alone would also change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and the substitution would need the counterfactual value of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rather than its actual value.</w:t>
      </w:r>
    </w:p>
    <w:p>
      <w:r>
        <w:pict>
          <v:rect style="width:0;height:1.5pt" o:hralign="center" o:hrstd="t" o:hr="t"/>
        </w:pict>
      </w:r>
    </w:p>
    <w:bookmarkEnd w:id="14"/>
    <w:bookmarkStart w:id="19" w:name="X655c230df54ed76b1a361ed763747b8960f150d"/>
    <w:p>
      <w:pPr>
        <w:pStyle w:val="Heading3"/>
      </w:pPr>
      <w:r>
        <w:t xml:space="preserve">1.3 Interaction in the Counterfactual Framework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def-interaction"/>
          <w:p>
            <w:pPr>
              <w:pStyle w:val="BodyText"/>
            </w:pPr>
            <w:r>
              <w:rPr>
                <w:b/>
                <w:bCs/>
              </w:rPr>
              <w:t xml:space="preserve">Definition 2 (Interaction Between Two Treatments)</w:t>
            </w:r>
            <w:r>
              <w:t xml:space="preserve"> </w:t>
            </w:r>
            <w:r>
              <w:t xml:space="preserve">Treatments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interact</w:t>
            </w:r>
            <w:r>
              <w:t xml:space="preserve"> </w:t>
            </w:r>
            <w:r>
              <w:t xml:space="preserve">in bringing about an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under a joint intervention that sets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to 1</w:t>
            </w:r>
            <w:r>
              <w:t xml:space="preserve"> </w:t>
            </w:r>
            <w:r>
              <w:t xml:space="preserve">differs from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under a joint intervention that sets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to 0.</w:t>
            </w:r>
            <w:r>
              <w:t xml:space="preserve"> </w:t>
            </w:r>
            <w:r>
              <w:t xml:space="preserve">Whether, and how, the two effects differ depends on the effect measure used to compare them.</w:t>
            </w:r>
          </w:p>
          <w:bookmarkEnd w:id="1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exm-looking-up-dressed"/>
          <w:p>
            <w:pPr>
              <w:pStyle w:val="BodyText"/>
            </w:pPr>
            <w:r>
              <w:rPr>
                <w:b/>
                <w:bCs/>
              </w:rPr>
              <w:t xml:space="preserve">Example 3 (Looking Up, Dressed or Naked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61)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Chapter 2 asked whether your looking up at the sky makes other pedestrians look up too.</w:t>
            </w:r>
            <w:r>
              <w:t xml:space="preserve"> </w:t>
            </w:r>
            <w:r>
              <w:t xml:space="preserve">Now randomize two treatments:</w:t>
            </w:r>
            <w:r>
              <w:t xml:space="preserve"> </w:t>
            </w:r>
            <w:r>
              <w:t xml:space="preserve">whether you look up (</w:t>
            </w:r>
            <m:oMath>
              <m:r>
                <m:t>A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whether you stand in the street dressed or naked (</w:t>
            </w:r>
            <m:oMath>
              <m:r>
                <m:t>E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If the effect of your looking up on other pedestrians when you are dressed</w:t>
            </w:r>
            <w:r>
              <w:t xml:space="preserve"> </w:t>
            </w:r>
            <w:r>
              <w:t xml:space="preserve">differs from its effect when you are naked,</w:t>
            </w:r>
            <w:r>
              <w:t xml:space="preserve"> </w:t>
            </w:r>
            <w:r>
              <w:t xml:space="preserve">then looking up and being dressed interact.</w:t>
            </w:r>
          </w:p>
          <w:bookmarkEnd w:id="1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def-interaction-additive"/>
          <w:p>
            <w:pPr>
              <w:pStyle w:val="BodyText"/>
            </w:pPr>
            <w:r>
              <w:rPr>
                <w:b/>
                <w:bCs/>
              </w:rPr>
              <w:t xml:space="preserve">Definition 3 (Interaction on the Additive Scale)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be dichotomous treatments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 dichotomous outcome,</w:t>
            </w:r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a</m:t>
                  </m:r>
                  <m:r>
                    <m:t>e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the risk under the joint intervention that sets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interaction between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t>E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 the additive scale</w:t>
            </w:r>
            <w:r>
              <w:t xml:space="preserve"> </w:t>
            </w:r>
            <w:r>
              <w:t xml:space="preserve">in the population if</w:t>
            </w:r>
            <w:r>
              <w:t xml:space="preserve"> </w:t>
            </w:r>
            <w:r>
              <w:t xml:space="preserve">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everybody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differs from 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nobody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≠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that is,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.</w:t>
            </w:r>
          </w:p>
          <w:bookmarkEnd w:id="1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exm-transplant-vitamins"/>
          <w:p>
            <w:pPr>
              <w:pStyle w:val="BodyText"/>
            </w:pPr>
            <w:r>
              <w:rPr>
                <w:b/>
                <w:bCs/>
              </w:rPr>
              <w:t xml:space="preserve">Example 4 (Transplant and Vitamins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61–62)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the causal risk difference for transplant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0.1</m:t>
              </m:r>
            </m:oMath>
            <w:r>
              <w:t xml:space="preserve"> </w:t>
            </w:r>
            <w:r>
              <w:t xml:space="preserve">when everybody receives vitamins: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0.2</m:t>
              </m:r>
            </m:oMath>
            <w:r>
              <w:t xml:space="preserve"> </w:t>
            </w:r>
            <w:r>
              <w:t xml:space="preserve">when nobody receives vitamins: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r>
                <m:t>0.1</m:t>
              </m:r>
              <m:r>
                <m:rPr>
                  <m:sty m:val="p"/>
                </m:rPr>
                <m:t>≠</m:t>
              </m:r>
              <m:r>
                <m:t>0.2</m:t>
              </m:r>
            </m:oMath>
            <w:r>
              <w:t xml:space="preserve">, transplant and vitamins interact on the additive scale.</w:t>
            </w:r>
          </w:p>
          <w:bookmarkEnd w:id="18"/>
        </w:tc>
      </w:tr>
    </w:tbl>
    <w:p>
      <w:r>
        <w:pict>
          <v:rect style="width:0;height:1.5pt" o:hralign="center" o:hrstd="t" o:hr="t"/>
        </w:pict>
      </w:r>
    </w:p>
    <w:bookmarkEnd w:id="19"/>
    <w:bookmarkStart w:id="22" w:name="a-and-e-have-equal-status"/>
    <w:p>
      <w:pPr>
        <w:pStyle w:val="Heading3"/>
      </w:pPr>
      <w:r>
        <w:t xml:space="preserve">1.4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Have Equal Status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prp-additive-interaction-symmetric"/>
          <w:p>
            <w:pPr>
              <w:pStyle w:val="BodyText"/>
            </w:pPr>
            <w:r>
              <w:rPr>
                <w:b/>
                <w:bCs/>
              </w:rPr>
              <w:t xml:space="preserve">Proposition 1 (Additive Interaction Is Symmetric in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t>E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a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def-interaction-additiv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differs between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 and only if</w:t>
            </w:r>
            <w:r>
              <w:t xml:space="preserve"> </w:t>
            </w:r>
            <w:r>
              <w:t xml:space="preserve">the causal risk difference for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differs between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≠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⇔</m:t>
                </m:r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≠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Moreover, the two differences of risk differences are equal: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Both differences of risk differences equal the same</w:t>
            </w:r>
            <w:r>
              <w:t xml:space="preserve"> </w:t>
            </w:r>
            <w:r>
              <w:rPr>
                <w:b/>
                <w:bCs/>
              </w:rPr>
              <w:t xml:space="preserve">interaction contrast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one is nonzero exactly when the other is.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exm-vitamins-effect-by-transplant"/>
          <w:p>
            <w:pPr>
              <w:pStyle w:val="BodyText"/>
            </w:pPr>
            <w:r>
              <w:rPr>
                <w:b/>
                <w:bCs/>
              </w:rPr>
              <w:t xml:space="preserve">Example 5 (The Vitamin Effect Depends on Transplant)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transplant-vitamin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prp-additive-interaction-symmetric">
              <w:r>
                <w:rPr>
                  <w:rStyle w:val="Hyperlink"/>
                </w:rPr>
                <w:t xml:space="preserve">Proposition 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0.1</m:t>
              </m:r>
            </m:oMath>
            <w:r>
              <w:t xml:space="preserve"> </w:t>
            </w:r>
            <w:r>
              <w:t xml:space="preserve">too:</w:t>
            </w:r>
            <w:r>
              <w:t xml:space="preserve"> </w:t>
            </w:r>
            <w:r>
              <w:t xml:space="preserve">the causal risk difference for vitamins is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lower had everybody been transplanted</w:t>
            </w:r>
            <w:r>
              <w:t xml:space="preserve"> </w:t>
            </w:r>
            <w:r>
              <w:t xml:space="preserve">than had nobody been transplanted</w:t>
            </w:r>
            <w:r>
              <w:t xml:space="preserve"> </w:t>
            </w:r>
            <w:r>
              <w:t xml:space="preserve">(Hernán and Robins 2020, 62)</w:t>
            </w:r>
            <w:r>
              <w:t xml:space="preserve">.</w:t>
            </w:r>
          </w:p>
          <w:bookmarkEnd w:id="21"/>
        </w:tc>
      </w:tr>
    </w:tbl>
    <w:p>
      <w:r>
        <w:pict>
          <v:rect style="width:0;height:1.5pt" o:hralign="center" o:hrstd="t" o:hr="t"/>
        </w:pict>
      </w:r>
    </w:p>
    <w:bookmarkEnd w:id="22"/>
    <w:bookmarkStart w:id="31" w:name="additive-and-multiplicative-scales"/>
    <w:p>
      <w:pPr>
        <w:pStyle w:val="Heading3"/>
      </w:pPr>
      <w:r>
        <w:t xml:space="preserve">1.5 Additive and Multiplicative Scales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prp-additive-decomposition"/>
          <w:p>
            <w:pPr>
              <w:pStyle w:val="BodyText"/>
            </w:pPr>
            <w:r>
              <w:rPr>
                <w:b/>
                <w:bCs/>
              </w:rPr>
              <w:t xml:space="preserve">Proposition 2 (No Additive Interaction Means Additive Joint Effects (Technical Point 5.1))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a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def-interaction-additiv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there is no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on the additive scale</w:t>
            </w:r>
            <w:r>
              <w:t xml:space="preserve"> </w:t>
            </w:r>
            <w:r>
              <w:t xml:space="preserve">if and only if</w:t>
            </w:r>
            <w:r>
              <w:t xml:space="preserve"> </w:t>
            </w:r>
            <w:r>
              <w:t xml:space="preserve">the joint effect of both treatments is the sum of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alone and the effect of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alone: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2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Subtracting the right-hand side from the left-hand side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10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00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01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00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displayed equality holds exactly when this difference is zero,</w:t>
            </w:r>
            <w:r>
              <w:t xml:space="preserve"> </w:t>
            </w:r>
            <w:r>
              <w:t xml:space="preserve">which is exactly when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, that is, when there is no additive interaction.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def-superadditive"/>
          <w:p>
            <w:pPr>
              <w:pStyle w:val="BodyText"/>
            </w:pPr>
            <w:r>
              <w:rPr>
                <w:b/>
                <w:bCs/>
              </w:rPr>
              <w:t xml:space="preserve">Definition 4 (Superadditive and Subadditive Interaction (Technical Point 5.1))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a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def-interaction-additiv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additive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superadditive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subadditive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exm-transplant-vitamins-subadditive"/>
          <w:p>
            <w:pPr>
              <w:pStyle w:val="BodyText"/>
            </w:pPr>
            <w:r>
              <w:rPr>
                <w:b/>
                <w:bCs/>
              </w:rPr>
              <w:t xml:space="preserve">Example 6 (Transplant and Vitamins Interact Subadditively)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transplant-vitamin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proof of</w:t>
            </w:r>
            <w:r>
              <w:t xml:space="preserve"> </w:t>
            </w:r>
            <w:hyperlink w:anchor="prp-additive-decomposition">
              <w:r>
                <w:rPr>
                  <w:rStyle w:val="Hyperlink"/>
                </w:rPr>
                <w:t xml:space="preserve">Proposition 2</w:t>
              </w:r>
            </w:hyperlink>
            <w:r>
              <w:t xml:space="preserve"> </w:t>
            </w:r>
            <w:r>
              <w:t xml:space="preserve">shows that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interaction is subadditive.</w:t>
            </w:r>
          </w:p>
          <w:bookmarkEnd w:id="2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def-interaction-multiplicative"/>
          <w:p>
            <w:pPr>
              <w:pStyle w:val="BodyText"/>
            </w:pPr>
            <w:r>
              <w:rPr>
                <w:b/>
                <w:bCs/>
              </w:rPr>
              <w:t xml:space="preserve">Definition 5 (Interaction on the Multiplicative Scale (Technical Point 5.1))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a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def-interaction-additiv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interaction between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t>E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 the multiplicative scale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the causal risk ratio for both treatments is not the product of the causal risk ratios for each alone: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≠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interaction is</w:t>
            </w:r>
            <w:r>
              <w:t xml:space="preserve"> </w:t>
            </w:r>
            <w:r>
              <w:rPr>
                <w:b/>
                <w:bCs/>
              </w:rPr>
              <w:t xml:space="preserve">supermultiplicative</w:t>
            </w:r>
            <w:r>
              <w:t xml:space="preserve"> </w:t>
            </w:r>
            <w:r>
              <w:t xml:space="preserve">if the left side is greater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submultiplicative</w:t>
            </w:r>
            <w:r>
              <w:t xml:space="preserve"> </w:t>
            </w:r>
            <w:r>
              <w:t xml:space="preserve">if it is smaller.</w:t>
            </w:r>
          </w:p>
          <w:bookmarkEnd w:id="2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exm-scale-dependence"/>
          <w:p>
            <w:pPr>
              <w:pStyle w:val="BodyText"/>
            </w:pPr>
            <w:r>
              <w:rPr>
                <w:b/>
                <w:bCs/>
              </w:rPr>
              <w:t xml:space="preserve">Example 7 (Interaction on One Scale but Not the Other)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On the additive scale,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0.2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there is no additive interaction (</w:t>
            </w:r>
            <w:hyperlink w:anchor="prp-additive-decomposition">
              <w:r>
                <w:rPr>
                  <w:rStyle w:val="Hyperlink"/>
                </w:rPr>
                <w:t xml:space="preserve">Proposition 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On the multiplicative scale,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interaction is submultiplicative.</w:t>
            </w:r>
          </w:p>
          <w:bookmarkEnd w:id="2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Name the Scale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“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interact”</w:t>
            </w:r>
            <w:r>
              <w:t xml:space="preserve"> </w:t>
            </w:r>
            <w:r>
              <w:t xml:space="preserve">is incomplete without a scale: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exm-scale-dependence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shows, the same four risks can show no interaction on one scale and interaction on another.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8" w:name="interaction-versus-effect-modification"/>
    <w:p>
      <w:pPr>
        <w:pStyle w:val="Heading3"/>
      </w:pPr>
      <w:r>
        <w:t xml:space="preserve">1.6 Interaction versus Effect Modification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Recall: Effect Modification (Chapter 4)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variable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that is not affected by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modifies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 the additive scale if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</w:t>
            </w:r>
            <w:hyperlink r:id="rId35">
              <w:r>
                <w:rPr>
                  <w:rStyle w:val="Hyperlink"/>
                </w:rPr>
                <w:t xml:space="preserve">Chapter 4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definition uses only the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for interventions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interaction-vs-effect-modificati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Effect modification versus interaction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Effect modification by</w:t>
                  </w:r>
                  <w:r>
                    <w:t xml:space="preserve"> </w:t>
                  </w:r>
                  <m:oMath>
                    <m:r>
                      <m:t>V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Interaction between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t>E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Counterfactuals involved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e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Interventions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only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joint, on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t>E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Status of the two variables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unequal:</w:t>
                  </w:r>
                  <w:r>
                    <w:t xml:space="preserve"> </w:t>
                  </w:r>
                  <m:oMath>
                    <m:r>
                      <m:t>V</m:t>
                    </m:r>
                  </m:oMath>
                  <w:r>
                    <w:t xml:space="preserve"> </w:t>
                  </w:r>
                  <w:r>
                    <w:t xml:space="preserve">is not intervened 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equal</w:t>
                  </w:r>
                </w:p>
              </w:tc>
            </w:tr>
          </w:tbl>
          <w:bookmarkEnd w:id="36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rem-interaction-vs-effect-modification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(Unequal versus Equal Status). </w:t>
            </w:r>
            <w:r>
              <w:t xml:space="preserve">Effect modification concerns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only.</w:t>
            </w:r>
            <w:r>
              <w:t xml:space="preserve"> </w:t>
            </w:r>
            <w:r>
              <w:t xml:space="preserve">In Chapter 4, sex modified the effect of transplant,</w:t>
            </w:r>
            <w:r>
              <w:t xml:space="preserve"> </w:t>
            </w:r>
            <w:r>
              <w:t xml:space="preserve">but the effect of sex on death was never considered,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were not on an equal footing.</w:t>
            </w:r>
            <w:r>
              <w:t xml:space="preserve"> </w:t>
            </w:r>
            <w:r>
              <w:t xml:space="preserve">Interaction concerns the joint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prp-additive-interaction-symmetric">
              <w:r>
                <w:rPr>
                  <w:rStyle w:val="Hyperlink"/>
                </w:rPr>
                <w:t xml:space="preserve">Proposition 1</w:t>
              </w:r>
            </w:hyperlink>
            <w:r>
              <w:t xml:space="preserve"> </w:t>
            </w:r>
            <w:r>
              <w:t xml:space="preserve">shows that its definition treats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symmetrically</w:t>
            </w:r>
            <w:r>
              <w:t xml:space="preserve"> </w:t>
            </w:r>
            <w:r>
              <w:t xml:space="preserve">(Hernán and Robins 2020, 62)</w:t>
            </w:r>
            <w:r>
              <w:t xml:space="preserve">.</w:t>
            </w:r>
          </w:p>
          <w:bookmarkEnd w:id="37"/>
        </w:tc>
      </w:tr>
    </w:tbl>
    <w:bookmarkEnd w:id="38"/>
    <w:bookmarkEnd w:id="39"/>
    <w:bookmarkStart w:id="52" w:name="identifying-interaction-pp.-62-64"/>
    <w:p>
      <w:pPr>
        <w:pStyle w:val="Heading2"/>
      </w:pPr>
      <w:r>
        <w:t xml:space="preserve">2 5.2 Identifying Interaction (pp. 62-64)</w:t>
      </w:r>
    </w:p>
    <w:p>
      <w:r>
        <w:pict>
          <v:rect style="width:0;height:1.5pt" o:hralign="center" o:hrstd="t" o:hr="t"/>
        </w:pict>
      </w:r>
    </w:p>
    <w:bookmarkStart w:id="45" w:name="identification-for-the-joint-treatment"/>
    <w:p>
      <w:pPr>
        <w:pStyle w:val="Heading3"/>
      </w:pPr>
      <w:r>
        <w:t xml:space="preserve">2.1 Identification for the Joint Treatment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prp-identify-interaction-joint"/>
          <w:p>
            <w:pPr>
              <w:pStyle w:val="BodyText"/>
            </w:pPr>
            <w:r>
              <w:rPr>
                <w:b/>
                <w:bCs/>
              </w:rPr>
              <w:t xml:space="preserve">Proposition 3 (Identifying Interaction by Standardization)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be dichotomous treatments,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 dichotomous outcome, 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 discrete vector of measured covariates.</w:t>
            </w:r>
            <w:r>
              <w:t xml:space="preserve"> </w:t>
            </w:r>
            <w:r>
              <w:t xml:space="preserve">Suppose that, for every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Conditional exchangeability for the joint treatment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Consistency</w:t>
            </w:r>
            <w:r>
              <w:t xml:space="preserve">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for every individual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Then each joint counterfactual risk is identified by standardization,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a</m:t>
                    </m:r>
                    <m:r>
                      <m:t>e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rPr>
                    <m:sty m:val="p"/>
                  </m:rPr>
                  <m:t>,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the contrasts in</w:t>
            </w:r>
            <w:r>
              <w:t xml:space="preserve"> </w:t>
            </w:r>
            <w:hyperlink w:anchor="def-interaction-additiv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interaction-multiplicative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 </w:t>
            </w:r>
            <w:r>
              <w:t xml:space="preserve">are identified too.</w:t>
            </w:r>
          </w:p>
          <w:bookmarkEnd w:id="4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 summing over the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e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e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e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e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and positivity)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e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Positivity makes each conditional probability in the second and third lines well defined.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Treat the Pair as One Treatment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hyperlink w:anchor="prp-identify-interaction-joint">
              <w:r>
                <w:rPr>
                  <w:rStyle w:val="Hyperlink"/>
                </w:rPr>
                <w:t xml:space="preserve">Proposition 3</w:t>
              </w:r>
            </w:hyperlink>
            <w:r>
              <w:t xml:space="preserve"> </w:t>
            </w:r>
            <w:r>
              <w:t xml:space="preserve">is the single-treatment result of earlier chapters</w:t>
            </w:r>
            <w:r>
              <w:t xml:space="preserve"> </w:t>
            </w:r>
            <w:r>
              <w:t xml:space="preserve">applied to the combined treatment</w:t>
            </w:r>
            <w:r>
              <w:t xml:space="preserve"> </w:t>
            </w:r>
            <m:oMath>
              <m:r>
                <m:t>A</m:t>
              </m:r>
              <m:r>
                <m:t>E</m:t>
              </m:r>
            </m:oMath>
            <w:r>
              <w:t xml:space="preserve"> </w:t>
            </w:r>
            <w:r>
              <w:t xml:space="preserve">with four levels (11, 01, 10, 00).</w:t>
            </w:r>
            <w:r>
              <w:t xml:space="preserve"> </w:t>
            </w:r>
            <w:r>
              <w:t xml:space="preserve">Standardization or IP weighting for that four-level treatment estimates all four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a</m:t>
                  </m:r>
                  <m:r>
                    <m:t>e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 any interaction contrast is then a contrast of those four risks.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4" w:name="rem-joint-conditions-sufficient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(Sufficient, Not Necessary). </w:t>
            </w:r>
            <w:r>
              <w:t xml:space="preserve">The conditions of</w:t>
            </w:r>
            <w:r>
              <w:t xml:space="preserve"> </w:t>
            </w:r>
            <w:hyperlink w:anchor="prp-identify-interaction-joint">
              <w:r>
                <w:rPr>
                  <w:rStyle w:val="Hyperlink"/>
                </w:rPr>
                <w:t xml:space="preserve">Proposition 3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sufficient</w:t>
            </w:r>
            <w:r>
              <w:t xml:space="preserve"> </w:t>
            </w:r>
            <w:r>
              <w:t xml:space="preserve">for identifying interaction.</w:t>
            </w:r>
            <w:r>
              <w:t xml:space="preserve"> </w:t>
            </w:r>
            <w:r>
              <w:t xml:space="preserve">Part III of the book shows that they are not necessary when the two treatments occur at different times</w:t>
            </w:r>
            <w:r>
              <w:t xml:space="preserve"> </w:t>
            </w:r>
            <w:r>
              <w:t xml:space="preserve">(Hernán and Robins 2020, 64)</w:t>
            </w:r>
            <w:r>
              <w:t xml:space="preserve">.</w:t>
            </w:r>
            <w:r>
              <w:t xml:space="preserve"> </w:t>
            </w:r>
            <w:r>
              <w:t xml:space="preserve">After this chapter, most of Parts I and II return to a single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44"/>
        </w:tc>
      </w:tr>
    </w:tbl>
    <w:p>
      <w:r>
        <w:pict>
          <v:rect style="width:0;height:1.5pt" o:hralign="center" o:hrstd="t" o:hr="t"/>
        </w:pict>
      </w:r>
    </w:p>
    <w:bookmarkEnd w:id="45"/>
    <w:bookmarkStart w:id="48" w:name="Xcf030272910656901932dc6c4e933d873c589ae"/>
    <w:p>
      <w:pPr>
        <w:pStyle w:val="Heading3"/>
      </w:pPr>
      <w:r>
        <w:t xml:space="preserve">2.2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Is Effect Modification by</w:t>
      </w:r>
      <w:r>
        <w:t xml:space="preserve"> </w:t>
      </w:r>
      <m:oMath>
        <m:r>
          <m:t>E</m:t>
        </m:r>
      </m:oMath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" w:name="Xac0b886ac43066353c6620d187cfab9d51ab18d"/>
          <w:p>
            <w:pPr>
              <w:pStyle w:val="BodyText"/>
            </w:pPr>
            <w:r>
              <w:rPr>
                <w:b/>
                <w:bCs/>
              </w:rPr>
              <w:t xml:space="preserve">Proposition 4 (Randomized</w:t>
            </w:r>
            <w:r>
              <w:rPr>
                <w:b/>
                <w:bCs/>
              </w:rPr>
              <w:t xml:space="preserve"> </w:t>
            </w:r>
            <m:oMath>
              <m:r>
                <m:t>E</m:t>
              </m:r>
            </m:oMath>
            <w:r>
              <w:rPr>
                <w:b/>
                <w:bCs/>
              </w:rPr>
              <w:t xml:space="preserve">: Interaction Equals Effect Modification by</w:t>
            </w:r>
            <w:r>
              <w:rPr>
                <w:b/>
                <w:bCs/>
              </w:rPr>
              <w:t xml:space="preserve"> </w:t>
            </w:r>
            <m:oMath>
              <m:r>
                <m:t>E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be dichotomous treatments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 dichotomous outcome.</w:t>
            </w:r>
            <w:r>
              <w:t xml:space="preserve"> </w:t>
            </w:r>
            <w:r>
              <w:t xml:space="preserve">Suppose that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t>E</m:t>
              </m:r>
            </m:oMath>
            <w:r>
              <w:t xml:space="preserve"> </w:t>
            </w:r>
            <w:r>
              <w:t xml:space="preserve">is randomly and unconditionally assigned, so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E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recursive substitution holds: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(</w:t>
            </w:r>
            <w:hyperlink w:anchor="rem-recursive-substitution">
              <w:r>
                <w:rPr>
                  <w:rStyle w:val="Hyperlink"/>
                </w:rPr>
                <w:t xml:space="preserve">Remark 1</w:t>
              </w:r>
            </w:hyperlink>
            <w:r>
              <w:t xml:space="preserve">).</w:t>
            </w:r>
          </w:p>
          <w:p>
            <w:pPr>
              <w:pStyle w:val="FirstParagraph"/>
            </w:pPr>
            <w:r>
              <w:t xml:space="preserve">Then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 there is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on the additive scale (</w:t>
            </w:r>
            <w:hyperlink w:anchor="def-interaction-additiv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if and only if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modifies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the additive scale: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≠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4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e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e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e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for </m:t>
                    </m:r>
                    <m:r>
                      <m:t>E</m:t>
                    </m:r>
                    <m:r>
                      <m:rPr>
                        <m:nor/>
                        <m:sty m:val="p"/>
                      </m:rPr>
                      <m:t>: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e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E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E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e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E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 is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e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 for those with 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e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e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(recursive substitution,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E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these four equalities into the inequality of</w:t>
            </w:r>
            <w:r>
              <w:t xml:space="preserve"> </w:t>
            </w:r>
            <w:hyperlink w:anchor="def-interaction-additiv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 </w:t>
            </w:r>
            <w:r>
              <w:t xml:space="preserve">gives the displayed inequality.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" w:name="exm-randomized-vitamins"/>
          <w:p>
            <w:pPr>
              <w:pStyle w:val="BodyText"/>
            </w:pPr>
            <w:r>
              <w:rPr>
                <w:b/>
                <w:bCs/>
              </w:rPr>
              <w:t xml:space="preserve">Example 8 (Randomized Vitamins)</w:t>
            </w:r>
            <w:r>
              <w:t xml:space="preserve"> </w:t>
            </w:r>
            <w:r>
              <w:t xml:space="preserve">Suppose vitamins are randomly assigned, as in</w:t>
            </w:r>
            <w:r>
              <w:t xml:space="preserve"> </w:t>
            </w:r>
            <w:hyperlink w:anchor="Xac0b886ac43066353c6620d187cfab9d51ab18d">
              <w:r>
                <w:rPr>
                  <w:rStyle w:val="Hyperlink"/>
                </w:rPr>
                <w:t xml:space="preserve">Proposition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 risks are those of</w:t>
            </w:r>
            <w:r>
              <w:t xml:space="preserve"> </w:t>
            </w:r>
            <w:hyperlink w:anchor="exm-transplant-vitamin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Then among those who received vitamins,</w:t>
            </w:r>
            <w:r>
              <w:t xml:space="preserve"> </w:t>
            </w:r>
            <w:r>
              <w:t xml:space="preserve">the causal risk difference for transplant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among those who did not, it is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 vitamins modify the effect of transplant,</w:t>
            </w:r>
            <w:r>
              <w:t xml:space="preserve"> </w:t>
            </w:r>
            <w:r>
              <w:t xml:space="preserve">and the Chapter 4 methods for detecting effect modification by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apply with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replaced by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(Hernán and Robins 2020, 62–63)</w:t>
            </w:r>
            <w:r>
              <w:t xml:space="preserve">.</w:t>
            </w:r>
          </w:p>
          <w:bookmarkEnd w:id="47"/>
        </w:tc>
      </w:tr>
    </w:tbl>
    <w:p>
      <w:r>
        <w:pict>
          <v:rect style="width:0;height:1.5pt" o:hralign="center" o:hrstd="t" o:hr="t"/>
        </w:pict>
      </w:r>
    </w:p>
    <w:bookmarkEnd w:id="48"/>
    <w:bookmarkStart w:id="51" w:name="effect-modification-without-interaction"/>
    <w:p>
      <w:pPr>
        <w:pStyle w:val="Heading3"/>
      </w:pPr>
      <w:r>
        <w:t xml:space="preserve">2.3 Effect Modification Without Interaction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X59083badc3ebea147a8f2f9415f450fa10deed0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(Effect Modification Needs Fewer Assumptions than Interaction). </w:t>
            </w:r>
            <w:r>
              <w:t xml:space="preserve">Suppose we are willing to assume exchangeability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but not for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example 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randomized and we estimate its effect within subgroups defined by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we can generally assess</w:t>
            </w:r>
            <w:r>
              <w:t xml:space="preserve"> </w:t>
            </w:r>
            <w:r>
              <w:rPr>
                <w:b/>
                <w:bCs/>
              </w:rPr>
              <w:t xml:space="preserve">effect modification by</w:t>
            </w:r>
            <w:r>
              <w:rPr>
                <w:b/>
                <w:bCs/>
              </w:rP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but not</w:t>
            </w:r>
            <w:r>
              <w:t xml:space="preserve"> </w:t>
            </w:r>
            <w:r>
              <w:rPr>
                <w:b/>
                <w:bCs/>
              </w:rPr>
              <w:t xml:space="preserve">interaction between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t>E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within each stratum of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needs no identifying assumptions about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whereas the joint counterfactual risks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a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do.</w:t>
            </w:r>
            <w:r>
              <w:t xml:space="preserve"> </w:t>
            </w:r>
            <w:r>
              <w:t xml:space="preserve">Chapter 4 wrote such variables as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for which no identifying assumptions are made.</w:t>
            </w:r>
          </w:p>
          <w:bookmarkEnd w:id="4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exm-nationality-surrogate"/>
          <w:p>
            <w:pPr>
              <w:pStyle w:val="BodyText"/>
            </w:pPr>
            <w:r>
              <w:rPr>
                <w:b/>
                <w:bCs/>
              </w:rPr>
              <w:t xml:space="preserve">Example 9 (Nationality: Effect Modification Without Interaction)</w:t>
            </w:r>
            <w:r>
              <w:t xml:space="preserve"> </w:t>
            </w:r>
            <w:r>
              <w:t xml:space="preserve">In Chapter 4, nationality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modified the effect of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it was argued to be a</w:t>
            </w:r>
            <w:r>
              <w:t xml:space="preserve"> </w:t>
            </w:r>
            <w:r>
              <w:rPr>
                <w:b/>
                <w:bCs/>
              </w:rPr>
              <w:t xml:space="preserve">surrogate</w:t>
            </w:r>
            <w:r>
              <w:t xml:space="preserve"> </w:t>
            </w:r>
            <w:r>
              <w:t xml:space="preserve">effect modifier:</w:t>
            </w:r>
            <w:r>
              <w:t xml:space="preserve"> </w:t>
            </w:r>
            <w:r>
              <w:t xml:space="preserve">a marker for a factor, such as quality of care, that does act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does interact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Nationality itself does not act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 does not interact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</w:t>
            </w:r>
            <w:r>
              <w:t xml:space="preserve">“no action, no interaction”</w:t>
            </w:r>
            <w:r>
              <w:t xml:space="preserve">).</w:t>
            </w:r>
            <w:r>
              <w:t xml:space="preserve"> </w:t>
            </w:r>
            <w:r>
              <w:t xml:space="preserve">So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 be modified by a variable that does not interact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(Hernán and Robins 2020, 64)</w:t>
            </w:r>
            <w:r>
              <w:t xml:space="preserve">.</w:t>
            </w:r>
          </w:p>
          <w:bookmarkEnd w:id="50"/>
        </w:tc>
      </w:tr>
    </w:tbl>
    <w:p>
      <w:pPr>
        <w:pStyle w:val="BodyText"/>
      </w:pPr>
      <w:r>
        <w:t xml:space="preserve">The reverse,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modification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is logically possible but probably rare,</w:t>
      </w:r>
      <w:r>
        <w:t xml:space="preserve"> </w:t>
      </w:r>
      <w:r>
        <w:t xml:space="preserve">because it requires dual effects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exact cancellations</w:t>
      </w:r>
      <w:r>
        <w:t xml:space="preserve"> </w:t>
      </w:r>
      <w:r>
        <w:t xml:space="preserve">(Hernán and Robins 2020, 64, margin note citing VanderWeele 2009b)</w:t>
      </w:r>
      <w:r>
        <w:t xml:space="preserve">.</w:t>
      </w:r>
    </w:p>
    <w:bookmarkEnd w:id="51"/>
    <w:bookmarkEnd w:id="52"/>
    <w:bookmarkStart w:id="84" w:name="X2c2c0f5b90018452c59dbae8bbe528e71ab6aac"/>
    <w:p>
      <w:pPr>
        <w:pStyle w:val="Heading2"/>
      </w:pPr>
      <w:r>
        <w:t xml:space="preserve">3 5.3 Counterfactual Response Types and Interaction (pp. 64-66)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Assumptions for Sections 5.3 to 5.6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None of the results so far requires deterministic counterfactual outcomes.</w:t>
            </w:r>
            <w:r>
              <w:t xml:space="preserve"> </w:t>
            </w:r>
            <w:r>
              <w:t xml:space="preserve">From here to the end of the chapter, counterfactual outcomes are</w:t>
            </w:r>
            <w:r>
              <w:t xml:space="preserve"> </w:t>
            </w:r>
            <w:r>
              <w:rPr>
                <w:b/>
                <w:bCs/>
              </w:rPr>
              <w:t xml:space="preserve">deterministic</w:t>
            </w:r>
            <w:r>
              <w:t xml:space="preserve">,</w:t>
            </w:r>
            <w:r>
              <w:t xml:space="preserve"> </w:t>
            </w:r>
            <w:r>
              <w:t xml:space="preserve">and treatments and outcome are</w:t>
            </w:r>
            <w:r>
              <w:t xml:space="preserve"> </w:t>
            </w:r>
            <w:r>
              <w:rPr>
                <w:b/>
                <w:bCs/>
              </w:rPr>
              <w:t xml:space="preserve">dichotomous</w:t>
            </w:r>
            <w:r>
              <w:t xml:space="preserve"> </w:t>
            </w:r>
            <w:r>
              <w:t xml:space="preserve">(Hernán and Robins 2020, 64)</w:t>
            </w:r>
            <w:r>
              <w:t xml:space="preserve">.</w:t>
            </w:r>
          </w:p>
          <w:p/>
        </w:tc>
      </w:tr>
    </w:tbl>
    <w:bookmarkStart w:id="59" w:name="one-treatment-four-response-types"/>
    <w:p>
      <w:pPr>
        <w:pStyle w:val="Heading3"/>
      </w:pPr>
      <w:r>
        <w:t xml:space="preserve">3.1 One Treatment: Four Response Types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def-response-type"/>
          <w:p>
            <w:pPr>
              <w:pStyle w:val="BodyText"/>
            </w:pPr>
            <w:r>
              <w:rPr>
                <w:b/>
                <w:bCs/>
              </w:rPr>
              <w:t xml:space="preserve">Definition 6 (Response Type)</w:t>
            </w:r>
            <w:r>
              <w:t xml:space="preserve"> </w:t>
            </w:r>
            <w:r>
              <w:t xml:space="preserve">With deterministic counterfactual outcomes,</w:t>
            </w:r>
            <w:r>
              <w:t xml:space="preserve"> </w:t>
            </w:r>
            <w:r>
              <w:t xml:space="preserve">an individual’s</w:t>
            </w:r>
            <w:r>
              <w:t xml:space="preserve"> </w:t>
            </w:r>
            <w:r>
              <w:rPr>
                <w:b/>
                <w:bCs/>
              </w:rPr>
              <w:t xml:space="preserve">response type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response pattern</w:t>
            </w:r>
            <w:r>
              <w:t xml:space="preserve">) is the list of their counterfactual outcomes under every value of the treatment: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one dichotomous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two dichotomous treatments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56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tbl-response-types-o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Response types for one dichotomous treatment</w:t>
            </w:r>
            <w:r>
              <w:t xml:space="preserve"> </w:t>
            </w:r>
            <w:r>
              <w:t xml:space="preserve">(Hernán and Robins 2020, Table 5.1, p. 64)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Zeus’s family (Table 1.1)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Doomed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Artemis, Athena, Persephone, Ares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Helped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Hebe, Kronos, Poseidon, Apollo, Hermes, Dionysus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Hurt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Rheia, Leto, Aphrodite, Zeus, Hephaestus, Polyphemus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Immune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Demeter, Hestia, Hera, Hades</w:t>
                  </w:r>
                </w:p>
              </w:tc>
            </w:tr>
          </w:tbl>
          <w:bookmarkEnd w:id="57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m-zeus-response-types"/>
          <w:p>
            <w:pPr>
              <w:pStyle w:val="BodyText"/>
            </w:pPr>
            <w:r>
              <w:rPr>
                <w:b/>
                <w:bCs/>
              </w:rPr>
              <w:t xml:space="preserve">Example 10 (Response Types in Zeus’s Family)</w:t>
            </w:r>
            <w:r>
              <w:t xml:space="preserve"> </w:t>
            </w:r>
            <w:r>
              <w:t xml:space="preserve">With one dichotomous treatment and a dichotomous outcome there are four response types,</w:t>
            </w:r>
            <w:r>
              <w:t xml:space="preserve"> </w:t>
            </w:r>
            <w:r>
              <w:t xml:space="preserve">and all four occur in Zeus’s family from Chapter 1 (</w:t>
            </w:r>
            <w:hyperlink w:anchor="tbl-response-types-one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doomed</w:t>
            </w:r>
            <w:r>
              <w:t xml:space="preserve"> </w:t>
            </w:r>
            <w:r>
              <w:t xml:space="preserve">die whatever the treatment,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helped</w:t>
            </w:r>
            <w:r>
              <w:t xml:space="preserve"> </w:t>
            </w:r>
            <w:r>
              <w:t xml:space="preserve">die only if untreated,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hurt</w:t>
            </w:r>
            <w:r>
              <w:t xml:space="preserve"> </w:t>
            </w:r>
            <w:r>
              <w:t xml:space="preserve">die only if treated,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immune</w:t>
            </w:r>
            <w:r>
              <w:t xml:space="preserve"> </w:t>
            </w:r>
            <w:r>
              <w:t xml:space="preserve">survive whatever the treatment.</w:t>
            </w:r>
          </w:p>
          <w:bookmarkEnd w:id="58"/>
        </w:tc>
      </w:tr>
    </w:tbl>
    <w:p>
      <w:r>
        <w:pict>
          <v:rect style="width:0;height:1.5pt" o:hralign="center" o:hrstd="t" o:hr="t"/>
        </w:pict>
      </w:r>
    </w:p>
    <w:bookmarkEnd w:id="59"/>
    <w:bookmarkStart w:id="63" w:name="two-treatments-sixteen-response-types"/>
    <w:p>
      <w:pPr>
        <w:pStyle w:val="Heading3"/>
      </w:pPr>
      <w:r>
        <w:t xml:space="preserve">3.2 Two Treatments: Sixteen Response Types</w:t>
      </w:r>
    </w:p>
    <w:p>
      <w:pPr>
        <w:pStyle w:val="FirstParagraph"/>
      </w:pPr>
      <w:r>
        <w:t xml:space="preserve">With two dichotomous treatments each individual has four counterfactual outcomes,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response types (Miettinen 1982).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0" w:name="def-individual-interaction-contrast"/>
          <w:p>
            <w:pPr>
              <w:pStyle w:val="BodyText"/>
            </w:pPr>
            <w:r>
              <w:rPr>
                <w:b/>
                <w:bCs/>
              </w:rPr>
              <w:t xml:space="preserve">Definition 7 (Individual Interaction Contrast)</w:t>
            </w:r>
            <w:r>
              <w:t xml:space="preserve"> </w:t>
            </w:r>
            <w:r>
              <w:t xml:space="preserve">For an individual with deterministic counterfactual outcomes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individual interaction contrast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c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individual’s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is set to 1 minus their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is set to 0.</w:t>
            </w:r>
            <w:r>
              <w:t xml:space="preserve"> </w:t>
            </w:r>
            <w:r>
              <w:t xml:space="preserve">It depends only on the response type.</w:t>
            </w:r>
            <w:r>
              <w:t xml:space="preserve"> </w:t>
            </w:r>
            <w:r>
              <w:t xml:space="preserve">Because expectations are linear, its population mean is the interaction contrast of</w:t>
            </w:r>
            <w:r>
              <w:t xml:space="preserve"> </w:t>
            </w:r>
            <w:hyperlink w:anchor="prp-additive-interaction-symmetric">
              <w:r>
                <w:rPr>
                  <w:rStyle w:val="Hyperlink"/>
                </w:rPr>
                <w:t xml:space="preserve">Proposition 1</w:t>
              </w:r>
            </w:hyperlink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.</w:t>
            </w:r>
          </w:p>
          <w:bookmarkEnd w:id="60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tbl-response-types-two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Response types for two dichotomous treatments;</w:t>
            </w:r>
            <w:r>
              <w:t xml:space="preserve"> </w:t>
            </w:r>
            <w:r>
              <w:t xml:space="preserve">superscripts are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first five columns follow</w:t>
            </w:r>
            <w:r>
              <w:t xml:space="preserve"> </w:t>
            </w:r>
            <w:r>
              <w:t xml:space="preserve">Hernán and Robins (2020, Table 5.2, p. 65)</w:t>
            </w:r>
            <w:r>
              <w:t xml:space="preserve">;</w:t>
            </w:r>
            <w:r>
              <w:t xml:space="preserve"> </w:t>
            </w:r>
            <w:r>
              <w:t xml:space="preserve">the last adds the individual interaction contrast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individual-interaction-contrast">
              <w:r>
                <w:rPr>
                  <w:rStyle w:val="Hyperlink"/>
                </w:rPr>
                <w:t xml:space="preserve">Definition 7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61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2" w:name="exm-individual-interaction-contrast"/>
          <w:p>
            <w:pPr>
              <w:pStyle w:val="BodyText"/>
            </w:pPr>
            <w:r>
              <w:rPr>
                <w:b/>
                <w:bCs/>
              </w:rPr>
              <w:t xml:space="preserve">Example 11 (Individual Contrasts of Types 7 and 8)</w:t>
            </w:r>
            <w:r>
              <w:t xml:space="preserve"> </w:t>
            </w:r>
            <w:r>
              <w:t xml:space="preserve">An individual with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(type 7 in</w:t>
            </w:r>
            <w:r>
              <w:t xml:space="preserve"> </w:t>
            </w:r>
            <w:hyperlink w:anchor="tbl-response-types-two">
              <w:r>
                <w:rPr>
                  <w:rStyle w:val="Hyperlink"/>
                </w:rPr>
                <w:t xml:space="preserve">Table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transplant kills them if they take vitamins and saves them if they do not.</w:t>
            </w:r>
            <w:r>
              <w:t xml:space="preserve"> </w:t>
            </w:r>
            <w:r>
              <w:t xml:space="preserve">An individual with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(type 8) has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they die only if given both treatments.</w:t>
            </w:r>
          </w:p>
          <w:bookmarkEnd w:id="62"/>
        </w:tc>
      </w:tr>
    </w:tbl>
    <w:p>
      <w:r>
        <w:pict>
          <v:rect style="width:0;height:1.5pt" o:hralign="center" o:hrstd="t" o:hr="t"/>
        </w:pict>
      </w:r>
    </w:p>
    <w:bookmarkEnd w:id="63"/>
    <w:bookmarkStart w:id="66" w:name="types-without-interaction"/>
    <w:p>
      <w:pPr>
        <w:pStyle w:val="Heading3"/>
      </w:pPr>
      <w:r>
        <w:t xml:space="preserve">3.3 Types Without Interaction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4" w:name="exm-types-1-16"/>
          <w:p>
            <w:pPr>
              <w:pStyle w:val="BodyText"/>
            </w:pPr>
            <w:r>
              <w:rPr>
                <w:b/>
                <w:bCs/>
              </w:rPr>
              <w:t xml:space="preserve">Example 12 (Types 1 and 16: No Effect of Either Treatment)</w:t>
            </w:r>
            <w:r>
              <w:t xml:space="preserve"> </w:t>
            </w:r>
            <w:r>
              <w:t xml:space="preserve">Type 1 dies under every joint treatment and type 16 survives under every joint treatment.</w:t>
            </w:r>
            <w:r>
              <w:t xml:space="preserve"> </w:t>
            </w:r>
            <w:r>
              <w:t xml:space="preserve">If everyone were of type 1 or 16,</w:t>
            </w:r>
            <w:r>
              <w:t xml:space="preserve"> </w:t>
            </w:r>
            <w:r>
              <w:t xml:space="preserve">the sharp causal null hypothesis would hold for the joint treatment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65)</w:t>
            </w:r>
            <w:r>
              <w:t xml:space="preserve">.</w:t>
            </w:r>
          </w:p>
          <w:bookmarkEnd w:id="6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5" w:name="prp-no-interaction-types"/>
          <w:p>
            <w:pPr>
              <w:pStyle w:val="BodyText"/>
            </w:pPr>
            <w:r>
              <w:rPr>
                <w:b/>
                <w:bCs/>
              </w:rPr>
              <w:t xml:space="preserve">Proposition 5 (Six Types Without Interaction)</w:t>
            </w:r>
            <w:r>
              <w:t xml:space="preserve"> </w:t>
            </w:r>
            <w:r>
              <w:t xml:space="preserve">Assume deterministic counterfactuals and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individuals of types 1, 4, 6, 11, 13, and 16 in</w:t>
            </w:r>
            <w:r>
              <w:t xml:space="preserve"> </w:t>
            </w:r>
            <w:hyperlink w:anchor="tbl-response-types-two">
              <w:r>
                <w:rPr>
                  <w:rStyle w:val="Hyperlink"/>
                </w:rPr>
                <w:t xml:space="preserve">Table 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effect of each treatment does not depend on the other: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types 1 and 16: neither treatment has an effect;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type 4: dies only if given vitamins, and type 13: dies only if not given vitamins (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alone matters);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type 6: dies only if transplanted, and type 11: dies only if not transplanted (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alone matters).</w:t>
            </w:r>
          </w:p>
          <w:p>
            <w:pPr>
              <w:pStyle w:val="FirstParagraph"/>
            </w:pPr>
            <w:r>
              <w:t xml:space="preserve">If everyone in the population has one of these six types,</w:t>
            </w:r>
            <w:r>
              <w:t xml:space="preserve"> </w:t>
            </w:r>
            <w:r>
              <w:t xml:space="preserve">there is no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on the additive scale.</w:t>
            </w:r>
          </w:p>
          <w:bookmarkEnd w:id="6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last column of</w:t>
            </w:r>
            <w:r>
              <w:t xml:space="preserve"> </w:t>
            </w:r>
            <w:hyperlink w:anchor="tbl-response-types-two">
              <w:r>
                <w:rPr>
                  <w:rStyle w:val="Hyperlink"/>
                </w:rPr>
                <w:t xml:space="preserve">Table 3</w:t>
              </w:r>
            </w:hyperlink>
            <w:r>
              <w:t xml:space="preserve"> </w:t>
            </w:r>
            <w:r>
              <w:t xml:space="preserve">shows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each of the six types,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 individual.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def-individual-interaction-contrast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no additive interaction (</w:t>
            </w:r>
            <w:hyperlink w:anchor="prp-additive-interaction-symmetric">
              <w:r>
                <w:rPr>
                  <w:rStyle w:val="Hyperlink"/>
                </w:rPr>
                <w:t xml:space="preserve">Proposition 1</w:t>
              </w:r>
            </w:hyperlink>
            <w:r>
              <w:t xml:space="preserve">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6"/>
    <w:bookmarkStart w:id="74" w:name="Xb9870ea66b83b0801944363e951793683193d0a"/>
    <w:p>
      <w:pPr>
        <w:pStyle w:val="Heading3"/>
      </w:pPr>
      <w:r>
        <w:t xml:space="preserve">3.4 Additive Interaction Requires Interaction Types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def-interaction-classes"/>
          <w:p>
            <w:pPr>
              <w:pStyle w:val="BodyText"/>
            </w:pPr>
            <w:r>
              <w:rPr>
                <w:b/>
                <w:bCs/>
              </w:rPr>
              <w:t xml:space="preserve">Definition 8 (Interaction Classes)</w:t>
            </w:r>
            <w:r>
              <w:t xml:space="preserve"> </w:t>
            </w:r>
            <w:r>
              <w:t xml:space="preserve">Greenland and Poole (1988) grouped the other ten response types of</w:t>
            </w:r>
            <w:r>
              <w:t xml:space="preserve"> </w:t>
            </w:r>
            <w:hyperlink w:anchor="tbl-response-types-two">
              <w:r>
                <w:rPr>
                  <w:rStyle w:val="Hyperlink"/>
                </w:rPr>
                <w:t xml:space="preserve">Table 3</w:t>
              </w:r>
            </w:hyperlink>
            <w:r>
              <w:t xml:space="preserve"> </w:t>
            </w:r>
            <w:r>
              <w:t xml:space="preserve">into three classes: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those who develop the outcome under only</w:t>
            </w:r>
            <w:r>
              <w:t xml:space="preserve"> </w:t>
            </w:r>
            <w:r>
              <w:rPr>
                <w:b/>
                <w:bCs/>
              </w:rPr>
              <w:t xml:space="preserve">one</w:t>
            </w:r>
            <w:r>
              <w:t xml:space="preserve"> </w:t>
            </w:r>
            <w:r>
              <w:t xml:space="preserve">of the four joint treatments: types 8, 12, 14, 15;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those who develop the outcome under</w:t>
            </w:r>
            <w:r>
              <w:t xml:space="preserve"> </w:t>
            </w:r>
            <w:r>
              <w:rPr>
                <w:b/>
                <w:bCs/>
              </w:rPr>
              <w:t xml:space="preserve">two</w:t>
            </w:r>
            <w:r>
              <w:t xml:space="preserve"> </w:t>
            </w:r>
            <w:r>
              <w:t xml:space="preserve">joint treatments,</w:t>
            </w:r>
            <w:r>
              <w:t xml:space="preserve"> </w:t>
            </w:r>
            <w:r>
              <w:t xml:space="preserve">with the effect of each treatment reversed across levels of the other: types 7, 10;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those who develop the outcome under</w:t>
            </w:r>
            <w:r>
              <w:t xml:space="preserve"> </w:t>
            </w:r>
            <w:r>
              <w:rPr>
                <w:b/>
                <w:bCs/>
              </w:rPr>
              <w:t xml:space="preserve">three</w:t>
            </w:r>
            <w:r>
              <w:t xml:space="preserve"> </w:t>
            </w:r>
            <w:r>
              <w:t xml:space="preserve">of the four joint treatments: types 2, 3, 5, 9.</w:t>
            </w:r>
          </w:p>
          <w:p>
            <w:pPr>
              <w:pStyle w:val="FirstParagraph"/>
            </w:pPr>
            <w:r>
              <w:t xml:space="preserve">Unlike the 16 types, the three classes do not change when the labels 0 and 1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are swapped.</w:t>
            </w:r>
          </w:p>
          <w:bookmarkEnd w:id="6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" w:name="exm-interaction-classes"/>
          <w:p>
            <w:pPr>
              <w:pStyle w:val="BodyText"/>
            </w:pPr>
            <w:r>
              <w:rPr>
                <w:b/>
                <w:bCs/>
              </w:rPr>
              <w:t xml:space="preserve">Example 13 (Classifying Types 7 and 8)</w:t>
            </w:r>
            <w:r>
              <w:t xml:space="preserve"> </w:t>
            </w:r>
            <w:r>
              <w:t xml:space="preserve">The type-8 individual of</w:t>
            </w:r>
            <w:r>
              <w:t xml:space="preserve"> </w:t>
            </w:r>
            <w:hyperlink w:anchor="exm-individual-interaction-contrast">
              <w:r>
                <w:rPr>
                  <w:rStyle w:val="Hyperlink"/>
                </w:rPr>
                <w:t xml:space="preserve">Example 11</w:t>
              </w:r>
            </w:hyperlink>
            <w:r>
              <w:t xml:space="preserve"> </w:t>
            </w:r>
            <w:r>
              <w:t xml:space="preserve">dies only under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belongs to class 1.</w:t>
            </w:r>
            <w:r>
              <w:t xml:space="preserve"> </w:t>
            </w:r>
            <w:r>
              <w:t xml:space="preserve">The type-7 individual dies under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transplant kills them with vitamins and saves them without,</w:t>
            </w:r>
            <w:r>
              <w:t xml:space="preserve"> </w:t>
            </w:r>
            <w:r>
              <w:t xml:space="preserve">and vitamins kill them with transplant and save them without,</w:t>
            </w:r>
            <w:r>
              <w:t xml:space="preserve"> </w:t>
            </w:r>
            <w:r>
              <w:t xml:space="preserve">so they belong to class 2.</w:t>
            </w:r>
          </w:p>
          <w:bookmarkEnd w:id="6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9" w:name="X5137dfed285539da67331027974522ec58a62a4"/>
          <w:p>
            <w:pPr>
              <w:pStyle w:val="BodyText"/>
            </w:pPr>
            <w:r>
              <w:rPr>
                <w:b/>
                <w:bCs/>
              </w:rPr>
              <w:t xml:space="preserve">Proposition 6 (Additive Interaction and the Interaction Classes)</w:t>
            </w:r>
            <w:r>
              <w:t xml:space="preserve"> </w:t>
            </w:r>
            <w:r>
              <w:t xml:space="preserve">Assume deterministic counterfactuals and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be the proportion of the population with response type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tbl-response-types-two">
              <w:r>
                <w:rPr>
                  <w:rStyle w:val="Hyperlink"/>
                </w:rPr>
                <w:t xml:space="preserve">Table 3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π</m:t>
                    </m:r>
                  </m:e>
                  <m:sub>
                    <m:r>
                      <m:t>5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π</m:t>
                    </m:r>
                  </m:e>
                  <m:sub>
                    <m:r>
                      <m:t>8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π</m:t>
                    </m:r>
                  </m:e>
                  <m:sub>
                    <m:r>
                      <m:t>15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π</m:t>
                    </m:r>
                  </m:e>
                  <m:sub>
                    <m:r>
                      <m:t>9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π</m:t>
                    </m:r>
                  </m:e>
                  <m:sub>
                    <m:r>
                      <m:t>12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π</m:t>
                    </m:r>
                  </m:e>
                  <m:sub>
                    <m:r>
                      <m:t>14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7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π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Consequently: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additive interaction implies that some individuals belong to at least one of the three classes of</w:t>
            </w:r>
            <w:r>
              <w:t xml:space="preserve"> </w:t>
            </w:r>
            <w:hyperlink w:anchor="def-interaction-classes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no additive interaction implies that either nobody belongs to these classes</w:t>
            </w:r>
            <w:r>
              <w:t xml:space="preserve"> </w:t>
            </w:r>
            <w:r>
              <w:t xml:space="preserve">or the contributions of the types present cancel exactly</w:t>
            </w:r>
            <w:r>
              <w:t xml:space="preserve"> </w:t>
            </w:r>
            <w:r>
              <w:t xml:space="preserve">(for example, equal proportions of types 7 and 10, or of types 8 and 12).</w:t>
            </w:r>
          </w:p>
          <w:bookmarkEnd w:id="6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def-individual-interaction-contrast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16</m:t>
                  </m:r>
                </m:sup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value of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for type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in the last column of</w:t>
            </w:r>
            <w:r>
              <w:t xml:space="preserve"> </w:t>
            </w:r>
            <w:hyperlink w:anchor="tbl-response-types-two">
              <w:r>
                <w:rPr>
                  <w:rStyle w:val="Hyperlink"/>
                </w:rPr>
                <w:t xml:space="preserve">Table 3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Collecting the nonzero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gives the display.</w:t>
            </w:r>
            <w:r>
              <w:t xml:space="preserve"> </w:t>
            </w:r>
            <w:r>
              <w:t xml:space="preserve">The types with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 </w:t>
            </w:r>
            <w:r>
              <w:t xml:space="preserve">are exactly the ten types of the three classes.</w:t>
            </w:r>
            <w:r>
              <w:t xml:space="preserve"> </w:t>
            </w:r>
            <w:r>
              <w:t xml:space="preserve">If no one belongs to a class, every term is zero;</w:t>
            </w:r>
            <w:r>
              <w:t xml:space="preserve"> </w:t>
            </w:r>
            <w:r>
              <w:t xml:space="preserve">so additive interaction requires some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in a class.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0" w:name="exm-cancellation"/>
          <w:p>
            <w:pPr>
              <w:pStyle w:val="BodyText"/>
            </w:pPr>
            <w:r>
              <w:rPr>
                <w:b/>
                <w:bCs/>
              </w:rPr>
              <w:t xml:space="preserve">Example 14 (Cancellation of Interaction Types)</w:t>
            </w:r>
            <w:r>
              <w:t xml:space="preserve"> </w:t>
            </w:r>
            <w:r>
              <w:t xml:space="preserve">Let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of the population be type 8,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be type 12,</w:t>
            </w:r>
            <w:r>
              <w:t xml:space="preserve"> </w:t>
            </w:r>
            <w:r>
              <w:t xml:space="preserve">and the rest type 16.</w:t>
            </w:r>
            <w:r>
              <w:t xml:space="preserve"> </w:t>
            </w:r>
            <w:r>
              <w:t xml:space="preserve">Reading the risks off</w:t>
            </w:r>
            <w:r>
              <w:t xml:space="preserve"> </w:t>
            </w:r>
            <w:hyperlink w:anchor="tbl-response-types-two">
              <w:r>
                <w:rPr>
                  <w:rStyle w:val="Hyperlink"/>
                </w:rPr>
                <w:t xml:space="preserve">Table 3</w:t>
              </w:r>
            </w:hyperlink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8),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12),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there is no interaction on the additive scale in the population,</w:t>
            </w:r>
            <w:r>
              <w:t xml:space="preserve"> </w:t>
            </w:r>
            <w:r>
              <w:t xml:space="preserve">even though every type-8 and type-12 individual has an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depends on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7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 Population Interaction Does Not Mean No Individual Interaction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</w:t>
            </w:r>
            <w:r>
              <w:t xml:space="preserve"> </w:t>
            </w:r>
            <w:hyperlink w:anchor="exm-cancellation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 </w:t>
            </w:r>
            <w:r>
              <w:t xml:space="preserve">shows,</w:t>
            </w:r>
            <w:r>
              <w:t xml:space="preserve"> </w:t>
            </w:r>
            <w:r>
              <w:t xml:space="preserve">the absence of additive interaction in the population does not rule out individuals whose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Miettinen’s 16 types are not invariant to switching the labels</w:t>
      </w:r>
      <w:r>
        <w:t xml:space="preserve"> </w:t>
      </w:r>
      <w:r>
        <w:t xml:space="preserve">“0”</w:t>
      </w:r>
      <w:r>
        <w:t xml:space="preserve"> </w:t>
      </w:r>
      <w:r>
        <w:t xml:space="preserve">and</w:t>
      </w:r>
      <w:r>
        <w:t xml:space="preserve"> </w:t>
      </w:r>
      <w:r>
        <w:t xml:space="preserve">“1”</w:t>
      </w:r>
      <w:r>
        <w:t xml:space="preserve">;</w:t>
      </w:r>
      <w:r>
        <w:t xml:space="preserve"> </w:t>
      </w:r>
      <w:r>
        <w:t xml:space="preserve">Greenland and Poole’s three classes are</w:t>
      </w:r>
      <w:r>
        <w:t xml:space="preserve"> </w:t>
      </w:r>
      <w:r>
        <w:t xml:space="preserve">(Hernán and Robins 2020, 65, margin note)</w:t>
      </w:r>
      <w:r>
        <w:t xml:space="preserve">.</w:t>
      </w:r>
      <w:r>
        <w:t xml:space="preserve"> </w:t>
      </w:r>
      <w:r>
        <w:t xml:space="preserve">Greenland, Lash, and Rothman (2008) discuss such cancellations further.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" w:name="exr-population-contrast"/>
          <w:p>
            <w:pPr>
              <w:pStyle w:val="BodyText"/>
            </w:pPr>
            <w:r>
              <w:rPr>
                <w:b/>
                <w:bCs/>
              </w:rPr>
              <w:t xml:space="preserve">Exercise 1 (Computing a Population Interaction Contrast)</w:t>
            </w:r>
            <w:r>
              <w:t xml:space="preserve"> </w:t>
            </w:r>
            <w:r>
              <w:t xml:space="preserve">In a population, 30% are of type 2, 10% are of type 3, and the rest are of type 16.</w:t>
            </w:r>
            <w:r>
              <w:t xml:space="preserve"> </w:t>
            </w:r>
            <w:r>
              <w:t xml:space="preserve">Is there additive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 and if so, is it superadditive or subadditive?</w:t>
            </w:r>
          </w:p>
          <w:bookmarkEnd w:id="7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X5137dfed285539da67331027974522ec58a62a4">
              <w:r>
                <w:rPr>
                  <w:rStyle w:val="Hyperlink"/>
                </w:rPr>
                <w:t xml:space="preserve">Proposition 6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−</m:t>
              </m:r>
              <m:r>
                <m:t>0.3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is nonzero, so there is additive interaction.</w:t>
            </w:r>
            <w:r>
              <w:t xml:space="preserve"> </w:t>
            </w:r>
            <w:r>
              <w:t xml:space="preserve">It is negative, so by the proof of</w:t>
            </w:r>
            <w:r>
              <w:t xml:space="preserve"> </w:t>
            </w:r>
            <w:hyperlink w:anchor="prp-additive-decomposition">
              <w:r>
                <w:rPr>
                  <w:rStyle w:val="Hyperlink"/>
                </w:rPr>
                <w:t xml:space="preserve">Proposition 2</w:t>
              </w:r>
            </w:hyperlink>
            <w:r>
              <w:t xml:space="preserve"> </w:t>
            </w:r>
            <w:r>
              <w:t xml:space="preserve">the interaction is subadditive (</w:t>
            </w:r>
            <w:hyperlink w:anchor="def-superadditiv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74"/>
    <w:bookmarkStart w:id="77" w:name="monotonicity"/>
    <w:p>
      <w:pPr>
        <w:pStyle w:val="Heading3"/>
      </w:pPr>
      <w:r>
        <w:t xml:space="preserve">3.5 Monotonicity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def-monotonic-effects"/>
          <w:p>
            <w:pPr>
              <w:pStyle w:val="BodyText"/>
            </w:pPr>
            <w:r>
              <w:rPr>
                <w:b/>
                <w:bCs/>
              </w:rPr>
              <w:t xml:space="preserve">Definition 9 (Monotonic Effects (Technical Point 5.2))</w:t>
            </w:r>
            <w:r>
              <w:t xml:space="preserve"> </w:t>
            </w:r>
            <w:r>
              <w:t xml:space="preserve">For one dichotomous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monotonic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for every individual,</w:t>
            </w:r>
            <w:r>
              <w:t xml:space="preserve"> </w:t>
            </w:r>
            <w:r>
              <w:t xml:space="preserve">that is, if nobody is helped by treatment.</w:t>
            </w:r>
          </w:p>
          <w:p>
            <w:pPr>
              <w:pStyle w:val="BodyText"/>
            </w:pPr>
            <w:r>
              <w:t xml:space="preserve">For two dichotomous treatments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causal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monotonic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every individual’s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nondecreasing in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Equivalently, nobody has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7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6" w:name="exm-monotonic-types"/>
          <w:p>
            <w:pPr>
              <w:pStyle w:val="BodyText"/>
            </w:pPr>
            <w:r>
              <w:rPr>
                <w:b/>
                <w:bCs/>
              </w:rPr>
              <w:t xml:space="preserve">Example 15 (Which Types Are Monotonic?)</w:t>
            </w:r>
            <w:r>
              <w:t xml:space="preserve"> </w:t>
            </w:r>
            <w:r>
              <w:t xml:space="preserve">In Zeus’s family (</w:t>
            </w:r>
            <w:hyperlink w:anchor="tbl-response-types-one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), six individuals are helped by transplant,</w:t>
            </w:r>
            <w:r>
              <w:t xml:space="preserve"> </w:t>
            </w:r>
            <w:r>
              <w:t xml:space="preserve">so the effect of transplant is not monotonic there.</w:t>
            </w:r>
            <w:r>
              <w:t xml:space="preserve"> </w:t>
            </w:r>
            <w:r>
              <w:t xml:space="preserve">For two treatments,</w:t>
            </w:r>
            <w:r>
              <w:t xml:space="preserve"> </w:t>
            </w:r>
            <w:r>
              <w:t xml:space="preserve">checking each row of</w:t>
            </w:r>
            <w:r>
              <w:t xml:space="preserve"> </w:t>
            </w:r>
            <w:hyperlink w:anchor="tbl-response-types-two">
              <w:r>
                <w:rPr>
                  <w:rStyle w:val="Hyperlink"/>
                </w:rPr>
                <w:t xml:space="preserve">Table 3</w:t>
              </w:r>
            </w:hyperlink>
            <w:r>
              <w:t xml:space="preserve"> </w:t>
            </w:r>
            <w:r>
              <w:t xml:space="preserve">against the four forbidden pairs</w:t>
            </w:r>
            <w:r>
              <w:t xml:space="preserve"> </w:t>
            </w:r>
            <w:r>
              <w:t xml:space="preserve">leaves only types 1, 2, 4, 6, 8, and 16:</w:t>
            </w:r>
            <w:r>
              <w:t xml:space="preserve"> </w:t>
            </w:r>
            <w:r>
              <w:t xml:space="preserve">monotonic effects mean that everyone has one of these six types.</w:t>
            </w:r>
          </w:p>
          <w:bookmarkEnd w:id="76"/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Hernán and Robins (2020, Technical Point 5.2, p. 66)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7"/>
    <w:bookmarkStart w:id="83" w:name="detecting-synergistic-types"/>
    <w:p>
      <w:pPr>
        <w:pStyle w:val="Heading3"/>
      </w:pPr>
      <w:r>
        <w:t xml:space="preserve">3.6 Detecting Synergistic Types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prp-detect-types-7-8"/>
          <w:p>
            <w:pPr>
              <w:pStyle w:val="BodyText"/>
            </w:pPr>
            <w:r>
              <w:rPr>
                <w:b/>
                <w:bCs/>
              </w:rPr>
              <w:t xml:space="preserve">Proposition 7 (Conditions for Types 7 and 8 to Exist (Fine Point 5.1))</w:t>
            </w:r>
            <w:r>
              <w:t xml:space="preserve"> </w:t>
            </w:r>
            <w:r>
              <w:t xml:space="preserve">Assume deterministic counterfactuals and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a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def-interaction-additiv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some individuals have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(types 7 or 8 in</w:t>
            </w:r>
            <w:r>
              <w:t xml:space="preserve"> </w:t>
            </w:r>
            <w:hyperlink w:anchor="tbl-response-types-two">
              <w:r>
                <w:rPr>
                  <w:rStyle w:val="Hyperlink"/>
                </w:rPr>
                <w:t xml:space="preserve">Table 3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If, in addition, the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are monotonic (</w:t>
            </w:r>
            <w:hyperlink w:anchor="def-monotonic-effects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then superadditive interaction,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, implies that some individuals are of type 8.</w:t>
            </w:r>
          </w:p>
          <w:bookmarkEnd w:id="7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part 1,</w:t>
            </w:r>
            <w:r>
              <w:t xml:space="preserve"> </w:t>
            </w:r>
            <w:r>
              <w:t xml:space="preserve">an individual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either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is of type 7 or 8.</w:t>
            </w:r>
            <w:r>
              <w:t xml:space="preserve"> </w:t>
            </w: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≤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e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e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rPr>
                        <m:nor/>
                        <m:sty m:val="p"/>
                      </m:rPr>
                      <m:t>type 7 or 8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rPr>
                        <m:nor/>
                        <m:sty m:val="p"/>
                      </m:rPr>
                      <m:t>type 7 or 8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forces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type 7 or 8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 part 2,</w:t>
            </w:r>
            <w:r>
              <w:t xml:space="preserve"> </w:t>
            </w:r>
            <w:r>
              <w:t xml:space="preserve">under monotonicity only types 1, 2, 4, 6, 8, and 16 occur (</w:t>
            </w:r>
            <w:hyperlink w:anchor="exm-monotonic-types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 their contrasts in</w:t>
            </w:r>
            <w:r>
              <w:t xml:space="preserve"> </w:t>
            </w:r>
            <w:hyperlink w:anchor="tbl-response-types-two">
              <w:r>
                <w:rPr>
                  <w:rStyle w:val="Hyperlink"/>
                </w:rPr>
                <w:t xml:space="preserve">Table 3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8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X5137dfed285539da67331027974522ec58a62a4">
              <w:r>
                <w:rPr>
                  <w:rStyle w:val="Hyperlink"/>
                </w:rPr>
                <w:t xml:space="preserve">Proposition 6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Superadditive interaction makes this positive (proof of</w:t>
            </w:r>
            <w:r>
              <w:t xml:space="preserve"> </w:t>
            </w:r>
            <w:hyperlink w:anchor="prp-additive-decomposition">
              <w:r>
                <w:rPr>
                  <w:rStyle w:val="Hyperlink"/>
                </w:rPr>
                <w:t xml:space="preserve">Proposition 2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8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9" w:name="exm-detect-types-7-8"/>
          <w:p>
            <w:pPr>
              <w:pStyle w:val="BodyText"/>
            </w:pPr>
            <w:r>
              <w:rPr>
                <w:b/>
                <w:bCs/>
              </w:rPr>
              <w:t xml:space="preserve">Example 16 (Checking for Types 7 and 8 in a Trial)</w:t>
            </w:r>
            <w:r>
              <w:t xml:space="preserve"> </w:t>
            </w:r>
            <w:r>
              <w:t xml:space="preserve">Suppose a randomized experiment on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 in which the conditions of</w:t>
            </w:r>
            <w:r>
              <w:t xml:space="preserve"> </w:t>
            </w:r>
            <w:hyperlink w:anchor="prp-identify-interaction-joint">
              <w:r>
                <w:rPr>
                  <w:rStyle w:val="Hyperlink"/>
                </w:rPr>
                <w:t xml:space="preserve">Proposition 3</w:t>
              </w:r>
            </w:hyperlink>
            <w:r>
              <w:t xml:space="preserve"> </w:t>
            </w:r>
            <w:r>
              <w:t xml:space="preserve">hold,</w:t>
            </w:r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prp-detect-types-7-8">
              <w:r>
                <w:rPr>
                  <w:rStyle w:val="Hyperlink"/>
                </w:rPr>
                <w:t xml:space="preserve">Proposition 7</w:t>
              </w:r>
            </w:hyperlink>
            <w:r>
              <w:t xml:space="preserve"> </w:t>
            </w:r>
            <w:r>
              <w:t xml:space="preserve">some individuals would die if given both treatments but not if given either one alone.</w:t>
            </w:r>
          </w:p>
          <w:bookmarkEnd w:id="7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Sufficient, Not Necessary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Both conditions in</w:t>
            </w:r>
            <w:r>
              <w:t xml:space="preserve"> </w:t>
            </w:r>
            <w:hyperlink w:anchor="prp-detect-types-7-8">
              <w:r>
                <w:rPr>
                  <w:rStyle w:val="Hyperlink"/>
                </w:rPr>
                <w:t xml:space="preserve">Proposition 7</w:t>
              </w:r>
            </w:hyperlink>
            <w:r>
              <w:t xml:space="preserve"> </w:t>
            </w:r>
            <w:r>
              <w:t xml:space="preserve">are sufficient but not necessary.</w:t>
            </w:r>
            <w:r>
              <w:t xml:space="preserve"> </w:t>
            </w:r>
            <w:r>
              <w:t xml:space="preserve">The first is so strong that it can fail in most populations in which types 7 or 8 exist</w:t>
            </w:r>
            <w:r>
              <w:t xml:space="preserve"> </w:t>
            </w:r>
            <w:r>
              <w:t xml:space="preserve">(Hernán and Robins 2020, Fine Point 5.1, p. 67)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VanderWeele and Robins (2007a, 2008) developed this theory of sufficient cause interaction for two and three treatments.</w:t>
      </w:r>
      <w:r>
        <w:t xml:space="preserve"> </w:t>
      </w:r>
      <w:r>
        <w:t xml:space="preserve">The monotonic-case result was reported by Greenland and Rothman and appears in Greenland, Lash, and Rothman (2008).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2" w:name="exr-monotonic-synergy"/>
          <w:p>
            <w:pPr>
              <w:pStyle w:val="BodyText"/>
            </w:pPr>
            <w:r>
              <w:rPr>
                <w:b/>
                <w:bCs/>
              </w:rPr>
              <w:t xml:space="preserve">Exercise 2 (The Weaker Condition Under Monotonicity)</w:t>
            </w:r>
            <w:r>
              <w:t xml:space="preserve"> </w:t>
            </w:r>
            <w:r>
              <w:t xml:space="preserve">Suppose the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are monotonic and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Does part 1 of</w:t>
            </w:r>
            <w:r>
              <w:t xml:space="preserve"> </w:t>
            </w:r>
            <w:hyperlink w:anchor="prp-detect-types-7-8">
              <w:r>
                <w:rPr>
                  <w:rStyle w:val="Hyperlink"/>
                </w:rPr>
                <w:t xml:space="preserve">Proposition 7</w:t>
              </w:r>
            </w:hyperlink>
            <w:r>
              <w:t xml:space="preserve"> </w:t>
            </w:r>
            <w:r>
              <w:t xml:space="preserve">apply?</w:t>
            </w:r>
            <w:r>
              <w:t xml:space="preserve"> </w:t>
            </w:r>
            <w:r>
              <w:t xml:space="preserve">Does part 2?</w:t>
            </w:r>
          </w:p>
          <w:bookmarkEnd w:id="8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Part 1 does not apply: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0.45</m:t>
              </m:r>
              <m:r>
                <m:rPr>
                  <m:sty m:val="p"/>
                </m:rPr>
                <m:t>−</m:t>
              </m:r>
              <m:r>
                <m:t>0.3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0.05</m:t>
              </m:r>
            </m:oMath>
            <w:r>
              <w:t xml:space="preserve">, which is not positive.</w:t>
            </w:r>
            <w:r>
              <w:t xml:space="preserve"> </w:t>
            </w:r>
            <w:r>
              <w:t xml:space="preserve">Part 2 does: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0.15</m:t>
              </m:r>
              <m:r>
                <m:rPr>
                  <m:sty m:val="p"/>
                </m:rPr>
                <m:t>&gt;</m:t>
              </m:r>
              <m:r>
                <m:t>0.1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the interaction is superadditive,</w:t>
            </w:r>
            <w:r>
              <w:t xml:space="preserve"> </w:t>
            </w:r>
            <w:r>
              <w:t xml:space="preserve">and under monotonicity some individuals are of type 8.</w:t>
            </w:r>
            <w:r>
              <w:t xml:space="preserve"> </w:t>
            </w:r>
            <w:r>
              <w:t xml:space="preserve">In fact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8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0.45</m:t>
              </m:r>
              <m:r>
                <m:rPr>
                  <m:sty m:val="p"/>
                </m:rPr>
                <m:t>−</m:t>
              </m:r>
              <m:r>
                <m:t>0.3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 so at least 5% are of type 8.</w:t>
            </w:r>
          </w:p>
          <w:p/>
        </w:tc>
      </w:tr>
    </w:tbl>
    <w:bookmarkEnd w:id="83"/>
    <w:bookmarkEnd w:id="84"/>
    <w:bookmarkStart w:id="99" w:name="sufficient-causes-pp.-66-69"/>
    <w:p>
      <w:pPr>
        <w:pStyle w:val="Heading2"/>
      </w:pPr>
      <w:r>
        <w:t xml:space="preserve">4 5.4 Sufficient Causes (pp. 66-69)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variety of response types shows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not the only determinant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sufficient-component-cause framework represents the other determinants explicitly.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5" w:name="def-background-factor"/>
          <w:p>
            <w:pPr>
              <w:pStyle w:val="BodyText"/>
            </w:pPr>
            <w:r>
              <w:rPr>
                <w:b/>
                <w:bCs/>
              </w:rPr>
              <w:t xml:space="preserve">Definition 10 (Background Factor)</w:t>
            </w:r>
            <w:r>
              <w:t xml:space="preserve"> </w:t>
            </w:r>
            <w:r>
              <w:t xml:space="preserve">In the sufficient-component-cause framework,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background factor</w:t>
            </w:r>
            <w:r>
              <w:t xml:space="preserve"> </w:t>
            </w:r>
            <w:r>
              <w:t xml:space="preserve">is a dichotomous variable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other than the treatments, that helps determine the outcome.</w:t>
            </w:r>
            <w:r>
              <w:t xml:space="preserve"> </w:t>
            </w:r>
            <w:r>
              <w:t xml:space="preserve">By definition, background factors cannot be intervened on and are not affected by treatment</w:t>
            </w:r>
            <w:r>
              <w:t xml:space="preserve"> </w:t>
            </w:r>
            <w:r>
              <w:t xml:space="preserve">(Hernán and Robins 2020, 67, margin note)</w:t>
            </w:r>
            <w:r>
              <w:t xml:space="preserve">.</w:t>
            </w:r>
          </w:p>
          <w:bookmarkEnd w:id="8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6" w:name="exm-background-factor-allergy"/>
          <w:p>
            <w:pPr>
              <w:pStyle w:val="BodyText"/>
            </w:pPr>
            <w:r>
              <w:rPr>
                <w:b/>
                <w:bCs/>
              </w:rPr>
              <w:t xml:space="preserve">Example 17 (Allergy to Anesthesia)</w:t>
            </w:r>
            <w:r>
              <w:t xml:space="preserve"> </w:t>
            </w:r>
            <w:r>
              <w:t xml:space="preserve">In an oversimplified version of the heart transplant example,</w:t>
            </w:r>
            <w:r>
              <w:t xml:space="preserve"> </w:t>
            </w:r>
            <w:r>
              <w:t xml:space="preserve">suppose a transplant kills only individuals who are allergic to anesthesia.</w:t>
            </w:r>
            <w:r>
              <w:t xml:space="preserve"> </w:t>
            </w:r>
            <w:r>
              <w:t xml:space="preserve">The indicator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of allergy to anesthesia is a background factor:</w:t>
            </w:r>
            <w:r>
              <w:t xml:space="preserve"> </w:t>
            </w:r>
            <w:r>
              <w:t xml:space="preserve">we cannot intervene on it,</w:t>
            </w:r>
            <w:r>
              <w:t xml:space="preserve"> </w:t>
            </w:r>
            <w:r>
              <w:t xml:space="preserve">and transplant does not change it.</w:t>
            </w:r>
          </w:p>
          <w:bookmarkEnd w:id="8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7" w:name="def-sufficient-cause"/>
          <w:p>
            <w:pPr>
              <w:pStyle w:val="BodyText"/>
            </w:pPr>
            <w:r>
              <w:rPr>
                <w:b/>
                <w:bCs/>
              </w:rPr>
              <w:t xml:space="preserve">Definition 11 (Minimal Sufficient Cause)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 cause</w:t>
            </w:r>
            <w:r>
              <w:t xml:space="preserve"> </w:t>
            </w:r>
            <w:r>
              <w:t xml:space="preserve">of an outcome is a set of conditions,</w:t>
            </w:r>
            <w:r>
              <w:t xml:space="preserve"> </w:t>
            </w:r>
            <w:r>
              <w:t xml:space="preserve">on the treatments and the background factors,</w:t>
            </w:r>
            <w:r>
              <w:t xml:space="preserve"> </w:t>
            </w:r>
            <w:r>
              <w:t xml:space="preserve">whose joint presence inevitably produces the outcome.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minimal</w:t>
            </w:r>
            <w:r>
              <w:t xml:space="preserve"> </w:t>
            </w:r>
            <w:r>
              <w:t xml:space="preserve">if no proper subset of its conditions is itself sufficient.</w:t>
            </w:r>
            <w:r>
              <w:t xml:space="preserve"> </w:t>
            </w:r>
            <w:r>
              <w:t xml:space="preserve">Its conditions are its</w:t>
            </w:r>
            <w:r>
              <w:t xml:space="preserve"> </w:t>
            </w:r>
            <w:r>
              <w:rPr>
                <w:b/>
                <w:bCs/>
              </w:rPr>
              <w:t xml:space="preserve">component causes</w:t>
            </w:r>
            <w:r>
              <w:t xml:space="preserve">;</w:t>
            </w:r>
            <w:r>
              <w:t xml:space="preserve"> </w:t>
            </w:r>
            <w:r>
              <w:t xml:space="preserve">“sufficient-component causes”</w:t>
            </w:r>
            <w:r>
              <w:t xml:space="preserve"> </w:t>
            </w:r>
            <w:r>
              <w:t xml:space="preserve">refers to the sufficient causes and their components together.</w:t>
            </w:r>
          </w:p>
          <w:bookmarkEnd w:id="8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8" w:name="exm-three-sufficient-causes"/>
          <w:p>
            <w:pPr>
              <w:pStyle w:val="BodyText"/>
            </w:pPr>
            <w:r>
              <w:rPr>
                <w:b/>
                <w:bCs/>
              </w:rPr>
              <w:t xml:space="preserve">Example 18 (Three Sufficient Causes for One Treatment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66–67)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Continue</w:t>
            </w:r>
            <w:r>
              <w:t xml:space="preserve"> </w:t>
            </w:r>
            <w:hyperlink w:anchor="exm-background-factor-allergy">
              <w:r>
                <w:rPr>
                  <w:rStyle w:val="Hyperlink"/>
                </w:rPr>
                <w:t xml:space="preserve">Example 17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Suppose also that not receiving a transplant kills only those with an ejection fraction below 20% (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that pancreatic cancer at study start (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kills whatever the treatment.</w:t>
            </w:r>
            <w:r>
              <w:t xml:space="preserve"> </w:t>
            </w:r>
            <w:r>
              <w:t xml:space="preserve">Then death has three minimal sufficient causes: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together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together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with no treatment component.</w:t>
            </w:r>
          </w:p>
          <w:bookmarkEnd w:id="88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tbl-sufficient-causes-o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The three sufficient causes of death in</w:t>
            </w:r>
            <w:r>
              <w:t xml:space="preserve"> </w:t>
            </w:r>
            <w:hyperlink w:anchor="exm-three-sufficient-causes">
              <w:r>
                <w:rPr>
                  <w:rStyle w:val="Hyperlink"/>
                </w:rPr>
                <w:t xml:space="preserve">Example 18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Sufficient cause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Treatment component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Background factor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U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transplant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allergy to anesthesia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U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 transplant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ejection fraction below 20%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U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pancreatic cancer at study start</w:t>
                  </w:r>
                </w:p>
              </w:tc>
            </w:tr>
          </w:tbl>
          <w:bookmarkEnd w:id="89"/>
          <w:p/>
        </w:tc>
      </w:tr>
    </w:tbl>
    <w:p>
      <w:pPr>
        <w:pStyle w:val="BodyText"/>
      </w:pPr>
      <w:r>
        <w:t xml:space="preserve">Figure 5.1 of the book draws each sufficient cause as a circle (</w:t>
      </w:r>
      <w:r>
        <w:t xml:space="preserve">“causal pie”</w:t>
      </w:r>
      <w:r>
        <w:t xml:space="preserve">)</w:t>
      </w:r>
      <w:r>
        <w:t xml:space="preserve"> </w:t>
      </w:r>
      <w:r>
        <w:t xml:space="preserve">divided into its components.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5.2: From Response Types to Component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</w:t>
            </w:r>
            <w:r>
              <w:t xml:space="preserve"> </w:t>
            </w:r>
            <w:hyperlink w:anchor="exm-three-sufficient-causes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, each combination of background factors determines one response type: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2" w:name="tbl-types-componen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5: Mapping between response types and sufficient-component causes for one treatment</w:t>
                  </w:r>
                  <w:r>
                    <w:t xml:space="preserve"> </w:t>
                  </w:r>
                  <w:r>
                    <w:t xml:space="preserve">(Hernán and Robins 2020, Fine Point 5.2, p. 70)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Type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Component causes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Doomed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or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{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and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Helped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Hurt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Immune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</w:tbl>
                <w:bookmarkEnd w:id="92"/>
                <w:p/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Each combination of component causes gives exactly one response type,</w:t>
            </w:r>
            <w:r>
              <w:t xml:space="preserve"> </w:t>
            </w:r>
            <w:r>
              <w:t xml:space="preserve">but a response type can arise from several combinations</w:t>
            </w:r>
            <w:r>
              <w:t xml:space="preserve"> </w:t>
            </w:r>
            <w:r>
              <w:t xml:space="preserve">(e.g.,</w:t>
            </w:r>
            <w:r>
              <w:t xml:space="preserve"> </w:t>
            </w:r>
            <w:r>
              <w:t xml:space="preserve">“doomed”</w:t>
            </w:r>
            <w:r>
              <w:t xml:space="preserve"> </w:t>
            </w:r>
            <w:r>
              <w:t xml:space="preserve">arises from any combination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3" w:name="rem-exchangeability-component-causes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(Exchangeability in Terms of Component Causes). </w:t>
            </w:r>
            <w:r>
              <w:t xml:space="preserve">In the setting of</w:t>
            </w:r>
            <w:r>
              <w:t xml:space="preserve"> </w:t>
            </w:r>
            <w:hyperlink w:anchor="exm-three-sufficient-causes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a dichotomous treatment and outcome means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bl-types-components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,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hurt, that is,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helped, that is,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So exchangeability holds exactly when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(Hernán and Robins 2020, Fine Point 5.2, p. 70)</w:t>
            </w:r>
            <w:r>
              <w:t xml:space="preserve">.</w:t>
            </w:r>
          </w:p>
          <w:bookmarkEnd w:id="93"/>
        </w:tc>
      </w:tr>
    </w:tbl>
    <w:p>
      <w:pPr>
        <w:pStyle w:val="BodyText"/>
      </w:pPr>
      <w:r>
        <w:t xml:space="preserve">See Greenland and Brumback (2002), Flanders (2006), and VanderWeele and Hernán (2006).</w:t>
      </w:r>
      <w:r>
        <w:t xml:space="preserve"> </w:t>
      </w:r>
      <w:r>
        <w:t xml:space="preserve">VanderWeele and Robins (2008) generalized some results to two or more treatments.</w:t>
      </w:r>
    </w:p>
    <w:p>
      <w:r>
        <w:pict>
          <v:rect style="width:0;height:1.5pt" o:hralign="center" o:hrstd="t" o:hr="t"/>
        </w:pict>
      </w:r>
    </w:p>
    <w:bookmarkStart w:id="95" w:name="Xc61ceafbe294394ad7e513cd74cc201570cd38a"/>
    <w:p>
      <w:pPr>
        <w:pStyle w:val="Heading3"/>
      </w:pPr>
      <w:r>
        <w:t xml:space="preserve">4.1 Effect Size Depends on Background Factors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4" w:name="exm-allergy-prevalence"/>
          <w:p>
            <w:pPr>
              <w:pStyle w:val="BodyText"/>
            </w:pPr>
            <w:r>
              <w:rPr>
                <w:b/>
                <w:bCs/>
              </w:rPr>
              <w:t xml:space="preserve">Example 19 (Prevalence of Allergy and the Size of the Effect)</w:t>
            </w:r>
            <w:r>
              <w:t xml:space="preserve"> </w:t>
            </w:r>
            <w:r>
              <w:t xml:space="preserve">Take the sufficient causes of</w:t>
            </w:r>
            <w:r>
              <w:t xml:space="preserve"> </w:t>
            </w:r>
            <w:hyperlink w:anchor="exm-three-sufficient-causes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compare two populations that have the same joint distribution of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in which allergy to anesthesia (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has prevalence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1% in the first;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10% in the second.</w:t>
            </w:r>
          </w:p>
          <w:p>
            <w:pPr>
              <w:pStyle w:val="FirstParagraph"/>
            </w:pPr>
            <w:r>
              <w:t xml:space="preserve">In each population, let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be independent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exactly when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risk had everyone been transplanted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the same in both populations.</w:t>
            </w:r>
            <w:r>
              <w:t xml:space="preserve"> </w:t>
            </w:r>
            <w:r>
              <w:t xml:space="preserve">So the causal risk difference is larger in the second population by</w:t>
            </w:r>
            <w:r>
              <w:t xml:space="preserve"> </w:t>
            </w:r>
            <m:oMath>
              <m:r>
                <m:t>0.09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sufficient cause</w:t>
            </w:r>
            <w:r>
              <w:t xml:space="preserve"> </w:t>
            </w:r>
            <w:r>
              <w:t xml:space="preserve">“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plus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is ten times more common there.</w:t>
            </w:r>
            <w:r>
              <w:t xml:space="preserve"> </w:t>
            </w:r>
            <w:r>
              <w:t xml:space="preserve">A randomized experiment in each population, assigning half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would estimate this larger effect.</w:t>
            </w:r>
          </w:p>
          <w:bookmarkEnd w:id="94"/>
        </w:tc>
      </w:tr>
    </w:tbl>
    <w:p>
      <w:pPr>
        <w:pStyle w:val="BodyText"/>
      </w:pPr>
      <w:r>
        <w:t xml:space="preserve">This is the Chapter 4 point that the magnitude of a causal effect depends on the distribution of effect modifiers,</w:t>
      </w:r>
      <w:r>
        <w:t xml:space="preserve"> </w:t>
      </w:r>
      <w:r>
        <w:t xml:space="preserve">made visible with sufficient-component causes</w:t>
      </w:r>
      <w:r>
        <w:t xml:space="preserve"> </w:t>
      </w:r>
      <w:r>
        <w:t xml:space="preserve">(Hernán and Robins 2020, 68)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95"/>
    <w:bookmarkStart w:id="98" w:name="two-treatments-nine-sufficient-causes"/>
    <w:p>
      <w:pPr>
        <w:pStyle w:val="Heading3"/>
      </w:pPr>
      <w:r>
        <w:t xml:space="preserve">4.2 Two Treatments: Nine Sufficient Causes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6" w:name="rem-nine-sufficient-causes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(Nine Possible Sufficient Causes for Two Treatments). </w:t>
            </w:r>
            <w:r>
              <w:t xml:space="preserve">With dichotomous treatments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 there are 9 possible sufficient causes (Greenland and Poole 1988).</w:t>
            </w:r>
            <w:r>
              <w:t xml:space="preserve"> </w:t>
            </w:r>
            <w:r>
              <w:t xml:space="preserve">Their treatment components are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only;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only;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only;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only;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neither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nor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Each also contains background factors, from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U</m:t>
                  </m:r>
                </m:e>
                <m:sub>
                  <m:r>
                    <m:t>8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(Figure 5.2 of the book).</w:t>
            </w:r>
          </w:p>
          <w:bookmarkEnd w:id="9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7" w:name="exm-absent-sufficient-causes"/>
          <w:p>
            <w:pPr>
              <w:pStyle w:val="BodyText"/>
            </w:pPr>
            <w:r>
              <w:rPr>
                <w:b/>
                <w:bCs/>
              </w:rPr>
              <w:t xml:space="preserve">Example 20 (Sufficient Causes That Are Absent)</w:t>
            </w:r>
            <w:r>
              <w:t xml:space="preserve"> </w:t>
            </w:r>
            <w:r>
              <w:t xml:space="preserve">Not all 9 sufficient causes need be present.</w:t>
            </w:r>
            <w:r>
              <w:t xml:space="preserve"> </w:t>
            </w:r>
            <w:r>
              <w:t xml:space="preserve">If vitamins (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kill anyone, whatever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is,</w:t>
            </w:r>
            <w:r>
              <w:t xml:space="preserve"> </w:t>
            </w:r>
            <w:r>
              <w:t xml:space="preserve">then the 3 sufficient causes with component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absent.</w:t>
            </w:r>
            <w:r>
              <w:t xml:space="preserve"> </w:t>
            </w:r>
            <w:r>
              <w:t xml:space="preserve">If they were present,</w:t>
            </w:r>
            <w:r>
              <w:t xml:space="preserve"> </w:t>
            </w:r>
            <w:r>
              <w:t xml:space="preserve">some individuals (e.g.,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be killed by vitamins,</w:t>
            </w:r>
            <w:r>
              <w:t xml:space="preserve"> </w:t>
            </w:r>
            <w:r>
              <w:t xml:space="preserve">that is, saved by withholding them</w:t>
            </w:r>
            <w:r>
              <w:t xml:space="preserve"> </w:t>
            </w:r>
            <w:r>
              <w:t xml:space="preserve">(Hernán and Robins 2020, 69)</w:t>
            </w:r>
            <w:r>
              <w:t xml:space="preserve">.</w:t>
            </w:r>
          </w:p>
          <w:bookmarkEnd w:id="97"/>
        </w:tc>
      </w:tr>
    </w:tbl>
    <w:bookmarkEnd w:id="98"/>
    <w:bookmarkEnd w:id="99"/>
    <w:bookmarkStart w:id="112" w:name="sufficient-cause-interaction-pp.-69-71"/>
    <w:p>
      <w:pPr>
        <w:pStyle w:val="Heading2"/>
      </w:pPr>
      <w:r>
        <w:t xml:space="preserve">5 5.5 Sufficient Cause Interaction (pp. 69-71)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counterfactual definition of interaction (</w:t>
      </w:r>
      <w:hyperlink w:anchor="def-interaction-additive">
        <w:r>
          <w:rPr>
            <w:rStyle w:val="Hyperlink"/>
          </w:rPr>
          <w:t xml:space="preserve">Definition 3</w:t>
        </w:r>
      </w:hyperlink>
      <w:r>
        <w:t xml:space="preserve">) is a contrast of counterfactual risks.</w:t>
      </w:r>
      <w:r>
        <w:t xml:space="preserve"> </w:t>
      </w:r>
      <w:r>
        <w:t xml:space="preserve">It can be identified in an ideal randomized experiment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any knowledge of the mechanisms by which the treatments act.</w:t>
      </w:r>
      <w:r>
        <w:t xml:space="preserve"> </w:t>
      </w:r>
      <w:r>
        <w:t xml:space="preserve">A second concept of interaction refers to mechanisms directly.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0" w:name="def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Definition 12 (Sufficient Cause Interaction)</w:t>
            </w:r>
            <w:r>
              <w:t xml:space="preserve"> </w:t>
            </w:r>
            <w:r>
              <w:t xml:space="preserve">There is a</w:t>
            </w:r>
            <w:r>
              <w:t xml:space="preserve"> </w:t>
            </w:r>
            <w:r>
              <w:rPr>
                <w:b/>
                <w:bCs/>
              </w:rPr>
              <w:t xml:space="preserve">sufficient cause interaction</w:t>
            </w:r>
            <w:r>
              <w:t xml:space="preserve"> </w:t>
            </w:r>
            <w:r>
              <w:t xml:space="preserve">between treatments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 a population</w:t>
            </w:r>
            <w:r>
              <w:t xml:space="preserve"> </w:t>
            </w:r>
            <w:r>
              <w:t xml:space="preserve">if some sufficient cause (</w:t>
            </w:r>
            <w:hyperlink w:anchor="def-sufficient-cause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 has a component involving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 component involving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at least one individual has all of its background-factor components,</w:t>
            </w:r>
            <w:r>
              <w:t xml:space="preserve"> </w:t>
            </w:r>
            <w:r>
              <w:t xml:space="preserve">so that it would be completed under some joint intervention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10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1" w:name="exm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Example 21 (Background Factor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individuals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develop the outcome when receiving both vitamins and transplant</w:t>
            </w:r>
            <w:r>
              <w:t xml:space="preserve"> </w:t>
            </w:r>
            <w:r>
              <w:t xml:space="preserve">but not when receiving only one of them.</w:t>
            </w:r>
            <w:r>
              <w:t xml:space="preserve"> </w:t>
            </w:r>
            <w:r>
              <w:t xml:space="preserve">Then a sufficient cause interaction exists if anyone has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Hence, if some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is present</w:t>
            </w:r>
            <w:r>
              <w:t xml:space="preserve"> </w:t>
            </w:r>
            <w:r>
              <w:t xml:space="preserve">(Hernán and Robins 2020, 69–70)</w:t>
            </w:r>
            <w:r>
              <w:t xml:space="preserve">.</w:t>
            </w:r>
          </w:p>
          <w:bookmarkEnd w:id="101"/>
        </w:tc>
      </w:tr>
    </w:tbl>
    <w:p>
      <w:r>
        <w:pict>
          <v:rect style="width:0;height:1.5pt" o:hralign="center" o:hrstd="t" o:hr="t"/>
        </w:pict>
      </w:r>
    </w:p>
    <w:bookmarkStart w:id="104" w:name="synergism-and-antagonism"/>
    <w:p>
      <w:pPr>
        <w:pStyle w:val="Heading3"/>
      </w:pPr>
      <w:r>
        <w:t xml:space="preserve">5.1 Synergism and Antagonism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2" w:name="def-synergism-antagonism"/>
          <w:p>
            <w:pPr>
              <w:pStyle w:val="BodyText"/>
            </w:pPr>
            <w:r>
              <w:rPr>
                <w:b/>
                <w:bCs/>
              </w:rPr>
              <w:t xml:space="preserve">Definition 13 (Synergism and Antagonism)</w:t>
            </w:r>
            <w:r>
              <w:t xml:space="preserve"> </w:t>
            </w:r>
            <w:r>
              <w:t xml:space="preserve">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synergism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components of the same sufficient cause;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antagonism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are components of the same sufficient cause.</w:t>
            </w:r>
          </w:p>
          <w:p>
            <w:pPr>
              <w:pStyle w:val="FirstParagraph"/>
            </w:pPr>
            <w:r>
              <w:t xml:space="preserve">Antagonism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can be viewed as synergism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(or between</w:t>
            </w:r>
            <w:r>
              <w:t xml:space="preserve"> </w:t>
            </w:r>
            <w:r>
              <w:t xml:space="preserve">“no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).</w:t>
            </w:r>
          </w:p>
          <w:bookmarkEnd w:id="10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3" w:name="exm-synergism-antagonism"/>
          <w:p>
            <w:pPr>
              <w:pStyle w:val="BodyText"/>
            </w:pPr>
            <w:r>
              <w:rPr>
                <w:b/>
                <w:bCs/>
              </w:rPr>
              <w:t xml:space="preserve">Example 22 (Synergism and Antagonism Between Transplant and Vitamins)</w:t>
            </w:r>
            <w:r>
              <w:t xml:space="preserve"> </w:t>
            </w:r>
            <w:r>
              <w:t xml:space="preserve">The sufficient cause of</w:t>
            </w:r>
            <w:r>
              <w:t xml:space="preserve"> </w:t>
            </w:r>
            <w:hyperlink w:anchor="exm-sufficient-cause-interaction">
              <w:r>
                <w:rPr>
                  <w:rStyle w:val="Hyperlink"/>
                </w:rPr>
                <w:t xml:space="preserve">Example 21</w:t>
              </w:r>
            </w:hyperlink>
            <w:r>
              <w:t xml:space="preserve">, with components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a synergism between transplant and vitamins.</w:t>
            </w:r>
            <w:r>
              <w:t xml:space="preserve"> </w:t>
            </w:r>
            <w:r>
              <w:t xml:space="preserve">If, instead, some individuals died only when transplanted without vitamins,</w:t>
            </w:r>
            <w:r>
              <w:t xml:space="preserve"> </w:t>
            </w:r>
            <w:r>
              <w:t xml:space="preserve">a sufficient cause with components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would be present:</w:t>
            </w:r>
            <w:r>
              <w:t xml:space="preserve"> </w:t>
            </w:r>
            <w:r>
              <w:t xml:space="preserve">an antagonism between transplant and vitamins.</w:t>
            </w:r>
          </w:p>
          <w:bookmarkEnd w:id="103"/>
        </w:tc>
      </w:tr>
    </w:tbl>
    <w:p>
      <w:pPr>
        <w:pStyle w:val="BodyText"/>
      </w:pPr>
      <w:r>
        <w:t xml:space="preserve">Rothman (1976) described synergism and antagonism within the sufficient-component-cause framework</w:t>
      </w:r>
      <w:r>
        <w:t xml:space="preserve"> </w:t>
      </w:r>
      <w:r>
        <w:t xml:space="preserve">(Hernán and Robins 2020, 71,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04"/>
    <w:bookmarkStart w:id="111" w:name="X8fd0aecc61e96c02ff1f4f4aeccd47ec50ba442"/>
    <w:p>
      <w:pPr>
        <w:pStyle w:val="Heading3"/>
      </w:pPr>
      <w:r>
        <w:t xml:space="preserve">5.2 Detecting Synergism Without Knowing the Mechanisms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5" w:name="prp-detect-synergism"/>
          <w:p>
            <w:pPr>
              <w:pStyle w:val="BodyText"/>
            </w:pPr>
            <w:r>
              <w:rPr>
                <w:b/>
                <w:bCs/>
              </w:rPr>
              <w:t xml:space="preserve">Proposition 8 (Detecting Synergism from Counterfactual Risks)</w:t>
            </w:r>
            <w:r>
              <w:t xml:space="preserve"> </w:t>
            </w:r>
            <w:r>
              <w:t xml:space="preserve">Assume deterministic counterfactuals and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suppose the outcome is generated by sufficient causes:</w:t>
            </w:r>
            <w:r>
              <w:t xml:space="preserve"> </w:t>
            </w:r>
            <w:r>
              <w:t xml:space="preserve">for every individual and every joint treatment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and only if at least one sufficient cause is completed under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either condition of</w:t>
            </w:r>
            <w:r>
              <w:t xml:space="preserve"> </w:t>
            </w:r>
            <w:hyperlink w:anchor="prp-detect-types-7-8">
              <w:r>
                <w:rPr>
                  <w:rStyle w:val="Hyperlink"/>
                </w:rPr>
                <w:t xml:space="preserve">Proposition 7</w:t>
              </w:r>
            </w:hyperlink>
            <w:r>
              <w:t xml:space="preserve"> </w:t>
            </w:r>
            <w:r>
              <w:t xml:space="preserve">holds</w:t>
            </w:r>
            <w:r>
              <w:t xml:space="preserve"> </w:t>
            </w:r>
            <w:r>
              <w:t xml:space="preserve">(the second one together with monotonic effects),</w:t>
            </w:r>
            <w:r>
              <w:t xml:space="preserve"> </w:t>
            </w:r>
            <w:r>
              <w:t xml:space="preserve">then there is synergism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(</w:t>
            </w:r>
            <w:hyperlink w:anchor="def-synergism-antagonism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).</w:t>
            </w:r>
          </w:p>
          <w:bookmarkEnd w:id="10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prp-detect-types-7-8">
              <w:r>
                <w:rPr>
                  <w:rStyle w:val="Hyperlink"/>
                </w:rPr>
                <w:t xml:space="preserve">Proposition 7</w:t>
              </w:r>
            </w:hyperlink>
            <w:r>
              <w:t xml:space="preserve">, some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some sufficient cause is completed for this individual.</w:t>
            </w:r>
            <w:r>
              <w:t xml:space="preserve"> </w:t>
            </w:r>
            <w:r>
              <w:t xml:space="preserve">That sufficient cause cannot contain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because those components are absent under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cannot lack a component involving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 it would then also be completed under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giving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cannot lack a component involving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 it would then also be completed under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 giving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 it contains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which is synergism.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6" w:name="exm-detect-synergism"/>
          <w:p>
            <w:pPr>
              <w:pStyle w:val="BodyText"/>
            </w:pPr>
            <w:r>
              <w:rPr>
                <w:b/>
                <w:bCs/>
              </w:rPr>
              <w:t xml:space="preserve">Example 23 (Synergism in a Trial)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detect-types-7-8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prp-detect-synergism">
              <w:r>
                <w:rPr>
                  <w:rStyle w:val="Hyperlink"/>
                </w:rPr>
                <w:t xml:space="preserve">Proposition 8</w:t>
              </w:r>
            </w:hyperlink>
            <w:r>
              <w:t xml:space="preserve">, there is synergism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though nothing is known about the background factors involved.</w:t>
            </w:r>
          </w:p>
          <w:bookmarkEnd w:id="106"/>
        </w:tc>
      </w:tr>
    </w:tbl>
    <w:p>
      <w:pPr>
        <w:pStyle w:val="BodyText"/>
      </w:pPr>
      <w:r>
        <w:t xml:space="preserve">This is not surprising, for two reasons</w:t>
      </w:r>
      <w:r>
        <w:t xml:space="preserve"> </w:t>
      </w:r>
      <w:r>
        <w:t xml:space="preserve">(Hernán and Robins 2020, 71)</w:t>
      </w:r>
      <w:r>
        <w:t xml:space="preserve">:</w:t>
      </w:r>
      <w:r>
        <w:t xml:space="preserve"> </w:t>
      </w:r>
      <w:r>
        <w:t xml:space="preserve">response types correspond to sufficient causes (Fine Point 5.2),</w:t>
      </w:r>
      <w:r>
        <w:t xml:space="preserve"> </w:t>
      </w:r>
      <w:r>
        <w:t xml:space="preserve">and the inequalities are sufficient but not necessary,</w:t>
      </w:r>
      <w:r>
        <w:t xml:space="preserve"> </w:t>
      </w:r>
      <w:r>
        <w:t xml:space="preserve">so they can fail even when synergism exists.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5.3:</w:t>
            </w:r>
            <w:r>
              <w:t xml:space="preserve"> </w:t>
            </w:r>
            <w:r>
              <w:t xml:space="preserve">“Biologic”</w:t>
            </w:r>
            <w:r>
              <w:t xml:space="preserve"> </w:t>
            </w:r>
            <w:r>
              <w:t xml:space="preserve">Interaction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Sufficient cause interaction is often called</w:t>
            </w:r>
            <w:r>
              <w:t xml:space="preserve"> </w:t>
            </w:r>
            <w:r>
              <w:rPr>
                <w:b/>
                <w:bCs/>
              </w:rPr>
              <w:t xml:space="preserve">biologic interaction</w:t>
            </w:r>
            <w:r>
              <w:t xml:space="preserve"> </w:t>
            </w:r>
            <w:r>
              <w:t xml:space="preserve">(Rothman et al. 1980),</w:t>
            </w:r>
            <w:r>
              <w:t xml:space="preserve"> </w:t>
            </w:r>
            <w:r>
              <w:t xml:space="preserve">but it need not involve treatments acting on each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9" w:name="def-compositional-epistasis"/>
          <w:p>
            <w:pPr>
              <w:pStyle w:val="BodyText"/>
            </w:pPr>
            <w:r>
              <w:rPr>
                <w:b/>
                <w:bCs/>
              </w:rPr>
              <w:t xml:space="preserve">Definition 14 (Compositional Epistasis)</w:t>
            </w:r>
            <w:r>
              <w:t xml:space="preserve"> </w:t>
            </w:r>
            <w:r>
              <w:t xml:space="preserve">In genetics,</w:t>
            </w:r>
            <w:r>
              <w:t xml:space="preserve"> </w:t>
            </w:r>
            <w:r>
              <w:rPr>
                <w:b/>
                <w:bCs/>
              </w:rPr>
              <w:t xml:space="preserve">compositional epistasis</w:t>
            </w:r>
            <w:r>
              <w:t xml:space="preserve"> </w:t>
            </w:r>
            <w:r>
              <w:t xml:space="preserve">between two genetic factors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means that</w:t>
            </w:r>
            <w:r>
              <w:t xml:space="preserve"> </w:t>
            </w:r>
            <w:r>
              <w:t xml:space="preserve">some individuals have response type 8 in</w:t>
            </w:r>
            <w:r>
              <w:t xml:space="preserve"> </w:t>
            </w:r>
            <w:hyperlink w:anchor="tbl-response-types-two">
              <w:r>
                <w:rPr>
                  <w:rStyle w:val="Hyperlink"/>
                </w:rPr>
                <w:t xml:space="preserve">Table 3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they develop the outcome when both factors are present, and not otherwise.</w:t>
            </w:r>
          </w:p>
          <w:bookmarkEnd w:id="10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0" w:name="exm-alleles"/>
          <w:p>
            <w:pPr>
              <w:pStyle w:val="BodyText"/>
            </w:pPr>
            <w:r>
              <w:rPr>
                <w:b/>
                <w:bCs/>
              </w:rPr>
              <w:t xml:space="preserve">Example 24 (Two Alleles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5.3, p. 71)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indicate a deleterious mutation in each of the two alleles of a gene that produces an essential protein</w:t>
            </w:r>
            <w:r>
              <w:t xml:space="preserve"> </w:t>
            </w:r>
            <w:r>
              <w:t xml:space="preserve">(VanderWeele and Robins 2007a).</w:t>
            </w:r>
            <w:r>
              <w:t xml:space="preserve"> </w:t>
            </w:r>
            <w:r>
              <w:t xml:space="preserve">Infants with both mutations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lack the protein and die within a week;</w:t>
            </w:r>
            <w:r>
              <w:t xml:space="preserve"> </w:t>
            </w:r>
            <w:r>
              <w:t xml:space="preserve">those with one or no mutation survive.</w:t>
            </w:r>
            <w:r>
              <w:t xml:space="preserve"> </w:t>
            </w:r>
            <w:r>
              <w:t xml:space="preserve">These infants are of type 8, so there is compositional epistasis.</w:t>
            </w:r>
            <w:r>
              <w:t xml:space="preserve"> </w:t>
            </w:r>
            <w:r>
              <w:t xml:space="preserve">There is also synergism, since a sufficient cause of death contains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yet the alleles arguably do not physically act on each other.</w:t>
            </w:r>
          </w:p>
          <w:bookmarkEnd w:id="110"/>
        </w:tc>
      </w:tr>
    </w:tbl>
    <w:p>
      <w:pPr>
        <w:pStyle w:val="BodyText"/>
      </w:pPr>
      <w:r>
        <w:t xml:space="preserve">VanderWeele (2010a) reviews tests for compositional epistasis.</w:t>
      </w:r>
    </w:p>
    <w:bookmarkEnd w:id="111"/>
    <w:bookmarkEnd w:id="112"/>
    <w:bookmarkStart w:id="123" w:name="X75a709126512a81ed99b5c09d07b65411507b03"/>
    <w:p>
      <w:pPr>
        <w:pStyle w:val="Heading2"/>
      </w:pPr>
      <w:r>
        <w:t xml:space="preserve">6 5.6 Counterfactuals or Sufficient-Component Causes? (pp. 71-74)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frameworks answer different questions: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3" w:name="tbl-two-framework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Two frameworks for causation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Sufficient-component causes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Counterfactuals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Starts from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particular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particular cause or intervention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Central question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by what mechanisms the outcome came about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the outcome would be under an intervention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Describes mechanisms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</w:t>
                  </w:r>
                </w:p>
              </w:tc>
            </w:tr>
          </w:tbl>
          <w:bookmarkEnd w:id="113"/>
          <w:p/>
        </w:tc>
      </w:tr>
    </w:tbl>
    <w:p>
      <w:pPr>
        <w:pStyle w:val="BodyText"/>
      </w:pPr>
      <w:r>
        <w:t xml:space="preserve">For estimating average causal effects of hypothetical interventions,</w:t>
      </w:r>
      <w:r>
        <w:t xml:space="preserve"> </w:t>
      </w:r>
      <w:r>
        <w:t xml:space="preserve">the subject of the book, the counterfactual framework is the natural one.</w:t>
      </w:r>
    </w:p>
    <w:p>
      <w:pPr>
        <w:pStyle w:val="BodyText"/>
      </w:pPr>
      <w:r>
        <w:t xml:space="preserve">The sufficient-component-cause model starts from an outcome and looks for the events that could have produced it;</w:t>
      </w:r>
      <w:r>
        <w:t xml:space="preserve"> </w:t>
      </w:r>
      <w:r>
        <w:t xml:space="preserve">the counterfactual model starts from one factor and looks at what changing that factor would do to the outcome</w:t>
      </w:r>
      <w:r>
        <w:t xml:space="preserve"> </w:t>
      </w:r>
      <w:r>
        <w:t xml:space="preserve">(Hernán and Robins 2020, 71)</w:t>
      </w:r>
      <w:r>
        <w:t xml:space="preserve">.</w:t>
      </w:r>
      <w:r>
        <w:t xml:space="preserve"> </w:t>
      </w:r>
      <w:r>
        <w:t xml:space="preserve">In philosophy the sufficient-component-cause framework goes back to Mackie (1965),</w:t>
      </w:r>
      <w:r>
        <w:t xml:space="preserve"> </w:t>
      </w:r>
      <w:r>
        <w:t xml:space="preserve">whose</w:t>
      </w:r>
      <w:r>
        <w:t xml:space="preserve"> </w:t>
      </w:r>
      <w:r>
        <w:rPr>
          <w:b/>
          <w:bCs/>
        </w:rPr>
        <w:t xml:space="preserve">INUS condition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</w:t>
      </w:r>
      <w:r>
        <w:t xml:space="preserve">nsufficient but</w:t>
      </w:r>
      <w:r>
        <w:t xml:space="preserve"> </w:t>
      </w:r>
      <w:r>
        <w:rPr>
          <w:b/>
          <w:bCs/>
        </w:rPr>
        <w:t xml:space="preserve">N</w:t>
      </w:r>
      <w:r>
        <w:t xml:space="preserve">ecessary part of a condition</w:t>
      </w:r>
      <w:r>
        <w:t xml:space="preserve"> </w:t>
      </w:r>
      <w:r>
        <w:t xml:space="preserve">which is itself</w:t>
      </w:r>
      <w:r>
        <w:t xml:space="preserve"> </w:t>
      </w:r>
      <w:r>
        <w:rPr>
          <w:b/>
          <w:bCs/>
        </w:rPr>
        <w:t xml:space="preserve">U</w:t>
      </w:r>
      <w:r>
        <w:t xml:space="preserve">nnecessary but exclusively</w:t>
      </w:r>
      <w:r>
        <w:t xml:space="preserve"> </w:t>
      </w:r>
      <w:r>
        <w:rPr>
          <w:b/>
          <w:bCs/>
        </w:rPr>
        <w:t xml:space="preserve">S</w:t>
      </w:r>
      <w:r>
        <w:t xml:space="preserve">ufficient for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 counterfactual framework of causation was already hinted at by Hume (1748).</w:t>
      </w:r>
    </w:p>
    <w:p>
      <w:r>
        <w:pict>
          <v:rect style="width:0;height:1.5pt" o:hralign="center" o:hrstd="t" o:hr="t"/>
        </w:pict>
      </w:r>
    </w:p>
    <w:bookmarkStart w:id="119" w:name="Xfdef73ce43ad10ec8b3347a20ea29b8241e8bfb"/>
    <w:p>
      <w:pPr>
        <w:pStyle w:val="Heading3"/>
      </w:pPr>
      <w:r>
        <w:t xml:space="preserve">6.1 Strengths and Limitations of Sufficient-Component Causes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4" w:name="X446b903fa2931b338327cfdcda9d8301f6f9e72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(Useful for Teaching, Limited for Data Analysis). </w:t>
            </w:r>
            <w:r>
              <w:t xml:space="preserve">Sufficient-component causes are useful for teaching, because they illustrate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why the size of a causal effect depends on the distribution of background factors (effect modifiers), as in</w:t>
            </w:r>
            <w:r>
              <w:t xml:space="preserve"> </w:t>
            </w:r>
            <w:hyperlink w:anchor="exm-allergy-prevalence">
              <w:r>
                <w:rPr>
                  <w:rStyle w:val="Hyperlink"/>
                </w:rPr>
                <w:t xml:space="preserve">Example 19</w:t>
              </w:r>
            </w:hyperlink>
            <w:r>
              <w:t xml:space="preserve">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how effect modification, interaction, and synergism relate.</w:t>
            </w:r>
          </w:p>
          <w:p>
            <w:pPr>
              <w:pStyle w:val="FirstParagraph"/>
            </w:pPr>
            <w:r>
              <w:t xml:space="preserve">They are of limited use for data analysis, because in its classical form the framework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is deterministic;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gives conclusions that depend on the coding of the outcome;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is restricted to dichotomous treatments and outcomes;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requires large amounts of data to study the fine distinctions it makes.</w:t>
            </w:r>
          </w:p>
          <w:bookmarkEnd w:id="114"/>
        </w:tc>
      </w:tr>
    </w:tbl>
    <w:p>
      <w:pPr>
        <w:pStyle w:val="FirstParagraph"/>
      </w:pPr>
      <w:r>
        <w:t xml:space="preserve">Extensions to stochastic settings and to categorical or ordinal treatments might widen its use:</w:t>
      </w:r>
      <w:r>
        <w:t xml:space="preserve"> </w:t>
      </w:r>
      <w:r>
        <w:t xml:space="preserve">VanderWeele (2010b) extended it to 3-level treatments,</w:t>
      </w:r>
      <w:r>
        <w:t xml:space="preserve"> </w:t>
      </w:r>
      <w:r>
        <w:t xml:space="preserve">and VanderWeele and Robins (2012) related stochastic counterfactuals to stochastic sufficient causes</w:t>
      </w:r>
      <w:r>
        <w:t xml:space="preserve"> </w:t>
      </w:r>
      <w:r>
        <w:t xml:space="preserve">(Hernán and Robins 2020, 72)</w:t>
      </w:r>
      <w:r>
        <w:t xml:space="preserve">.</w:t>
      </w:r>
      <w:r>
        <w:t xml:space="preserve"> </w:t>
      </w:r>
      <w:r>
        <w:t xml:space="preserve">The counterfactual framework will likely remain the one most often used,</w:t>
      </w:r>
      <w:r>
        <w:t xml:space="preserve"> </w:t>
      </w:r>
      <w:r>
        <w:t xml:space="preserve">and apparent alternatives such as causal diagrams and decision theory are essentially equivalent to it (Chapter 6).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5.4: Attributable Fractions Do Not Add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Recall from Fine Point 3.5 that the excess fraction for a treatment is</w:t>
            </w:r>
            <w:r>
              <w:t xml:space="preserve"> </w:t>
            </w:r>
            <w:r>
              <w:t xml:space="preserve">the share of observed cases that would not have occurred had everyone been untreated.</w:t>
            </w:r>
            <w:r>
              <w:t xml:space="preserve"> </w:t>
            </w:r>
            <w:r>
              <w:t xml:space="preserve">Suppose the excess fraction is 75%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50% for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joint intervention cannot prevent</w:t>
            </w:r>
            <w:r>
              <w:t xml:space="preserve"> </w:t>
            </w:r>
            <m:oMath>
              <m:r>
                <m:t>75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+</m:t>
              </m:r>
              <m:r>
                <m:t>50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=</m:t>
              </m:r>
              <m:r>
                <m:t>125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of cases:</w:t>
            </w:r>
            <w:r>
              <w:t xml:space="preserve"> </w:t>
            </w:r>
            <w:r>
              <w:t xml:space="preserve">no intervention, single or joint, can prevent more than 100%.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7" w:name="exm-zeus-counted-twice"/>
          <w:p>
            <w:pPr>
              <w:pStyle w:val="BodyText"/>
            </w:pPr>
            <w:r>
              <w:rPr>
                <w:b/>
                <w:bCs/>
              </w:rPr>
              <w:t xml:space="preserve">Example 25 (Zeus Is Counted Twice)</w:t>
            </w:r>
            <w:r>
              <w:t xml:space="preserve"> </w:t>
            </w:r>
            <w:r>
              <w:t xml:space="preserve">Suppose Zeus has background factor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(and no other background factors),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exm-sufficient-cause-interaction">
              <w:r>
                <w:rPr>
                  <w:rStyle w:val="Hyperlink"/>
                </w:rPr>
                <w:t xml:space="preserve">Example 21</w:t>
              </w:r>
            </w:hyperlink>
            <w:r>
              <w:t xml:space="preserve"> </w:t>
            </w:r>
            <w:r>
              <w:t xml:space="preserve">he dies only if he receives both treatments,</w:t>
            </w:r>
            <w:r>
              <w:t xml:space="preserve"> </w:t>
            </w:r>
            <w:r>
              <w:t xml:space="preserve">and suppose he received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died.</w:t>
            </w:r>
            <w:r>
              <w:t xml:space="preserve"> </w:t>
            </w:r>
            <w:r>
              <w:t xml:space="preserve">Had either treatment been withheld, he would not have been a case.</w:t>
            </w:r>
            <w:r>
              <w:t xml:space="preserve"> </w:t>
            </w:r>
            <w:r>
              <w:t xml:space="preserve">So Zeus is among the cases prevented by setting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(the 75%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among those prevented by setting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(the 50% for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):</w:t>
            </w:r>
            <w:r>
              <w:t xml:space="preserve"> </w:t>
            </w:r>
            <w:r>
              <w:t xml:space="preserve">he is counted in both excess fractions,</w:t>
            </w:r>
            <w:r>
              <w:t xml:space="preserve"> </w:t>
            </w:r>
            <w:r>
              <w:t xml:space="preserve">which is why they can sum to more than 100%.</w:t>
            </w:r>
          </w:p>
          <w:bookmarkEnd w:id="11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8" w:name="exm-phenylketonuria"/>
          <w:p>
            <w:pPr>
              <w:pStyle w:val="BodyText"/>
            </w:pPr>
            <w:r>
              <w:rPr>
                <w:b/>
                <w:bCs/>
              </w:rPr>
              <w:t xml:space="preserve">Example 26 (Phenylketonuria: 100% Genetic and 100% Environmental)</w:t>
            </w:r>
            <w:r>
              <w:t xml:space="preserve"> </w:t>
            </w:r>
            <w:r>
              <w:t xml:space="preserve">Intellectual disability due to phenylketonuria occurs in genetically susceptible individuals who eat certain foods.</w:t>
            </w:r>
            <w:r>
              <w:t xml:space="preserve"> </w:t>
            </w:r>
            <w:r>
              <w:t xml:space="preserve">Removing those foods from the diet would prevent every case,</w:t>
            </w:r>
            <w:r>
              <w:t xml:space="preserve"> </w:t>
            </w:r>
            <w:r>
              <w:t xml:space="preserve">and so would replacing the susceptibility genes.</w:t>
            </w:r>
            <w:r>
              <w:t xml:space="preserve"> </w:t>
            </w:r>
            <w:r>
              <w:t xml:space="preserve">So the excess fraction is 100% for the foods and 100% for the genes.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can be components of the same sufficient cause,</w:t>
            </w:r>
            <w:r>
              <w:t xml:space="preserve"> </w:t>
            </w:r>
            <w:r>
              <w:t xml:space="preserve">asking what fraction of disease is attributable to each separately makes little sense</w:t>
            </w:r>
            <w:r>
              <w:t xml:space="preserve"> </w:t>
            </w:r>
            <w:r>
              <w:t xml:space="preserve">(Hernán and Robins 2020, Fine Point 5.4, p. 72)</w:t>
            </w:r>
            <w:r>
              <w:t xml:space="preserve">.</w:t>
            </w:r>
          </w:p>
          <w:bookmarkEnd w:id="118"/>
        </w:tc>
      </w:tr>
    </w:tbl>
    <w:p>
      <w:pPr>
        <w:pStyle w:val="BodyText"/>
      </w:pPr>
      <w:r>
        <w:t xml:space="preserve">See Rothman, Greenland, and Lash (2008).</w:t>
      </w:r>
    </w:p>
    <w:p>
      <w:r>
        <w:pict>
          <v:rect style="width:0;height:1.5pt" o:hralign="center" o:hrstd="t" o:hr="t"/>
        </w:pict>
      </w:r>
    </w:p>
    <w:bookmarkEnd w:id="119"/>
    <w:bookmarkStart w:id="122" w:name="Xedd9a355a90807f0447c7e1073025dfc7af4c2a"/>
    <w:p>
      <w:pPr>
        <w:pStyle w:val="Heading3"/>
      </w:pPr>
      <w:r>
        <w:t xml:space="preserve">6.2 Monotonicity Rules Out Some Sufficient Causes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0" w:name="rem-monotonicity-sufficient-causes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(Monotonicity Rules Out Some Sufficient Causes (Technical Point 5.3)). </w:t>
            </w:r>
            <w:r>
              <w:t xml:space="preserve">Suppose the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are monotonic (</w:t>
            </w:r>
            <w:hyperlink w:anchor="def-monotonic-effects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 the outcome is generated by sufficient causes as in</w:t>
            </w:r>
            <w:r>
              <w:t xml:space="preserve"> </w:t>
            </w:r>
            <w:hyperlink w:anchor="prp-detect-synergism">
              <w:r>
                <w:rPr>
                  <w:rStyle w:val="Hyperlink"/>
                </w:rPr>
                <w:t xml:space="preserve">Proposition 8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Consider an individual for whom a sufficient cause containing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is completed under some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while no sufficient cause is completed under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example someone whose only background factor is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That individual would have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treating them would prevent their outcome, contradicting monotonicity.</w:t>
            </w:r>
            <w:r>
              <w:t xml:space="preserve"> </w:t>
            </w:r>
            <w:r>
              <w:t xml:space="preserve">So under monotonicity, a sufficient cause containing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never makes the difference to anyone’s outcome,</w:t>
            </w:r>
            <w:r>
              <w:t xml:space="preserve"> </w:t>
            </w:r>
            <w:r>
              <w:t xml:space="preserve">and the same argument applies to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this sense, monotonicity rules out the sufficient causes that contain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1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1" w:name="exm-smoking-inactivity"/>
          <w:p>
            <w:pPr>
              <w:pStyle w:val="BodyText"/>
            </w:pPr>
            <w:r>
              <w:rPr>
                <w:b/>
                <w:bCs/>
              </w:rPr>
              <w:t xml:space="preserve">Example 27 (Smoking and Physical Inactivity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Technical Point 5.3, pp. 73-74)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If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</w:t>
            </w:r>
            <w:r>
              <w:t xml:space="preserve"> </w:t>
            </w:r>
            <w:r>
              <w:t xml:space="preserve">and physical inactivity (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disease,</w:t>
            </w:r>
            <w:r>
              <w:t xml:space="preserve"> </w:t>
            </w:r>
            <w:r>
              <w:t xml:space="preserve">then, in the sense of</w:t>
            </w:r>
            <w:r>
              <w:t xml:space="preserve"> </w:t>
            </w:r>
            <w:hyperlink w:anchor="rem-monotonicity-sufficient-causes">
              <w:r>
                <w:rPr>
                  <w:rStyle w:val="Hyperlink"/>
                </w:rPr>
                <w:t xml:space="preserve">Remark 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no sufficient cause of heart disease contains</w:t>
            </w:r>
            <w:r>
              <w:t xml:space="preserve"> </w:t>
            </w:r>
            <w:r>
              <w:t xml:space="preserve">“not smoking”</w:t>
            </w:r>
            <w:r>
              <w:t xml:space="preserve"> </w:t>
            </w:r>
            <w: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or</w:t>
            </w:r>
            <w:r>
              <w:t xml:space="preserve"> </w:t>
            </w:r>
            <w:r>
              <w:t xml:space="preserve">“physically active”</w:t>
            </w:r>
            <w:r>
              <w:t xml:space="preserve"> </w:t>
            </w:r>
            <w:r>
              <w:t xml:space="preserve">(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Figure 5.3 of the book crosses out the sufficient causes excluded this way.</w:t>
            </w:r>
          </w:p>
          <w:bookmarkEnd w:id="121"/>
        </w:tc>
      </w:tr>
    </w:tbl>
    <w:bookmarkEnd w:id="122"/>
    <w:bookmarkEnd w:id="123"/>
    <w:bookmarkStart w:id="124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Interaction</w:t>
      </w:r>
      <w:r>
        <w:t xml:space="preserve"> </w:t>
      </w:r>
      <w:r>
        <w:t xml:space="preserve">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defined by joint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:</w:t>
      </w:r>
      <w:r>
        <w:t xml:space="preserve"> </w:t>
      </w:r>
      <w:r>
        <w:t xml:space="preserve">on the additive scale,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 definition symmetric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;</w:t>
      </w:r>
      <w:r>
        <w:t xml:space="preserve"> </w:t>
      </w:r>
      <w:r>
        <w:t xml:space="preserve">a multiplicative version uses risk ratios.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requires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coincides with effect modification 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Effect modification</w:t>
      </w:r>
      <w:r>
        <w:t xml:space="preserve"> </w:t>
      </w:r>
      <w:r>
        <w:t xml:space="preserve">can occur without interaction (surrogate modifiers).</w:t>
      </w:r>
    </w:p>
    <w:p>
      <w:pPr>
        <w:pStyle w:val="Compact"/>
        <w:numPr>
          <w:ilvl w:val="0"/>
          <w:numId w:val="1019"/>
        </w:numPr>
      </w:pPr>
      <w:r>
        <w:t xml:space="preserve">With deterministic, dichotomous counterfactuals there are</w:t>
      </w:r>
      <w:r>
        <w:t xml:space="preserve"> </w:t>
      </w:r>
      <w:r>
        <w:rPr>
          <w:b/>
          <w:bCs/>
        </w:rPr>
        <w:t xml:space="preserve">16 response types</w:t>
      </w:r>
      <w:r>
        <w:t xml:space="preserve">;</w:t>
      </w:r>
      <w:r>
        <w:t xml:space="preserve"> </w:t>
      </w:r>
      <w:r>
        <w:t xml:space="preserve">additive interaction requires individuals of interaction types, but their presence can cancel out.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Sufficient cause interaction</w:t>
      </w:r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appear in the same sufficient cause;</w:t>
      </w:r>
      <w:r>
        <w:t xml:space="preserve"> </w:t>
      </w:r>
      <w:r>
        <w:t xml:space="preserve">synergism can sometimes be detected from counterfactual risks alone (</w:t>
      </w:r>
      <w:hyperlink w:anchor="prp-detect-synergism">
        <w:r>
          <w:rPr>
            <w:rStyle w:val="Hyperlink"/>
          </w:rPr>
          <w:t xml:space="preserve">Proposition 8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The counterfactual framework describes what would happen under interventions and is the one used in the rest of the book;</w:t>
      </w:r>
      <w:r>
        <w:t xml:space="preserve"> </w:t>
      </w:r>
      <w:r>
        <w:t xml:space="preserve">sufficient-component causes describe mechanisms and are mainly a teaching tool.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6 introduces causal diagrams,</w:t>
      </w:r>
      <w:r>
        <w:t xml:space="preserve"> </w:t>
      </w:r>
      <w:r>
        <w:t xml:space="preserve">which the book describes as essentially equivalent to the counterfactual framework.</w:t>
      </w:r>
    </w:p>
    <w:bookmarkEnd w:id="124"/>
    <w:bookmarkStart w:id="128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127" w:name="refs"/>
    <w:bookmarkStart w:id="12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12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126"/>
    <w:bookmarkEnd w:id="127"/>
    <w:bookmarkEnd w:id="1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3" Target="media/rId53.png" /><Relationship Type="http://schemas.openxmlformats.org/officeDocument/2006/relationships/image" Id="rId32" Target="media/rId32.png" /><Relationship Type="http://schemas.openxmlformats.org/officeDocument/2006/relationships/image" Id="rId41" Target="media/rId41.png" /><Relationship Type="http://schemas.openxmlformats.org/officeDocument/2006/relationships/image" Id="rId28" Target="media/rId28.png" /><Relationship Type="http://schemas.openxmlformats.org/officeDocument/2006/relationships/hyperlink" Id="rId35" Target="04-effect-modification.qmd#def-effect-modification" TargetMode="External" /><Relationship Type="http://schemas.openxmlformats.org/officeDocument/2006/relationships/hyperlink" Id="rId125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04-effect-modification.qmd#def-effect-modification" TargetMode="External" /><Relationship Type="http://schemas.openxmlformats.org/officeDocument/2006/relationships/hyperlink" Id="rId125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5: Interaction</dc:title>
  <dc:creator/>
  <cp:keywords/>
  <dcterms:created xsi:type="dcterms:W3CDTF">2026-10-09T09:28:15Z</dcterms:created>
  <dcterms:modified xsi:type="dcterms:W3CDTF">2026-10-09T09:28:15Z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