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rPr>
                  <m:sty m:val="p"/>
                </m:rPr>
                <m:t>Pr</m:t>
              </m:r>
              <m:r>
                <m:rPr>
                  <m:sty m:val="p"/>
                </m:rPr>
                <m:t>[</m:t>
              </m:r>
              <m:r>
                <m:t>L</m:t>
              </m:r>
              <m:r>
                <m:rPr>
                  <m:sty m:val="p"/>
                </m:rPr>
                <m:t>]</m:t>
              </m:r>
              <m:r>
                <m:rPr>
                  <m:sty m:val="p"/>
                </m:rPr>
                <m:t>&gt;</m:t>
              </m:r>
              <m:r>
                <m:t>0</m:t>
              </m:r>
            </m:oMath>
            <w:r>
              <w:t xml:space="preserve">:</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rPr>
                    <m:sty m:val="p"/>
                  </m:rPr>
                  <m:t>Pr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rPr>
                  <m:nor/>
                  <m:sty m:val="p"/>
                </m:rP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rPr>
            <m:sty m:val="p"/>
          </m:rPr>
          <m:t>Pr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i"/>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i"/>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2026-09-29T05:38:23Z</dcterms:created>
  <dcterms:modified xsi:type="dcterms:W3CDTF">2026-09-29T05:38:23Z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