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30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Positivity Is Needed to Compute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Positivity</w:t>
            </w:r>
            <w:r>
              <w:t xml:space="preserve">: the g-formula is computable only if,</w:t>
            </w:r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some individuals have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(the definition of positivity in Technical Point 19.2).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7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7"/>
        </w:tc>
      </w:tr>
    </w:tbl>
    <w:bookmarkStart w:id="21" w:name="the-g-formula-as-a-simulation"/>
    <w:p>
      <w:pPr>
        <w:pStyle w:val="Heading3"/>
      </w:pPr>
      <w:r>
        <w:t xml:space="preserve">1.1 The G-Formula as a Simulation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rem-g-formula-simula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(The g-formula simulates the counterfactual joint distribution). </w:t>
            </w:r>
            <w:r>
              <w:t xml:space="preserve">Under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jointly,</w:t>
            </w:r>
            <w:r>
              <w:t xml:space="preserve"> </w:t>
            </w:r>
            <w:r>
              <w:t xml:space="preserve">the g-formula simulates the joint distribution of the 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would have been observed had everybody followed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On the tree graph (Figures 21.1-21.2), this means building a new tree in which</w:t>
            </w:r>
            <w:r>
              <w:t xml:space="preserve"> </w:t>
            </w:r>
            <w:r>
              <w:t xml:space="preserve">everyone receives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with probability 1,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keep their observed values.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Cautions About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cautions</w:t>
            </w:r>
            <w:r>
              <w:t xml:space="preserve"> </w:t>
            </w:r>
            <w:r>
              <w:t xml:space="preserve">(Hernán and Robins 2020, 279)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value of the g-formula depends on what is in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If we wrongly omit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(believing it is not a confounder),</w:t>
            </w:r>
            <w:r>
              <w:t xml:space="preserve"> </w:t>
            </w:r>
            <w:r>
              <w:t xml:space="preserve">the g-formula reduces to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has no causal interpretation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(Figure 20.8).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The g-formula can be causal even when its components are not.</w:t>
            </w:r>
            <w:r>
              <w:t xml:space="preserve"> </w:t>
            </w:r>
            <w:r>
              <w:t xml:space="preserve">Under Figure 20.9, where only static sequential exchangeability holds,</w:t>
            </w:r>
            <w:r>
              <w:t xml:space="preserve"> </w:t>
            </w:r>
            <w:r>
              <w:t xml:space="preserve">the g-formula including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still identifies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neither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nor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its counterfactual analogue.</w:t>
            </w:r>
            <w:r>
              <w:t xml:space="preserve"> </w:t>
            </w:r>
            <w:r>
              <w:t xml:space="preserve">In a sequentially randomized trial (Figures 20.1 and 20.2)</w:t>
            </w:r>
            <w:r>
              <w:t xml:space="preserve"> </w:t>
            </w:r>
            <w:r>
              <w:t xml:space="preserve">the components are causal as well: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g-formula is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/>
        </w:tc>
      </w:tr>
    </w:tbl>
    <w:bookmarkEnd w:id="21"/>
    <w:bookmarkStart w:id="29" w:name="X0e324545ea10354fa23683f67d6caa9370ca12e"/>
    <w:p>
      <w:pPr>
        <w:pStyle w:val="Heading3"/>
      </w:pPr>
      <w:r>
        <w:t xml:space="preserve">1.2 Estimation: the Plug-In (Parametric) G-Formula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def-plug-in-g-formula"/>
          <w:p>
            <w:pPr>
              <w:pStyle w:val="BodyText"/>
            </w:pPr>
            <w:r>
              <w:rPr>
                <w:b/>
                <w:bCs/>
              </w:rPr>
              <w:t xml:space="preserve">Definition 2 (Plug-in and parametric g-formula)</w:t>
            </w:r>
            <w:r>
              <w:t xml:space="preserve"> </w:t>
            </w:r>
            <w:r>
              <w:t xml:space="preserve">With many confounders or time points, the components must be estimated, for example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logistic regression models for the discrete confounders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 </w:t>
            </w:r>
            <w:r>
              <w:t xml:space="preserve">(the distribution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can be estimated without a model, as in Section 13.3).</w:t>
            </w:r>
          </w:p>
          <w:p>
            <w:pPr>
              <w:pStyle w:val="FirstParagraph"/>
            </w:pPr>
            <w:r>
              <w:t xml:space="preserve">Plugging the estimates into the formula gives the</w:t>
            </w:r>
            <w:r>
              <w:t xml:space="preserve"> </w:t>
            </w:r>
            <w:r>
              <w:rPr>
                <w:b/>
                <w:bCs/>
              </w:rPr>
              <w:t xml:space="preserve">plug-in g-formula</w:t>
            </w:r>
            <w:r>
              <w:t xml:space="preserve">;</w:t>
            </w:r>
            <w:r>
              <w:t xml:space="preserve"> </w:t>
            </w:r>
            <w:r>
              <w:t xml:space="preserve">when the estimates come from parametric models,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2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" w:name="def-g-formula-random-strategy"/>
          <w:p>
            <w:pPr>
              <w:pStyle w:val="BodyText"/>
            </w:pPr>
            <w:r>
              <w:rPr>
                <w:b/>
                <w:bCs/>
              </w:rPr>
              <w:t xml:space="preserve">Definition 3 (The g-formula for a random strategy)</w:t>
            </w:r>
            <w:r>
              <w:t xml:space="preserve"> </w:t>
            </w:r>
            <w:r>
              <w:rPr>
                <w:b/>
                <w:bCs/>
              </w:rPr>
              <w:t xml:space="preserve">Random strategies</w:t>
            </w:r>
            <w:r>
              <w:t xml:space="preserve">: under sequential exchangeability the g-formula also handles a random strategy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w:r>
              <w:t xml:space="preserve">“at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independently treat with probability 0.3”</w:t>
            </w:r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general expression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t>i</m:t>
                        </m:r>
                        <m:r>
                          <m:t>n</m:t>
                        </m:r>
                        <m:r>
                          <m:t>t</m:t>
                        </m:r>
                      </m:sup>
                    </m:sSup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Replacing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by the observed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gives the observed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strategy,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is 1 for the mandated treatment values and 0 otherwise,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oMath>
            <w:r>
              <w:t xml:space="preserve"> </w:t>
            </w:r>
            <w:r>
              <w:t xml:space="preserve">factors and the sum over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can be dropped.</w:t>
            </w:r>
          </w:p>
          <w:bookmarkEnd w:id="2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Software for the Parametric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Software</w:t>
            </w:r>
            <w:r>
              <w:t xml:space="preserve">: the</w:t>
            </w:r>
            <w:r>
              <w:t xml:space="preserve"> </w:t>
            </w:r>
            <w:r>
              <w:rPr>
                <w:rStyle w:val="VerbatimChar"/>
              </w:rPr>
              <w:t xml:space="preserve">gfoRmula</w:t>
            </w:r>
            <w:r>
              <w:t xml:space="preserve"> </w:t>
            </w:r>
            <w:r>
              <w:t xml:space="preserve">R package (Lin et al. 2019) is on CRAN,</w:t>
            </w:r>
            <w:r>
              <w:t xml:space="preserve"> </w:t>
            </w:r>
            <w:r>
              <w:t xml:space="preserve">and a GFORMULA SAS macro is available on GitHub</w:t>
            </w:r>
            <w:r>
              <w:t xml:space="preserve"> </w:t>
            </w:r>
            <w:r>
              <w:t xml:space="preserve">(Hernán and Robins 2020, 281)</w:t>
            </w:r>
            <w:r>
              <w:t xml:space="preserve">.</w:t>
            </w:r>
          </w:p>
          <w:p/>
        </w:tc>
      </w:tr>
    </w:tbl>
    <w:bookmarkEnd w:id="29"/>
    <w:bookmarkEnd w:id="30"/>
    <w:bookmarkStart w:id="54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4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t>f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2" w:name="prp-ipw-tv-identification"/>
          <w:p>
            <w:pPr>
              <w:pStyle w:val="BodyText"/>
            </w:pPr>
            <w:r>
              <w:rPr>
                <w:b/>
                <w:bCs/>
              </w:rPr>
              <w:t xml:space="preserve">Proposition 1 (IP weighting identifies the counterfactual mean)</w:t>
            </w:r>
            <w:r>
              <w:t xml:space="preserve"> </w:t>
            </w:r>
            <w:r>
              <w:t xml:space="preserve">Under the identifiability conditions (sequential exchangeability, positivity, and consistency),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  <m:r>
                    <m:t>s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the pseudo-population created by either set of weights in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32"/>
        </w:tc>
      </w:tr>
    </w:tbl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t>​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Denominator Model Must Be Correct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misspecified denominator model biases the estimate;</w:t>
            </w:r>
            <w:r>
              <w:t xml:space="preserve"> </w:t>
            </w:r>
            <w:r>
              <w:t xml:space="preserve">a misspecified numerator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does not.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5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3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rem-g-formula-ipw-equal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(Equal nonparametric estimates are not evidence of causality). </w:t>
            </w:r>
            <w:r>
              <w:t xml:space="preserve">The nonparametric g-formula and IP weighted estimates are exactly equal.</w:t>
            </w:r>
            <w:r>
              <w:t xml:space="preserve"> </w:t>
            </w:r>
            <w:r>
              <w:t xml:space="preserve">That equality has nothing to do with causality:</w:t>
            </w:r>
            <w:r>
              <w:t xml:space="preserve"> </w:t>
            </w:r>
            <w:r>
              <w:t xml:space="preserve">it holds even when the identifiability conditions fail</w:t>
            </w:r>
            <w:r>
              <w:t xml:space="preserve"> </w:t>
            </w:r>
            <w:r>
              <w:t xml:space="preserve">and neither estimate has a causal interpretation.</w:t>
            </w:r>
            <w:r>
              <w:t xml:space="preserve"> </w:t>
            </w:r>
            <w:r>
              <w:t xml:space="preserve">Stabilized weights give the same estimate of 0 here (check for yourself)</w:t>
            </w:r>
            <w:r>
              <w:t xml:space="preserve"> </w:t>
            </w:r>
            <w:r>
              <w:t xml:space="preserve">(Hernán and Robins 2020, 283)</w:t>
            </w:r>
            <w:r>
              <w:t xml:space="preserve">.</w:t>
            </w:r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Estimate the Counterfactual Mean Both Ways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Comparing the two parametric estimators</w:t>
            </w:r>
            <w:r>
              <w:t xml:space="preserve">: if the parametric g-formula and the parametric IP weighted estimates</w:t>
            </w:r>
            <w:r>
              <w:t xml:space="preserve"> </w:t>
            </w:r>
            <w:r>
              <w:t xml:space="preserve">differ by more than sampling variability (quantified by bootstrapping the difference),</w:t>
            </w:r>
            <w:r>
              <w:t xml:space="preserve"> </w:t>
            </w:r>
            <w:r>
              <w:t xml:space="preserve">then at least one set of models is misspecified,</w:t>
            </w:r>
            <w:r>
              <w:t xml:space="preserve"> </w:t>
            </w:r>
            <w:r>
              <w:t xml:space="preserve">whether or not the identifiability assumptions hold.</w:t>
            </w:r>
            <w:r>
              <w:t xml:space="preserve"> </w:t>
            </w:r>
            <w:r>
              <w:t xml:space="preserve">Similar estimates do not prove the models are correct,</w:t>
            </w:r>
            <w:r>
              <w:t xml:space="preserve"> </w:t>
            </w:r>
            <w:r>
              <w:t xml:space="preserve">because both may be biased in the same direction.</w:t>
            </w:r>
            <w:r>
              <w:t xml:space="preserve"> </w:t>
            </w:r>
            <w:r>
              <w:t xml:space="preserve">The book recommends estimating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both ways and,</w:t>
            </w:r>
            <w:r>
              <w:t xml:space="preserve"> </w:t>
            </w:r>
            <w:r>
              <w:t xml:space="preserve">if they differ substantially by a prespecified criterion, revisiting the models</w:t>
            </w:r>
            <w:r>
              <w:t xml:space="preserve"> </w:t>
            </w:r>
            <w:r>
              <w:t xml:space="preserve">(Hernán and Robins 2020, 284)</w:t>
            </w:r>
            <w:r>
              <w:t xml:space="preserve">.</w:t>
            </w:r>
          </w:p>
          <w:p/>
        </w:tc>
      </w:tr>
    </w:tbl>
    <w:bookmarkStart w:id="53" w:name="marginal-structural-models"/>
    <w:p>
      <w:pPr>
        <w:pStyle w:val="Heading3"/>
      </w:pPr>
      <w:r>
        <w:t xml:space="preserve">2.1 Marginal Structural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def-msm-tv"/>
          <w:p>
            <w:pPr>
              <w:pStyle w:val="BodyText"/>
            </w:pPr>
            <w:r>
              <w:rPr>
                <w:b/>
                <w:bCs/>
              </w:rPr>
              <w:t xml:space="preserve">Definition 5 (Marginal structural mean model for a time-varying treatment)</w:t>
            </w:r>
            <w:r>
              <w:t xml:space="preserve"> </w:t>
            </w:r>
            <w:r>
              <w:t xml:space="preserve">There are far more 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than can be estimated one at a time,</w:t>
            </w:r>
            <w:r>
              <w:t xml:space="preserve"> </w:t>
            </w:r>
            <w:r>
              <w:t xml:space="preserve">so we pool information with 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mean model</w:t>
            </w:r>
            <w:r>
              <w:t xml:space="preserve">, for example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 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model is unsaturated: one unknown per strategy on the left, two parameters on the right.</w:t>
            </w:r>
            <w:r>
              <w:t xml:space="preserve"> </w:t>
            </w:r>
            <w:r>
              <w:t xml:space="preserve">The average causal effect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prp-msm-tv-wls"/>
          <w:p>
            <w:pPr>
              <w:pStyle w:val="BodyText"/>
            </w:pPr>
            <w:r>
              <w:rPr>
                <w:b/>
                <w:bCs/>
              </w:rPr>
              <w:t xml:space="preserve">Proposition 2 (IP weighted least squares is consistent for the marginal structural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tv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and the identifiability conditions (sequential exchangeability, positivity, and consistency) hold.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be the coefficient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fit of the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treatment model).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in general differs from the associational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of the unweighted data.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Variance Estimation and Choice of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Variance</w:t>
            </w:r>
            <w:r>
              <w:t xml:space="preserve">: use the nonparametric bootstrap, the analytic variance,</w:t>
            </w:r>
            <w:r>
              <w:t xml:space="preserve"> </w:t>
            </w:r>
            <w:r>
              <w:t xml:space="preserve">or a conservative 95% interval from the robust variance estimator.</w:t>
            </w:r>
            <w:r>
              <w:t xml:space="preserve"> </w:t>
            </w:r>
            <w:r>
              <w:t xml:space="preserve">For a non-saturated model, intervals are typically narrower with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than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is preferred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Checking the Marginal Structural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Checking the MSM</w:t>
            </w:r>
            <w:r>
              <w:t xml:space="preserve">: fitting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θ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c</m:t>
                    </m:r>
                    <m:r>
                      <m:rPr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m</m:t>
                    </m:r>
                  </m:e>
                  <m: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θ</m:t>
                    </m:r>
                  </m:e>
                  <m:sub>
                    <m:r>
                      <m:t>3</m:t>
                    </m:r>
                  </m:sub>
                </m:s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u</m:t>
                </m:r>
                <m:r>
                  <m:rPr>
                    <m:sty m:val="p"/>
                  </m:rPr>
                  <m:t>m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 the same weights, where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u</m:t>
                  </m:r>
                  <m:r>
                    <m:rPr>
                      <m:sty m:val="p"/>
                    </m:rPr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sub>
              </m:sSub>
            </m:oMath>
            <w:r>
              <w:t xml:space="preserve"> </w:t>
            </w:r>
            <w:r>
              <w:t xml:space="preserve">is cumulative treatment in the final 5 months,</w:t>
            </w:r>
            <w:r>
              <w:t xml:space="preserve"> </w:t>
            </w:r>
            <w:r>
              <w:t xml:space="preserve">gives a 2-degree-of-freedom Wald test of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test that the original MSM is correctly specified.</w:t>
            </w:r>
            <w:r>
              <w:t xml:space="preserve"> </w:t>
            </w:r>
            <w:r>
              <w:t xml:space="preserve">In practice one may use other summaries of treatment history and flexible functions such as cubic splines.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def-msm-effect-modification-tv"/>
          <w:p>
            <w:pPr>
              <w:pStyle w:val="BodyText"/>
            </w:pPr>
            <w:r>
              <w:rPr>
                <w:b/>
                <w:bCs/>
              </w:rPr>
              <w:t xml:space="preserve">Definition 6 (Marginal structural model with a baseline effect modifier)</w:t>
            </w:r>
            <w:r>
              <w:t xml:space="preserve"> </w:t>
            </w:r>
            <w:r>
              <w:rPr>
                <w:b/>
                <w:bCs/>
              </w:rPr>
              <w:t xml:space="preserve">Effect modification</w:t>
            </w:r>
            <w:r>
              <w:t xml:space="preserve">: for a dichotomous</w:t>
            </w:r>
            <w:r>
              <w:t xml:space="preserve"> </w:t>
            </w:r>
            <w:r>
              <w:rPr>
                <w:i/>
                <w:iCs/>
              </w:rPr>
              <w:t xml:space="preserve">baseline</w:t>
            </w:r>
            <w:r>
              <w:t xml:space="preserve"> </w:t>
            </w:r>
            <w:r>
              <w:t xml:space="preserve">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 marginal structural model with effect modification by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estimated by fitting the associational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t>V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by weighted least squares with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or, better,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prp-msm-effect-modification-tv-wls"/>
          <w:p>
            <w:pPr>
              <w:pStyle w:val="BodyText"/>
            </w:pPr>
            <w:r>
              <w:rPr>
                <w:b/>
                <w:bCs/>
              </w:rPr>
              <w:t xml:space="preserve">Proposition 3 (IP weighted least squares is consistent for the effect-modification model)</w:t>
            </w:r>
            <w:r>
              <w:t xml:space="preserve"> </w:t>
            </w:r>
            <w:r>
              <w:t xml:space="preserve">Suppose the marginal structural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is correctly specified,</w:t>
            </w:r>
            <w:r>
              <w:t xml:space="preserve"> </w:t>
            </w:r>
            <w:r>
              <w:t xml:space="preserve">the identifiability conditions (sequential exchangeability, positivity, and consistency) hold,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a baseline variable in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be the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in the fit of the associational model 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by weighted least squares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msm-effect-modification-tv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ipw-tv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 </w:t>
            </w:r>
            <w:r>
              <w:t xml:space="preserve">(known, or estimated from a correctly specified model for treatment in the denominator).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are consistent for the causal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.</w:t>
            </w:r>
          </w:p>
          <w:bookmarkEnd w:id="4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Only Baseline Variables as Effect Modifiers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treatment-confounder feedback,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may include only baseline variables;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included any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weighted-fit coefficients of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  <m:r>
                <m:t>V</m:t>
              </m:r>
            </m:oMath>
            <w:r>
              <w:t xml:space="preserve"> </w:t>
            </w:r>
            <w:r>
              <w:t xml:space="preserve">could be non-null even though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under the null</w:t>
            </w:r>
            <w:r>
              <w:t xml:space="preserve"> </w:t>
            </w:r>
            <w:r>
              <w:t xml:space="preserve">(Hernán and Robins 2020, 285)</w:t>
            </w:r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53"/>
    <w:bookmarkEnd w:id="54"/>
    <w:bookmarkStart w:id="71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5" w:name="def-doubly-robust-tv"/>
          <w:p>
            <w:pPr>
              <w:pStyle w:val="BodyText"/>
            </w:pPr>
            <w:r>
              <w:rPr>
                <w:b/>
                <w:bCs/>
              </w:rPr>
              <w:t xml:space="preserve">Definition 7 (Doubly robust estimator)</w:t>
            </w:r>
            <w:r>
              <w:t xml:space="preserve"> </w:t>
            </w:r>
            <w:r>
              <w:t xml:space="preserve">IP weighting needs a correct model for treatment given confounders;</w:t>
            </w:r>
            <w:r>
              <w:t xml:space="preserve"> </w:t>
            </w:r>
            <w:r>
              <w:t xml:space="preserve">the g-formula needs a correct model for the outcome given treatment and confounders.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 is consistent if</w:t>
            </w:r>
            <w:r>
              <w:t xml:space="preserve"> </w:t>
            </w:r>
            <w:r>
              <w:rPr>
                <w:i/>
                <w:iCs/>
              </w:rPr>
              <w:t xml:space="preserve">either</w:t>
            </w:r>
            <w:r>
              <w:t xml:space="preserve"> </w:t>
            </w:r>
            <w:r>
              <w:t xml:space="preserve">model is correct,</w:t>
            </w:r>
            <w:r>
              <w:t xml:space="preserve"> </w:t>
            </w:r>
            <w:r>
              <w:t xml:space="preserve">without our knowing which,</w:t>
            </w:r>
            <w:r>
              <w:t xml:space="preserve"> </w:t>
            </w:r>
            <w:r>
              <w:t xml:space="preserve">giving</w:t>
            </w:r>
            <w:r>
              <w:t xml:space="preserve"> </w:t>
            </w:r>
            <w:r>
              <w:t xml:space="preserve">“two chances to get it right”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bookmarkEnd w:id="55"/>
        </w:tc>
      </w:tr>
    </w:tbl>
    <w:bookmarkStart w:id="57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alg-dr-time-fixed"/>
          <w:p>
            <w:pPr>
              <w:pStyle w:val="BodyText"/>
            </w:pPr>
            <w:r>
              <w:rPr>
                <w:b/>
                <w:bCs/>
              </w:rPr>
              <w:t xml:space="preserve">Algorithm 1 (Doubly robust plug-in estimator for a time-fixed treatment)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many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in three steps: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Fit a treatment model and compute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Among individuals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, fit by maximum likelihood an outcome model</w:t>
            </w:r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a covariate, such as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t>L</m:t>
              </m:r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Average the predictions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;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individuals, treated and untreated.</w:t>
            </w:r>
          </w:p>
          <w:p>
            <w:pPr>
              <w:pStyle w:val="FirstParagraph"/>
            </w:pPr>
            <w:r>
              <w:t xml:space="preserve">The difference of the step-3 averages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is a doubly robust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56"/>
        </w:tc>
      </w:tr>
    </w:tbl>
    <w:bookmarkEnd w:id="57"/>
    <w:bookmarkStart w:id="70" w:name="extension-to-time-varying-treatments"/>
    <w:p>
      <w:pPr>
        <w:pStyle w:val="Heading3"/>
      </w:pPr>
      <w:r>
        <w:t xml:space="preserve">3.2 Extension to Time-Varying Treatments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alg-dr-time-varying"/>
          <w:p>
            <w:pPr>
              <w:pStyle w:val="BodyText"/>
            </w:pPr>
            <w:r>
              <w:rPr>
                <w:b/>
                <w:bCs/>
              </w:rPr>
              <w:t xml:space="preserve">Algorithm 2 (Doubly robust plug-in estimator for a time-varying treatment)</w:t>
            </w:r>
            <w:r>
              <w:t xml:space="preserve"> </w:t>
            </w:r>
            <w:r>
              <w:t xml:space="preserve">To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</w:t>
            </w:r>
            <w:r>
              <w:t xml:space="preserve">“always treated”</w:t>
            </w:r>
            <w:r>
              <w:t xml:space="preserve">):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Treatment model</w:t>
            </w:r>
            <w:r>
              <w:t xml:space="preserve">: fit a model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1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, pooled over persons and times,</w:t>
            </w:r>
            <w:r>
              <w:t xml:space="preserve"> </w:t>
            </w:r>
            <w:r>
              <w:t xml:space="preserve">using only individuals treated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those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compute the time-varying weights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m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Sequential outcome models</w:t>
            </w:r>
            <w:r>
              <w:t xml:space="preserve">: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among individuals treated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fit a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r>
                    <m:t>β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includes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The time-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model has dependent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model,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has as dependent variable the predictions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 the time-</w:t>
            </w:r>
            <m:oMath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model.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Average</w:t>
            </w:r>
            <w:r>
              <w:t xml:space="preserve">: 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sample average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over all individuals.</w:t>
            </w:r>
          </w:p>
          <w:p>
            <w:pPr>
              <w:pStyle w:val="FirstParagraph"/>
            </w:pPr>
            <w:r>
              <w:t xml:space="preserve">Repeat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“never treated”</w:t>
            </w:r>
            <w:r>
              <w:t xml:space="preserve">;</w:t>
            </w:r>
            <w:r>
              <w:t xml:space="preserve"> </w:t>
            </w:r>
            <w:r>
              <w:t xml:space="preserve">the difference estimates the average causal effect.</w:t>
            </w:r>
          </w:p>
          <w:bookmarkEnd w:id="5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Choosing the Sequential Outcome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the time-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model can be logistic,</w:t>
            </w:r>
            <w:r>
              <w:t xml:space="preserve"> </w:t>
            </w:r>
            <m:oMath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m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𝜍</m:t>
                  </m:r>
                </m:e>
                <m:sub>
                  <m:r>
                    <m:t>m</m:t>
                  </m:r>
                </m:sub>
              </m:sSub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 function of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0 or 1, it 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use a linear model</w:t>
            </w:r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1" w:name="prp-dr-k-plus-2-robust"/>
          <w:p>
            <w:pPr>
              <w:pStyle w:val="BodyText"/>
            </w:pPr>
            <w:r>
              <w:rPr>
                <w:b/>
                <w:bCs/>
              </w:rPr>
              <w:t xml:space="preserve">Proposition 4 (The time-varying doubly robust estimator is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robust)</w:t>
            </w:r>
            <w:r>
              <w:t xml:space="preserve"> </w:t>
            </w:r>
            <w:r>
              <w:t xml:space="preserve">Suppose each sequential outcome model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fit by solving the score equations of a generalized linear model with a canonical link</w:t>
            </w:r>
            <w:r>
              <w:t xml:space="preserve"> </w:t>
            </w:r>
            <w:r>
              <w:t xml:space="preserve">(logistic 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linear for a continuous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For a binary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the response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lies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logistic fit is a quasi-likelihood fit.</w:t>
            </w:r>
            <w:r>
              <w:t xml:space="preserve"> </w:t>
            </w:r>
            <w:r>
              <w:t xml:space="preserve">Suppose also that each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includes the weight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W</m:t>
                      </m:r>
                    </m:e>
                  </m:acc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e>
                    <m:sub>
                      <m:r>
                        <m:t>m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as a covariate.</w:t>
            </w:r>
            <w:r>
              <w:t xml:space="preserve"> </w:t>
            </w:r>
            <w:r>
              <w:t xml:space="preserve">Suppose further that positivity holds for the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Then the estimator of</w:t>
            </w:r>
            <w:r>
              <w:t xml:space="preserve"> </w:t>
            </w:r>
            <w:hyperlink w:anchor="alg-dr-time-varying">
              <w:r>
                <w:rPr>
                  <w:rStyle w:val="Hyperlink"/>
                </w:rPr>
                <w:t xml:space="preserve">alg. 2</w:t>
              </w:r>
            </w:hyperlink>
            <w:r>
              <w:t xml:space="preserve"> </w:t>
            </w:r>
            <w:r>
              <w:t xml:space="preserve">is consistent for the g-formula functional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outcome models</w:t>
            </w:r>
            <w:r>
              <w:t xml:space="preserve"> </w:t>
            </w:r>
            <m:oMath>
              <m:sSub>
                <m:e>
                  <m:r>
                    <m:t>b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</w:t>
            </w:r>
            <w:r>
              <w:t xml:space="preserve"> </w:t>
            </w:r>
            <w:r>
              <w:t xml:space="preserve">(ii) the treatment models</w:t>
            </w:r>
            <w:r>
              <w:t xml:space="preserve"> </w:t>
            </w:r>
            <m:oMath>
              <m:sSub>
                <m:e>
                  <m:r>
                    <m:t>π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are correct 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fact it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robust</w:t>
            </w:r>
            <w:r>
              <w:t xml:space="preserve">: it is also consistent if,</w:t>
            </w:r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treatment model is correct for times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the outcome model is correct for times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.</w:t>
            </w:r>
            <w:r>
              <w:t xml:space="preserve"> </w:t>
            </w:r>
            <w:r>
              <w:t xml:space="preserve">If, in addition, sequential exchangeability and consistency hold,</w:t>
            </w:r>
            <w:r>
              <w:t xml:space="preserve"> </w:t>
            </w:r>
            <w:r>
              <w:t xml:space="preserve">that functional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1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estimator is consistent for the counterfactual mean.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A Term in the Book’s First Display of the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book’s first display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T</m:t>
                  </m:r>
                  <m:r>
                    <m:t>R</m:t>
                  </m:r>
                </m:sub>
              </m:sSub>
            </m:oMath>
            <w:r>
              <w:t xml:space="preserve"> </w:t>
            </w:r>
            <w:r>
              <w:t xml:space="preserve">(Hernán and Robins 2020, 288)</w:t>
            </w:r>
            <w:r>
              <w:t xml:space="preserve"> </w:t>
            </w:r>
            <w:r>
              <w:t xml:space="preserve">writes the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term as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}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disagrees with the rearranged form the same Technical Point gives (the one shown here).</w:t>
            </w:r>
            <w:r>
              <w:t xml:space="preserve"> </w:t>
            </w:r>
            <w:r>
              <w:t xml:space="preserve">Expanding the rearranged form term by term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Y</m:t>
                    </m:r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π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so the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inside the braces on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should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two versions differ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which does not average to 0 in general,</w:t>
            </w:r>
            <w:r>
              <w:t xml:space="preserve"> </w:t>
            </w:r>
            <w:r>
              <w:t xml:space="preserve">so only the corrected form supports the three robustness arguments.</w:t>
            </w:r>
            <w:r>
              <w:t xml:space="preserve"> </w:t>
            </w:r>
            <w:r>
              <w:t xml:space="preserve">The book’s third rearrangement (used for the Molina et al. argument) agrees with the corrected form.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70"/>
    <w:bookmarkEnd w:id="71"/>
    <w:bookmarkStart w:id="9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8 (Structural Nested Mean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mean model</w:t>
            </w:r>
            <w:r>
              <w:t xml:space="preserve"> </w:t>
            </w:r>
            <w:r>
              <w:t xml:space="preserve">(SNMM) for a time-varying treatment</w:t>
            </w:r>
            <w:r>
              <w:t xml:space="preserve"> </w:t>
            </w:r>
            <w:r>
              <w:t xml:space="preserve">specifies,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of past treatment, covariate history, and a parameter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unknown true value of that parameter.</w:t>
            </w:r>
          </w:p>
          <w:bookmarkEnd w:id="7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rem-snmm-last-blip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(What an SNMM models). </w:t>
            </w:r>
            <w:r>
              <w:t xml:space="preserve">An SNMM models the effect on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r>
              <w:rPr>
                <w:b/>
                <w:bCs/>
              </w:rPr>
              <w:t xml:space="preserve">last blip</w:t>
            </w:r>
            <w:r>
              <w:t xml:space="preserve"> </w:t>
            </w:r>
            <w:r>
              <w:t xml:space="preserve">of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a function of past treatment and covariate history.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null hypothesis of no effect corresponds to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snmm-saturated-two-times"/>
          <w:p>
            <w:pPr>
              <w:pStyle w:val="BodyText"/>
            </w:pPr>
            <w:r>
              <w:rPr>
                <w:b/>
                <w:bCs/>
              </w:rPr>
              <w:t xml:space="preserve">Example 3 (A saturated SNMM for two time points)</w:t>
            </w:r>
            <w:r>
              <w:t xml:space="preserve"> </w:t>
            </w:r>
            <w:r>
              <w:t xml:space="preserve">An SNMM (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has</w:t>
            </w:r>
            <w:r>
              <w:t xml:space="preserve"> </w:t>
            </w:r>
            <w:r>
              <w:rPr>
                <w:b/>
                <w:bCs/>
              </w:rPr>
              <w:t xml:space="preserve">one equation per time point</w:t>
            </w:r>
            <w:r>
              <w:t xml:space="preserve">.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a saturated additive SNMM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sSubSup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Sup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sup>
                        </m:sSubSup>
                        <m:r>
                          <m:rPr>
                            <m:sty m:val="p"/>
                          </m:rPr>
                          <m:t>=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first equation is the effect of treating at time 0 and never again;</w:t>
            </w:r>
            <w:r>
              <w:t xml:space="preserve"> </w:t>
            </w:r>
            <w:r>
              <w:t xml:space="preserve">the second, of treating at time 1 and never again.</w:t>
            </w:r>
            <w:r>
              <w:t xml:space="preserve"> </w:t>
            </w:r>
            <w:r>
              <w:t xml:space="preserve">Under sequential exchangeability,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can be dropped from the conditioning events.</w:t>
            </w:r>
          </w:p>
          <w:bookmarkEnd w:id="74"/>
        </w:tc>
      </w:tr>
    </w:tbl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def-rank-preserving-snmm-tv"/>
          <w:p>
            <w:pPr>
              <w:pStyle w:val="BodyText"/>
            </w:pPr>
            <w:r>
              <w:rPr>
                <w:b/>
                <w:bCs/>
              </w:rPr>
              <w:t xml:space="preserve">Definition 9 (Additive rank-preserving model for two time points)</w:t>
            </w:r>
            <w:r>
              <w:t xml:space="preserve"> </w:t>
            </w:r>
            <w:r>
              <w:t xml:space="preserve">As in Chapter 14, g-estimation starts from the additive</w:t>
            </w:r>
            <w:r>
              <w:t xml:space="preserve"> </w:t>
            </w:r>
            <w:r>
              <w:rPr>
                <w:b/>
                <w:bCs/>
              </w:rPr>
              <w:t xml:space="preserve">rank-preserving</w:t>
            </w:r>
            <w:r>
              <w:t xml:space="preserve"> </w:t>
            </w:r>
            <w:r>
              <w:t xml:space="preserve">model for each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Sup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Sup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</m:sub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second equation is only</w:t>
            </w:r>
            <w:r>
              <w:t xml:space="preserve"> </w:t>
            </w:r>
            <w:r>
              <w:rPr>
                <w:i/>
                <w:iCs/>
              </w:rPr>
              <w:t xml:space="preserve">locally</w:t>
            </w:r>
            <w:r>
              <w:t xml:space="preserve"> </w:t>
            </w:r>
            <w:r>
              <w:t xml:space="preserve">rank-preserving:</w:t>
            </w:r>
            <w:r>
              <w:t xml:space="preserve"> </w:t>
            </w:r>
            <w:r>
              <w:t xml:space="preserve">ranks are preserved among individuals with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7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Rank Preservation Is Implausible but Not Required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Rank preservation is biologically implausible,</w:t>
            </w:r>
            <w:r>
              <w:t xml:space="preserve"> </w:t>
            </w:r>
            <w:r>
              <w:t xml:space="preserve">but it is not needed.</w:t>
            </w:r>
            <w:r>
              <w:t xml:space="preserve"> </w:t>
            </w:r>
            <w:r>
              <w:t xml:space="preserve">G-estimation (the Chapter 14 method, extended here to time-varying treatment) is consistent for the SNMM parameters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even if the rank-preserving model is wrong,</w:t>
            </w:r>
            <w:r>
              <w:t xml:space="preserve"> </w:t>
            </w:r>
            <w:r>
              <w:t xml:space="preserve">provided the SNMM is correctly specified,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consistency hold,</w:t>
            </w:r>
            <w:r>
              <w:t xml:space="preserve"> </w:t>
            </w:r>
            <w:r>
              <w:t xml:space="preserve">and the model for treatment given past treatment and covariates is correctly specified.</w:t>
            </w:r>
          </w:p>
          <w:p/>
        </w:tc>
      </w:tr>
    </w:tbl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def-candidate-counterfactuals-tv"/>
          <w:p>
            <w:pPr>
              <w:pStyle w:val="BodyText"/>
            </w:pPr>
            <w:r>
              <w:rPr>
                <w:b/>
                <w:bCs/>
              </w:rPr>
              <w:t xml:space="preserve">Definition 10 (Candidate counterfactuals for two time points)</w:t>
            </w:r>
            <w:r>
              <w:t xml:space="preserve"> </w:t>
            </w:r>
            <w:r>
              <w:t xml:space="preserve">By consistency (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 model can be written in terms of observed data.</w:t>
            </w:r>
            <w:r>
              <w:t xml:space="preserve"> </w:t>
            </w:r>
            <w:r>
              <w:t xml:space="preserve">Replacing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by a candidate value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defines the</w:t>
            </w:r>
            <w:r>
              <w:t xml:space="preserve"> </w:t>
            </w:r>
            <w:r>
              <w:rPr>
                <w:b/>
                <w:bCs/>
              </w:rPr>
              <w:t xml:space="preserve">candidate counterfactuals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13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ψ</m:t>
                            </m:r>
                          </m:e>
                          <m:sub>
                            <m:r>
                              <m:t>14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†</m:t>
                            </m:r>
                          </m:sup>
                        </m:sSub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H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H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b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9" w:name="rem-candidate-counterfactuals-true-psi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(Candidate counterfactuals at the true parameter).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=</m:t>
              </m:r>
              <m:r>
                <m:t>ψ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equals the counterfactual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observed treatment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no treatment afterwards.</w:t>
            </w:r>
            <w:r>
              <w:t xml:space="preserve"> </w:t>
            </w:r>
            <w:r>
              <w:t xml:space="preserve">Sequential exchangeability then says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given the past.</w:t>
            </w:r>
          </w:p>
          <w:bookmarkEnd w:id="7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4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80"/>
        </w:tc>
      </w:tr>
    </w:tbl>
    <w:bookmarkStart w:id="86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candidate-counterfactuals-snmm"/>
          <w:p>
            <w:pPr>
              <w:pStyle w:val="BodyText"/>
            </w:pPr>
            <w:r>
              <w:rPr>
                <w:b/>
                <w:bCs/>
              </w:rPr>
              <w:t xml:space="preserve">Definition 11 (Candidate counterfactuals for a general SNMM)</w:t>
            </w:r>
            <w:r>
              <w:t xml:space="preserve"> </w:t>
            </w:r>
            <w:r>
              <w:t xml:space="preserve">The candidate counterfactuals generalize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H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−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k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j</m:t>
                    </m:r>
                  </m:sub>
                </m:sSub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ψ</m:t>
                        </m:r>
                      </m:e>
                      <m:sup>
                        <m:r>
                          <m:rPr>
                            <m:sty m:val="p"/>
                          </m:rPr>
                          <m:t>†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8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2" w:name="prp-snmm-h-mean"/>
          <w:p>
            <w:pPr>
              <w:pStyle w:val="BodyText"/>
            </w:pPr>
            <w:r>
              <w:rPr>
                <w:b/>
                <w:bCs/>
              </w:rPr>
              <w:t xml:space="preserve">Proposition 5 (Mean of the candidate counterfactuals at the true parameter)</w:t>
            </w:r>
            <w:r>
              <w:t xml:space="preserve"> </w:t>
            </w:r>
            <w:r>
              <w:t xml:space="preserve">Suppose the SNMM of</w:t>
            </w:r>
            <w:r>
              <w:t xml:space="preserve"> </w:t>
            </w:r>
            <w:hyperlink w:anchor="def-snmm-tv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 </w:t>
            </w:r>
            <w:r>
              <w:t xml:space="preserve">is correctly specified and consistency holds.</w:t>
            </w:r>
            <w:r>
              <w:t xml:space="preserve"> </w:t>
            </w:r>
            <w:r>
              <w:t xml:space="preserve">Even when local rank preservation is false (as it essentially always is when treatment has an effect),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consistently estimated by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294)</w:t>
            </w:r>
            <w:r>
              <w:t xml:space="preserve">.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3" w:name="exm-blip-functions"/>
          <w:p>
            <w:pPr>
              <w:pStyle w:val="BodyText"/>
            </w:pPr>
            <w:r>
              <w:rPr>
                <w:b/>
                <w:bCs/>
              </w:rPr>
              <w:t xml:space="preserve">Example 5 (Unsaturated blip functions)</w:t>
            </w:r>
            <w:r>
              <w:t xml:space="preserve"> </w:t>
            </w:r>
            <w:r>
              <w:t xml:space="preserve">Unsaturated examples of the blip function: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(same effect for all histories and times),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</m:oMath>
            <w:r>
              <w:t xml:space="preserve"> </w:t>
            </w:r>
            <w:r>
              <w:t xml:space="preserve">(effect varies linearly with time),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(modification by the most recent treatment and covariate).</w:t>
            </w:r>
          </w:p>
          <w:bookmarkEnd w:id="8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86"/>
    <w:bookmarkStart w:id="91" w:name="g-estimation-algorithm-one-parameter"/>
    <w:p>
      <w:pPr>
        <w:pStyle w:val="Heading3"/>
      </w:pPr>
      <w:r>
        <w:t xml:space="preserve">4.2 G-Estimation Algorithm (One Parameter)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7" w:name="alg-g-estimation-one-parameter"/>
          <w:p>
            <w:pPr>
              <w:pStyle w:val="BodyText"/>
            </w:pPr>
            <w:r>
              <w:rPr>
                <w:b/>
                <w:bCs/>
              </w:rPr>
              <w:t xml:space="preserve">Algorithm 3 (G-estimation of a one-parameter SNMM)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(true value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), so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k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For each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on a grid from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l</m:t>
                  </m:r>
                  <m:r>
                    <m:t>o</m:t>
                  </m:r>
                  <m:r>
                    <m:t>w</m:t>
                  </m:r>
                </m:sub>
              </m:sSub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u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(e.g., steps of 0.1),</w:t>
            </w:r>
            <w:r>
              <w:t xml:space="preserve"> </w:t>
            </w:r>
            <w:r>
              <w:t xml:space="preserve">compute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 person and time.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Fit the pooled logistic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each person contributes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rows.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g-estimate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closest to 0;</w:t>
            </w:r>
            <w:r>
              <w:t xml:space="preserve"> </w:t>
            </w:r>
            <w:r>
              <w:t xml:space="preserve">the 95% confidence interval is the set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&gt;</m:t>
              </m:r>
              <m:r>
                <m:t>0.05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8" w:name="rem-g-estimating-equ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(G-estimation as solving an estimating equation). </w:t>
            </w:r>
            <w:r>
              <w:t xml:space="preserve">Equivalently,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 </w:t>
            </w:r>
            <w:r>
              <w:t xml:space="preserve">at which the score test of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the solution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K</m:t>
                        </m:r>
                      </m:sup>
                      <m:e>
                        <m:r>
                          <m:t>​</m:t>
                        </m:r>
                      </m:e>
                    </m:nary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expit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α</m:t>
                                </m:r>
                              </m:e>
                            </m:acc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W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sSub>
                  <m:e>
                    <m:r>
                      <m:t>H</m:t>
                    </m:r>
                  </m:e>
                  <m:sub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r>
                      <m:t>ψ</m:t>
                    </m:r>
                  </m:e>
                  <m:sup>
                    <m:r>
                      <m:rPr>
                        <m:sty m:val="p"/>
                      </m:rPr>
                      <m:t>†</m:t>
                    </m:r>
                  </m:sup>
                </m:s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α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from the model fit 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prp-g-estimator-consistent"/>
          <w:p>
            <w:pPr>
              <w:pStyle w:val="BodyText"/>
            </w:pPr>
            <w:r>
              <w:rPr>
                <w:b/>
                <w:bCs/>
              </w:rPr>
              <w:t xml:space="preserve">Proposition 6 (Consistency of the g-estimator)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be the solution of the estimating equation of</w:t>
            </w:r>
            <w:r>
              <w:t xml:space="preserve"> </w:t>
            </w:r>
            <w:hyperlink w:anchor="rem-g-estimating-equation">
              <w:r>
                <w:rPr>
                  <w:rStyle w:val="Hyperlink"/>
                </w:rPr>
                <w:t xml:space="preserve">Remark 5</w:t>
              </w:r>
            </w:hyperlink>
            <w:r>
              <w:t xml:space="preserve"> </w:t>
            </w:r>
            <w:r>
              <w:t xml:space="preserve">(equivalently, the limit of the grid-search estimate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 </w:t>
            </w:r>
            <w:r>
              <w:t xml:space="preserve">as the grid step goes to 0).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 the true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(i) the one-parameter SNMM of</w:t>
            </w:r>
            <w:r>
              <w:t xml:space="preserve"> </w:t>
            </w:r>
            <w:hyperlink w:anchor="alg-g-estimation-one-parameter">
              <w:r>
                <w:rPr>
                  <w:rStyle w:val="Hyperlink"/>
                </w:rPr>
                <w:t xml:space="preserve">alg. 3</w:t>
              </w:r>
            </w:hyperlink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is correct,</w:t>
            </w:r>
            <w:r>
              <w:t xml:space="preserve"> </w:t>
            </w:r>
            <w:r>
              <w:t xml:space="preserve">(ii) sequential exchangeability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(iii) consistency holds,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(iv) the treatment model</w:t>
            </w:r>
            <w:r>
              <w:t xml:space="preserve"> </w:t>
            </w:r>
            <m:oMath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correct, and</w:t>
            </w:r>
            <w:r>
              <w:t xml:space="preserve"> </w:t>
            </w:r>
            <w:r>
              <w:t xml:space="preserve">(v)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enters the treatment model linearly (Technical Point 14.2).</w:t>
            </w:r>
          </w:p>
          <w:bookmarkEnd w:id="8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0" w:name="rem-g-estimation-vector-beta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(G-estimation of a vector parameter). </w:t>
            </w:r>
            <w:r>
              <w:rPr>
                <w:b/>
                <w:bCs/>
              </w:rPr>
              <w:t xml:space="preserve">Vector</w:t>
            </w:r>
            <w:r>
              <w:rPr>
                <w:b/>
                <w:bCs/>
              </w:rPr>
              <w:t xml:space="preserve"> </w:t>
            </w:r>
            <m:oMath>
              <m:r>
                <m:t>β</m:t>
              </m:r>
            </m:oMath>
            <w:r>
              <w:t xml:space="preserve">: for the five-parameter blip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treatment model needs five terms involving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, e.g.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2</m:t>
                  </m:r>
                </m:sub>
              </m:sSub>
              <m:r>
                <m:t>k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4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5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α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solves the corresponding five-dimensional estimating equation.</w:t>
            </w:r>
            <w:r>
              <w:t xml:space="preserve"> </w:t>
            </w:r>
            <w:r>
              <w:t xml:space="preserve">The choice of these terms affects the width of the confidence interval, not consistency.</w:t>
            </w:r>
            <w:r>
              <w:t xml:space="preserve"> </w:t>
            </w:r>
            <w:r>
              <w:t xml:space="preserve">A grid search is impractical beyond about two dimensions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20</m:t>
                  </m:r>
                </m:e>
                <m:sup>
                  <m:r>
                    <m:t>5</m:t>
                  </m:r>
                </m:sup>
              </m:sSup>
            </m:oMath>
            <w:r>
              <w:t xml:space="preserve"> </w:t>
            </w:r>
            <w:r>
              <w:t xml:space="preserve">points for 20 values per component),</w:t>
            </w:r>
            <w:r>
              <w:t xml:space="preserve"> </w:t>
            </w:r>
            <w:r>
              <w:t xml:space="preserve">but for an SNMM linear in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the estimating equation has a closed-form solution</w:t>
            </w:r>
            <w:r>
              <w:t xml:space="preserve"> </w:t>
            </w:r>
            <w:r>
              <w:t xml:space="preserve">(Technical Point 21.8, which also gives a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multiply robust version)</w:t>
            </w:r>
            <w:r>
              <w:t xml:space="preserve"> </w:t>
            </w:r>
            <w:r>
              <w:t xml:space="preserve">(Hernán and Robins 2020, 295–96)</w:t>
            </w:r>
            <w:r>
              <w:t xml:space="preserve">.</w:t>
            </w:r>
          </w:p>
          <w:bookmarkEnd w:id="90"/>
        </w:tc>
      </w:tr>
    </w:tbl>
    <w:bookmarkEnd w:id="91"/>
    <w:bookmarkStart w:id="9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2" w:name="X8fca00ea1cfaf8f988f6150a2d96e4a3091226f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(Counterfactual means after g-estimation).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, how to estimate a counterfactual mean depends on the strategy and the blip function: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 the sample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 there is no effect modification by past covariates,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, and for a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nary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acc>
                  <m:accPr>
                    <m:chr m:val="̂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or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is dynamic,</w:t>
            </w:r>
            <w:r>
              <w:t xml:space="preserve"> </w:t>
            </w:r>
            <w:r>
              <w:t xml:space="preserve">simulate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from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(Technical Point 21.9).</w:t>
            </w:r>
          </w:p>
          <w:bookmarkEnd w:id="9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97"/>
    <w:bookmarkEnd w:id="98"/>
    <w:bookmarkStart w:id="114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9" w:name="def-time-varying-censoring-tv"/>
          <w:p>
            <w:pPr>
              <w:pStyle w:val="BodyText"/>
            </w:pPr>
            <w:r>
              <w:rPr>
                <w:b/>
                <w:bCs/>
              </w:rPr>
              <w:t xml:space="preserve">Definition 12 (Time-varying censoring)</w:t>
            </w:r>
            <w:r>
              <w:t xml:space="preserve"> </w:t>
            </w:r>
            <w:r>
              <w:t xml:space="preserve">More realistically, censoring is time-varying: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 the individual is still uncensored 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 1 otherwise.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Censoring is</w:t>
            </w:r>
            <w:r>
              <w:t xml:space="preserve"> </w:t>
            </w:r>
            <w:r>
              <w:rPr>
                <w:b/>
                <w:bCs/>
              </w:rPr>
              <w:t xml:space="preserve">monotone</w:t>
            </w:r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implies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 since otherwise they would not be in the study.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After censoring, treatments, confounders, and outcomes are unobserved,</w:t>
            </w:r>
            <w:r>
              <w:t xml:space="preserve"> </w:t>
            </w:r>
            <w:r>
              <w:t xml:space="preserve">so analyses are restricted to uncensored person-times.</w:t>
            </w:r>
          </w:p>
          <w:bookmarkEnd w:id="9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g-formula-censoring"/>
          <w:p>
            <w:pPr>
              <w:pStyle w:val="BodyText"/>
            </w:pPr>
            <w:r>
              <w:rPr>
                <w:b/>
                <w:bCs/>
              </w:rPr>
              <w:t xml:space="preserve">Definition 13 (The g-formula with time-varying censoring)</w:t>
            </w:r>
            <w:r>
              <w:t xml:space="preserve"> </w:t>
            </w:r>
            <w:r>
              <w:t xml:space="preserve">With time-varying censoring, the g-formula of</w:t>
            </w:r>
            <w:r>
              <w:t xml:space="preserve"> </w:t>
            </w:r>
            <w:hyperlink w:anchor="def-g-formula-tv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for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becomes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r>
                  <m:t>​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c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0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prp-g-formula-censoring-identifies"/>
          <w:p>
            <w:pPr>
              <w:pStyle w:val="BodyText"/>
            </w:pPr>
            <w:r>
              <w:rPr>
                <w:b/>
                <w:bCs/>
              </w:rPr>
              <w:t xml:space="preserve">Proposition 7 (The censored g-formula identifies the uncensored counterfactual mean)</w:t>
            </w:r>
            <w:r>
              <w:t xml:space="preserve"> </w:t>
            </w:r>
            <w:r>
              <w:t xml:space="preserve">If sequential exchangeability, positivity, and consistency hold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replaced 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 the g-formula of</w:t>
            </w:r>
            <w:r>
              <w:t xml:space="preserve"> </w:t>
            </w:r>
            <w:hyperlink w:anchor="def-g-formula-censoring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=</m:t>
                      </m:r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mean outcome had everyone followed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and nobody been lost to follow-up.</w:t>
            </w:r>
          </w:p>
          <w:bookmarkEnd w:id="101"/>
        </w:tc>
      </w:tr>
    </w:tbl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Being Uncensored Can Create Selection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 being uncensored induces selection bias under the null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 collider on a path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 a descendant of one (Chapter 8).</w:t>
            </w:r>
          </w:p>
          <w:p/>
        </w:tc>
      </w:tr>
    </w:tbl>
    <w:bookmarkStart w:id="113" w:name="ip-weighting-with-censoring"/>
    <w:p>
      <w:pPr>
        <w:pStyle w:val="Heading3"/>
      </w:pPr>
      <w:r>
        <w:t xml:space="preserve">5.1 IP Weighting with Censoring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4" w:name="alg-ipw-censoring-tv"/>
          <w:p>
            <w:pPr>
              <w:pStyle w:val="BodyText"/>
            </w:pPr>
            <w:r>
              <w:rPr>
                <w:b/>
                <w:bCs/>
              </w:rPr>
              <w:t xml:space="preserve">Algorithm 4 (IP weighting with time-varying censoring)</w:t>
            </w:r>
            <w:r>
              <w:t xml:space="preserve"> </w:t>
            </w:r>
            <w:r>
              <w:t xml:space="preserve">Fit, 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×</m:t>
              </m:r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 where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C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Pr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C</m:t>
                                </m:r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Numerator and denominator are estimated with separate logistic models.</w:t>
            </w:r>
          </w:p>
          <w:bookmarkEnd w:id="10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5" w:name="rem-censoring-pseudo-popul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(The pseudo-population created by censoring weights). 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 replace censored individuals by copies of uncensored ones</w:t>
            </w:r>
            <w:r>
              <w:t xml:space="preserve"> </w:t>
            </w:r>
            <w:r>
              <w:t xml:space="preserve">with the same treatment and covariate history:</w:t>
            </w:r>
            <w:r>
              <w:t xml:space="preserve"> </w:t>
            </w:r>
            <w:r>
              <w:t xml:space="preserve">the pseudo-population has the size of the study population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censoring,</w:t>
            </w:r>
            <w:r>
              <w:t xml:space="preserve"> </w:t>
            </w:r>
            <w:r>
              <w:t xml:space="preserve">and censoring is abolished.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weights keep the size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w:r>
              <w:t xml:space="preserve">censoring</w:t>
            </w:r>
            <w:r>
              <w:t xml:space="preserve"> </w:t>
            </w:r>
            <w:r>
              <w:t xml:space="preserve">(the same proportion censored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make censoring occur at random with respect to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:</w:t>
            </w:r>
            <w:r>
              <w:t xml:space="preserve"> </w:t>
            </w:r>
            <w:r>
              <w:t xml:space="preserve">selection, but no selection bias.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With nonstabilized weights 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m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With stabilized weights it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later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but censoring may still depend on past treatment,</w:t>
            </w:r>
            <w:r>
              <w:t xml:space="preserve"> </w:t>
            </w:r>
            <w:r>
              <w:t xml:space="preserve">because the numerator conditions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(as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12).</w:t>
            </w:r>
            <w:r>
              <w:t xml:space="preserve"> </w:t>
            </w:r>
            <w:r>
              <w:t xml:space="preserve">Either way, censoring no longer depends on the measured covariate history,</w:t>
            </w:r>
            <w:r>
              <w:t xml:space="preserve"> </w:t>
            </w:r>
            <w:r>
              <w:t xml:space="preserve">so IP weighting can estimate the joint effect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even when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is affected by prior treatment.</w:t>
            </w:r>
          </w:p>
          <w:bookmarkEnd w:id="10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6" w:name="rem-g-estimation-censoring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(G-estimation with censoring). </w:t>
            </w:r>
            <w:r>
              <w:rPr>
                <w:b/>
                <w:bCs/>
              </w:rPr>
              <w:t xml:space="preserve">G-estimation with censoring</w:t>
            </w:r>
            <w:r>
              <w:t xml:space="preserve">: first create, with nonstabilized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 pseudo-population in which nobody is censored, then g-estimate in it.</w:t>
            </w:r>
          </w:p>
          <w:bookmarkEnd w:id="10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the Mean of the Stabilized Weights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After fitting the censoring models, compute the sample mean of the estimated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Correctly specified models give a mean close to 1</w:t>
            </w:r>
            <w:r>
              <w:t xml:space="preserve"> </w:t>
            </w:r>
            <w:r>
              <w:t xml:space="preserve">(Hernán and Robins 2020, 298)</w:t>
            </w:r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well away from 1 suggests that the numerator or the denominator model is misspecified.</w:t>
            </w:r>
            <w:r>
              <w:t xml:space="preserve"> </w:t>
            </w:r>
            <w:r>
              <w:t xml:space="preserve">The same check applies to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with a narrower reading:</w:t>
            </w:r>
            <w:r>
              <w:t xml:space="preserve"> </w:t>
            </w:r>
            <w:r>
              <w:t xml:space="preserve">given a correct denominator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taking iterated expectations over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any proper conditional numerator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for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 mean away from 1 points to the denominator (treatment) model,</w:t>
            </w:r>
            <w:r>
              <w:t xml:space="preserve"> </w:t>
            </w:r>
            <w:r>
              <w:t xml:space="preserve">or to extreme weights from near-violations of positivity,</w:t>
            </w:r>
            <w:r>
              <w:t xml:space="preserve"> </w:t>
            </w:r>
            <w:r>
              <w:t xml:space="preserve">not to the numerator.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Fact-Check: Stabilized Weights Keep Arrows from Past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i/>
                <w:iCs/>
              </w:rPr>
              <w:t xml:space="preserve">Fact-check note</w:t>
            </w:r>
            <w:r>
              <w:t xml:space="preserve">: the book states that</w:t>
            </w:r>
            <w:r>
              <w:t xml:space="preserve"> </w:t>
            </w:r>
            <w:r>
              <w:t xml:space="preserve">“regardless of the type of IP weights used”</w:t>
            </w:r>
            <w:r>
              <w:t xml:space="preserve">,</w:t>
            </w:r>
            <w:r>
              <w:t xml:space="preserve"> </w:t>
            </w:r>
            <w:r>
              <w:t xml:space="preserve">the pseudo-population has no arrows from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future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  <w:r>
              <w:t xml:space="preserve"> </w:t>
            </w:r>
            <w:r>
              <w:t xml:space="preserve">For stabilized weights this holds for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only:</w:t>
            </w:r>
            <w:r>
              <w:t xml:space="preserve"> </w:t>
            </w:r>
            <w:r>
              <w:t xml:space="preserve">their numerator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keeps the dependence of censoring on past treatment,</w:t>
            </w:r>
            <w:r>
              <w:t xml:space="preserve"> </w:t>
            </w:r>
            <w:r>
              <w:t xml:space="preserve">which is harmless because the analysis conditions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113"/>
    <w:bookmarkEnd w:id="114"/>
    <w:bookmarkStart w:id="124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5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14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6" w:name="def-factuals"/>
          <w:p>
            <w:pPr>
              <w:pStyle w:val="BodyText"/>
            </w:pPr>
            <w:r>
              <w:rPr>
                <w:b/>
                <w:bCs/>
              </w:rPr>
              <w:t xml:space="preserve">Definition 15 (Factuals)</w:t>
            </w:r>
            <w:r>
              <w:t xml:space="preserve"> </w:t>
            </w:r>
            <w:r>
              <w:rPr>
                <w:i/>
                <w:iCs/>
              </w:rPr>
              <w:t xml:space="preserve">Factuals</w:t>
            </w:r>
            <w:r>
              <w:t xml:space="preserve"> </w:t>
            </w:r>
            <w:r>
              <w:t xml:space="preserve">are variables of the actual world, in contrast to counterfactuals;</w:t>
            </w:r>
            <w:r>
              <w:t xml:space="preserve"> </w:t>
            </w:r>
            <w:r>
              <w:t xml:space="preserve">some factuals, like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are unavailable for analysis because they were not measured</w:t>
            </w:r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11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7" w:name="rem-big-g-formula-not-computable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(The big g-formula cannot be computed directly). </w:t>
            </w:r>
            <w:r>
              <w:t xml:space="preserve">The big g-formula is a function of the distribution of the 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def-factuals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 alone,</w:t>
            </w:r>
            <w:r>
              <w:t xml:space="preserve"> </w:t>
            </w:r>
            <w:r>
              <w:t xml:space="preserve">but it includes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so it cannot be computed directly.</w:t>
            </w:r>
          </w:p>
          <w:bookmarkEnd w:id="117"/>
        </w:tc>
      </w:tr>
    </w:tbl>
    <w:bookmarkStart w:id="123" w:name="Xe5aae8025200d8a1dea52e29a48929b266456ce"/>
    <w:p>
      <w:pPr>
        <w:pStyle w:val="Heading3"/>
      </w:pPr>
      <w:r>
        <w:t xml:space="preserve">6.1 Reducing the Big G-Formula to Observed Data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8" w:name="rem-reducing-big-g-formula"/>
          <w:p>
            <w:pPr>
              <w:pStyle w:val="BodyText"/>
            </w:pPr>
            <w:r>
              <w:rPr>
                <w:i/>
                <w:iCs/>
              </w:rPr>
              <w:t xml:space="preserve">Remark 11</w:t>
            </w:r>
            <w:r>
              <w:t xml:space="preserve"> (When the big g-formula reduces to an observed-data formula). </w:t>
            </w:r>
            <w:r>
              <w:t xml:space="preserve">The key question: can the big g-formula be rewritten as a functional</w:t>
            </w:r>
            <w:r>
              <w:t xml:space="preserve"> </w:t>
            </w:r>
            <w:r>
              <w:t xml:space="preserve">of the distribution of the observed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only?</w:t>
            </w:r>
            <w:r>
              <w:t xml:space="preserve"> </w:t>
            </w:r>
            <w:r>
              <w:t xml:space="preserve">If so, the new formula reproduces the big g-formula and can be used in data analysis.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Under the</w:t>
            </w:r>
            <w:r>
              <w:t xml:space="preserve"> </w:t>
            </w:r>
            <w:r>
              <w:rPr>
                <w:b/>
                <w:bCs/>
              </w:rPr>
              <w:t xml:space="preserve">front door</w:t>
            </w:r>
            <w:r>
              <w:t xml:space="preserve"> </w:t>
            </w:r>
            <w:r>
              <w:t xml:space="preserve">criterion (Figure 7.14), 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reduces to the front door formula (Technical Point 21.11).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 general, whether such a reduction exists, and what the formula is,</w:t>
            </w:r>
            <w:r>
              <w:t xml:space="preserve"> </w:t>
            </w:r>
            <w:r>
              <w:t xml:space="preserve">using only the d-separations implied by the DAG,</w:t>
            </w:r>
            <w:r>
              <w:t xml:space="preserve"> </w:t>
            </w:r>
            <w:r>
              <w:t xml:space="preserve">was settled by Tian and Pearl (2002), Shpitser and Pearl (2006), and Huang and Valtorta (2006).</w:t>
            </w:r>
          </w:p>
          <w:bookmarkEnd w:id="1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Reduction Is Causal Only If the DAG 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are purely mathematical questions about distributions obeying d-separation;</w:t>
            </w:r>
            <w:r>
              <w:t xml:space="preserve"> </w:t>
            </w:r>
            <w:r>
              <w:t xml:space="preserve">they acquire a causal meaning only if the DAG is truly causal,</w:t>
            </w:r>
            <w:r>
              <w:t xml:space="preserve"> </w:t>
            </w:r>
            <w:r>
              <w:t xml:space="preserve">which we can never know for certain in an observational study.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1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6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m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12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2" w:name="rem-front-door-other-proofs"/>
          <w:p>
            <w:pPr>
              <w:pStyle w:val="BodyText"/>
            </w:pPr>
            <w:r>
              <w:rPr>
                <w:i/>
                <w:iCs/>
              </w:rPr>
              <w:t xml:space="preserve">Remark 12</w:t>
            </w:r>
            <w:r>
              <w:t xml:space="preserve"> (Other proofs of the front door formula). </w:t>
            </w:r>
            <w:r>
              <w:t xml:space="preserve">Technical Point 21.11 also gives a coupling argument,</w:t>
            </w:r>
            <w:r>
              <w:t xml:space="preserve"> </w:t>
            </w:r>
            <w:r>
              <w:t xml:space="preserve">and Technical Point 21.12 a proof based on a SWIG property (Shpitser et al. 2022):</w:t>
            </w:r>
            <w:r>
              <w:t xml:space="preserve"> </w:t>
            </w:r>
            <w:r>
              <w:t xml:space="preserve">if a fixed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is d-separated from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on the SWIG,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C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 </w:t>
            </w:r>
            <w:r>
              <w:t xml:space="preserve">(Hernán and Robins 2020, 301–2)</w:t>
            </w:r>
            <w:r>
              <w:t xml:space="preserve">.</w:t>
            </w:r>
          </w:p>
          <w:bookmarkEnd w:id="122"/>
        </w:tc>
      </w:tr>
    </w:tbl>
    <w:bookmarkEnd w:id="123"/>
    <w:bookmarkEnd w:id="124"/>
    <w:bookmarkStart w:id="12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125"/>
    <w:bookmarkStart w:id="12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28" w:name="refs"/>
    <w:bookmarkStart w:id="12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2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26" Type="http://schemas.openxmlformats.org/officeDocument/2006/relationships/image" Target="media/rId26.png"/><Relationship Id="rId11" Type="http://schemas.openxmlformats.org/officeDocument/2006/relationships/image" Target="media/rId11.png"/><Relationship Id="rId12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2026-10-09T09:53:40Z</dcterms:created>
  <dcterms:modified xsi:type="dcterms:W3CDTF">2026-10-09T09:53:40Z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