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9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Pr</m:t>
                      </m:r>
                    </m:e>
                  </m:acc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e>
              </m:d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se</m:t>
                    </m:r>
                  </m:e>
                </m:acc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statement about coverage over repeated samples from the super-population.</w:t>
            </w:r>
            <w:r>
              <w:t xml:space="preserve"> </w:t>
            </w:r>
            <w:r>
              <w:t xml:space="preserve">Picture every study that we and other researchers will ever run, each reporting a valid 95% interval.</w:t>
            </w:r>
            <w:r>
              <w:t xml:space="preserve"> </w:t>
            </w:r>
            <w:r>
              <w:t xml:space="preserve">Looking back over that whole collection, at least 95% of the intervals would contain their targets,</w:t>
            </w:r>
            <w:r>
              <w:t xml:space="preserve"> </w:t>
            </w:r>
            <w:r>
              <w:t xml:space="preserve">but nothing in the data would reveal which intervals, at most 5% of them,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Needs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interval is justified only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has a binomial sampling distribution.</w:t>
            </w:r>
          </w:p>
          <w:p/>
        </w:tc>
      </w:tr>
    </w:tbl>
    <w:p>
      <w:pPr>
        <w:pStyle w:val="BodyText"/>
      </w:pP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the binomial interval is not calibrated but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so the interval is too wide.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while acknowledging between-individual variation in risk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Var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96" Target="media/rId96.png" /><Relationship Type="http://schemas.openxmlformats.org/officeDocument/2006/relationships/image" Id="rId19" Target="media/rId19.png" /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02-randomized-experiments.qmd" TargetMode="External" /><Relationship Type="http://schemas.openxmlformats.org/officeDocument/2006/relationships/hyperlink" Id="rId17" Target="03-observational-studies.qmd#def-consistency" TargetMode="External" /><Relationship Type="http://schemas.openxmlformats.org/officeDocument/2006/relationships/hyperlink" Id="rId11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2026-10-02T19:37:29Z</dcterms:created>
  <dcterms:modified xsi:type="dcterms:W3CDTF">2026-10-02T19:37:29Z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