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5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p>
      <w:pPr>
        <w:pStyle w:val="BodyText"/>
      </w:pPr>
      <w:r>
        <w:t xml:space="preserve">Usually only a minority of participants have the event during the study,</w:t>
      </w:r>
      <w:r>
        <w:t xml:space="preserve"> </w:t>
      </w:r>
      <w:r>
        <w:t xml:space="preserve">because follow-up stops for everybody on a fixed date,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For anyone still event-free on that date we only know that the event time exceeds it:</w:t>
      </w:r>
      <w:r>
        <w:t xml:space="preserve"> </w:t>
      </w:r>
      <w:r>
        <w:t xml:space="preserve">their survival time is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In the NHEFS analysis, the population is the 1629 smokers aged 25-74 at baseline who were still alive in 1982.</w:t>
      </w:r>
      <w:r>
        <w:t xml:space="preserve"> </w:t>
      </w:r>
      <w:r>
        <w:t xml:space="preserve">Follow-up runs from January 1, 1983 to December 31, 1992,</w:t>
      </w:r>
      <w:r>
        <w:t xml:space="preserve"> </w:t>
      </w:r>
      <w:r>
        <w:t xml:space="preserve">so everyone has the same administrative censoring time of 120 months.</w:t>
      </w:r>
      <w:r>
        <w:t xml:space="preserve"> </w:t>
      </w:r>
      <w:r>
        <w:t xml:space="preserve">Only 318 of the 1629 died during this period;</w:t>
      </w:r>
      <w:r>
        <w:t xml:space="preserve"> </w:t>
      </w:r>
      <w:r>
        <w:t xml:space="preserve">the other 1311 have administratively censored survival times.</w:t>
      </w:r>
    </w:p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0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</w:t>
      </w:r>
      <w:r>
        <w:t xml:space="preserve"> </w:t>
      </w:r>
      <w:r>
        <w:t xml:space="preserve">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is the share of individuals still alive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Computing it for every month up to the administrative end of follow-up,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,</w:t>
      </w:r>
      <w:r>
        <w:t xml:space="preserve"> </w:t>
      </w:r>
      <w:r>
        <w:t xml:space="preserve">and plotting it against time gives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down as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increases.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complement of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Its curve begins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up.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share of individuals who have the event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among those who were still event-free just before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Strictly speaking this is a discrete-time hazard, defined for time measured in intervals rather than continuously.</w:t>
      </w:r>
      <w:r>
        <w:t xml:space="preserve"> </w:t>
      </w:r>
      <w:r>
        <w:t xml:space="preserve">Since real data always record time in units such as years, months, or days,</w:t>
      </w:r>
      <w:r>
        <w:t xml:space="preserve"> </w:t>
      </w:r>
      <w:r>
        <w:t xml:space="preserve">we simply call it the hazard.</w:t>
      </w:r>
    </w:p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0"/>
    <w:bookmarkStart w:id="14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Risk and hazard are built differently: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</w:t>
      </w:r>
      <w:r>
        <w:t xml:space="preserve">: the denominator, everyone at baseline, is the same at every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numerator accumulates all events from baseline through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risk never decreases.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Hazard</w:t>
      </w:r>
      <w:r>
        <w:t xml:space="preserve">: the denominator, those still alive at</w:t>
      </w:r>
      <w:r>
        <w:t xml:space="preserve"> </w:t>
      </w:r>
      <m:oMath>
        <m:r>
          <m:t>k</m:t>
        </m:r>
      </m:oMath>
      <w:r>
        <w:t xml:space="preserve">, shrinks over time,</w:t>
      </w:r>
      <w:r>
        <w:t xml:space="preserve"> </w:t>
      </w:r>
      <w:r>
        <w:t xml:space="preserve">and the numerator counts only the events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hazard can rise or fall.</w:t>
      </w:r>
    </w:p>
    <w:p>
      <w:pPr>
        <w:pStyle w:val="FirstParagraph"/>
      </w:pPr>
      <w:r>
        <w:t xml:space="preserve">Many survival analyses summarize the effect by the hazard ratio, treated versus untreated.</w:t>
      </w:r>
      <w:r>
        <w:t xml:space="preserve"> </w:t>
      </w:r>
      <w:r>
        <w:t xml:space="preserve">Fine Point 17.2 explains why that summary is problematic,</w:t>
      </w:r>
      <w:r>
        <w:t xml:space="preserve"> </w:t>
      </w:r>
      <w:r>
        <w:t xml:space="preserve">so the book’s analyses focus on survival and risk instead.</w:t>
      </w:r>
      <w:r>
        <w:t xml:space="preserve"> </w:t>
      </w:r>
      <w:r>
        <w:t xml:space="preserve">Hazards still matter, though:</w:t>
      </w:r>
      <w:r>
        <w:t xml:space="preserve"> </w:t>
      </w:r>
      <w:r>
        <w:t xml:space="preserve">estimating them is often the easiest route to survival and risk.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4"/>
    <w:bookmarkEnd w:id="15"/>
    <w:bookmarkStart w:id="26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survival dataset can be laid out in two ways.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</w:t>
      </w:r>
      <w:r>
        <w:t xml:space="preserve">: the layout used so far in the book,</w:t>
      </w:r>
      <w:r>
        <w:t xml:space="preserve"> </w:t>
      </w:r>
      <w:r>
        <w:t xml:space="preserve">called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treatments and confounders vary over time.</w:t>
      </w:r>
      <w:r>
        <w:t xml:space="preserve"> </w:t>
      </w:r>
      <w:r>
        <w:t xml:space="preserve">In the previous section the data had 1629 rows.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person-time</w:t>
      </w:r>
      <w:r>
        <w:t xml:space="preserve">: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that person’s follow-up stops, then person 2, and so on.</w:t>
      </w:r>
      <w:r>
        <w:t xml:space="preserve"> </w:t>
      </w:r>
      <w:r>
        <w:t xml:space="preserve">This</w:t>
      </w:r>
      <w:r>
        <w:t xml:space="preserve"> </w:t>
      </w:r>
      <w:r>
        <w:t xml:space="preserve">“long”</w:t>
      </w:r>
      <w:r>
        <w:t xml:space="preserve"> </w:t>
      </w:r>
      <w:r>
        <w:t xml:space="preserve">layout is used for most of this chapter</w:t>
      </w:r>
      <w:r>
        <w:t xml:space="preserve"> </w:t>
      </w:r>
      <w:r>
        <w:t xml:space="preserve">and for all of Part III’s time-varying treatments.</w:t>
      </w:r>
      <w:r>
        <w:t xml:space="preserve"> </w:t>
      </w:r>
      <w:r>
        <w:t xml:space="preserve">In the smoking cessation data it has 176,764 rows, one per person-month.</w:t>
      </w:r>
    </w:p>
    <w:bookmarkStart w:id="17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The long format records survival through a</w:t>
      </w:r>
      <w:r>
        <w:t xml:space="preserve"> </w:t>
      </w:r>
      <w:r>
        <w:rPr>
          <w:b/>
          <w:bCs/>
        </w:rPr>
        <w:t xml:space="preserve">time-varying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for each person and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16"/>
        </w:tc>
      </w:tr>
    </w:tbl>
    <w:bookmarkEnd w:id="17"/>
    <w:bookmarkStart w:id="18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survive the first month, then survive the second given survival of the first.</w:t>
      </w:r>
    </w:p>
    <w:bookmarkEnd w:id="18"/>
    <w:bookmarkStart w:id="25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rPr>
          <w:b/>
          <w:bCs/>
        </w:rPr>
        <w:t xml:space="preserve">Nonparametrically</w:t>
      </w:r>
      <w:r>
        <w:t xml:space="preserve">, the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estimated by</w:t>
      </w:r>
      <w:r>
        <w:t xml:space="preserve"> </w:t>
      </w:r>
      <w:r>
        <w:t xml:space="preserve">the number of events in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divided by the number of people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Plugging these estimates into the product gives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 </w:t>
      </w:r>
      <w:r>
        <w:t xml:space="preserve">(</w:t>
      </w:r>
      <w:r>
        <w:rPr>
          <w:b/>
          <w:bCs/>
        </w:rPr>
        <w:t xml:space="preserve">product-limit</w:t>
      </w:r>
      <w:r>
        <w:t xml:space="preserve">) estimator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the book used for Figure 17.1.</w:t>
      </w:r>
      <w:r>
        <w:t xml:space="preserve"> </w:t>
      </w: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p>
      <w:pPr>
        <w:pStyle w:val="BodyText"/>
      </w:pPr>
      <w:r>
        <w:rPr>
          <w:b/>
          <w:bCs/>
        </w:rPr>
        <w:t xml:space="preserve">Parametrically</w:t>
      </w:r>
      <w:r>
        <w:t xml:space="preserve">, a convenient choice is 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fit to the person-time rows of those still alive at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 the treated and the untreated in our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 a time-varying intercept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treatment-by-time product terms let the hazard ratio change over follow-up</w:t>
      </w:r>
      <w:r>
        <w:t xml:space="preserve"> </w:t>
      </w:r>
      <w:r>
        <w:t xml:space="preserve">(Technical Point 17.1 explains why a logistic model approximates a hazards model).</w:t>
      </w:r>
    </w:p>
    <w:p>
      <w:pPr>
        <w:pStyle w:val="BodyText"/>
      </w:pPr>
      <w:r>
        <w:t xml:space="preserve">Multiplying the fitted values of one minus the hazard over time,</w:t>
      </w:r>
      <w:r>
        <w:t xml:space="preserve"> </w:t>
      </w:r>
      <w:r>
        <w:t xml:space="preserve">separately for each treatment group,</w:t>
      </w:r>
      <w:r>
        <w:t xml:space="preserve"> </w:t>
      </w:r>
      <w:r>
        <w:t xml:space="preserve">gives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These curves (the book’s Figure 17.4) are smoothed versions of the Kaplan-Meier curves of Figure 17.1.</w:t>
      </w:r>
    </w:p>
    <w:p>
      <w:pPr>
        <w:pStyle w:val="BodyText"/>
      </w:pPr>
      <w:r>
        <w:t xml:space="preserve">This procedure is valid only if the hazards model is correctly specified,</w:t>
      </w:r>
      <w:r>
        <w:t xml:space="preserve"> </w:t>
      </w:r>
      <w:r>
        <w:t xml:space="preserve">which looks plausible here because the parametric and nonparametric survival curves nearly coincide.</w:t>
      </w:r>
      <w:r>
        <w:t xml:space="preserve"> </w:t>
      </w:r>
      <w:r>
        <w:t xml:space="preserve">Bootstrapping individuals gives 95% confidence intervals for the survival estimates.</w:t>
      </w:r>
    </w:p>
    <w:p>
      <w:pPr>
        <w:pStyle w:val="BodyText"/>
      </w:pPr>
      <w:r>
        <w:t xml:space="preserve">People contribute many rows each,</w:t>
      </w:r>
      <w:r>
        <w:t xml:space="preserve"> </w:t>
      </w:r>
      <w:r>
        <w:t xml:space="preserve">yet an ordinary logistic regression program reports correct standard errors</w:t>
      </w:r>
      <w:r>
        <w:t xml:space="preserve"> </w:t>
      </w:r>
      <w:r>
        <w:t xml:space="preserve">as long as the hazards model is correct.</w:t>
      </w:r>
      <w:r>
        <w:t xml:space="preserve"> </w:t>
      </w:r>
      <w:r>
        <w:t xml:space="preserve">Other link functions, such as the probit, would also work.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25"/>
    <w:bookmarkEnd w:id="26"/>
    <w:bookmarkStart w:id="30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, where people enter the study on different dates while the study closes on one date.</w:t>
      </w:r>
      <w:r>
        <w:t xml:space="preserve"> </w:t>
      </w:r>
      <w:r>
        <w:t xml:space="preserve">Each person’s administrative censoring time is the closing date minus their entry date,</w:t>
      </w:r>
      <w:r>
        <w:t xml:space="preserve"> </w:t>
      </w:r>
      <w:r>
        <w:t xml:space="preserve">so it now varies across individuals.</w:t>
      </w:r>
    </w:p>
    <w:bookmarkStart w:id="27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We therefore add a time-varying</w:t>
      </w:r>
      <w:r>
        <w:t xml:space="preserve"> </w:t>
      </w:r>
      <w:r>
        <w:rPr>
          <w:b/>
          <w:bCs/>
        </w:rPr>
        <w:t xml:space="preserve">censoring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equal to 0 if the person’s administrative end of follow-up lies beyond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  <w:r>
        <w:t xml:space="preserve"> </w:t>
      </w:r>
      <w:r>
        <w:t xml:space="preserve">In the person-time format, the row for an individual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includes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p>
      <w:pPr>
        <w:pStyle w:val="BodyText"/>
      </w:pPr>
      <w:r>
        <w:t xml:space="preserve">The target is the survival curve we would see if no one were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observed even after censoring.</w:t>
      </w:r>
      <w:r>
        <w:t xml:space="preserve"> </w:t>
      </w:r>
      <w:r>
        <w:t xml:space="preserve">In the notation of Chapter 12 this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sSub>
              <m:e>
                <m:r>
                  <m:t>k</m:t>
                </m:r>
              </m:e>
              <m:sub>
                <m:r>
                  <m:rPr>
                    <m:nor/>
                    <m:sty m:val="p"/>
                  </m:rPr>
                  <m:t>end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denotes no censoring;</w:t>
      </w:r>
      <w:r>
        <w:t xml:space="preserve"> </w:t>
      </w:r>
      <w:r>
        <w:t xml:space="preserve">the superscript is dropped when the meaning is clear.</w:t>
      </w:r>
    </w:p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27"/>
    <w:bookmarkStart w:id="28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who are both alive and uncensored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It estimates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instead.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</w:t>
      </w:r>
      <w:r>
        <w:t xml:space="preserve"> </w:t>
      </w:r>
      <w:r>
        <w:t xml:space="preserve">Without censoring, that is,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survival would be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8"/>
    <w:bookmarkStart w:id="29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If censoring is (as if) randomly assigned,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Random censoring is often hard to defend.</w:t>
      </w:r>
      <w:r>
        <w:t xml:space="preserve"> </w:t>
      </w:r>
      <w:r>
        <w:t xml:space="preserve">Under staggered entry, censoring time depends on the calendar date of entry</w:t>
      </w:r>
      <w:r>
        <w:t xml:space="preserve"> </w:t>
      </w:r>
      <w:r>
        <w:t xml:space="preserve">(late entrants are followed for less time),</w:t>
      </w:r>
      <w:r>
        <w:t xml:space="preserve"> </w:t>
      </w:r>
      <w:r>
        <w:t xml:space="preserve">and calendar time may also predict the outcome,</w:t>
      </w:r>
      <w:r>
        <w:t xml:space="preserve"> </w:t>
      </w:r>
      <w:r>
        <w:t xml:space="preserve">so the analysis must adjust for calendar time at baseline.</w:t>
      </w:r>
      <w:r>
        <w:t xml:space="preserve"> </w:t>
      </w:r>
      <w:r>
        <w:t xml:space="preserve">Other baseline prognostic factors may also differ between treatment groups and need adjustment.</w:t>
      </w:r>
      <w:r>
        <w:t xml:space="preserve"> </w:t>
      </w: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29"/>
    <w:bookmarkEnd w:id="30"/>
    <w:bookmarkStart w:id="3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exchangeability between treated and untreated,</w:t>
      </w:r>
      <w:r>
        <w:t xml:space="preserve"> </w:t>
      </w:r>
      <w:r>
        <w:t xml:space="preserve">comparing their survival curves does not estimate a causal effect.</w:t>
      </w:r>
      <w:r>
        <w:t xml:space="preserve"> </w:t>
      </w:r>
      <w:r>
        <w:t xml:space="preserve">In the smoking cessation data, 120-month survival was lower among quitters than among non-quitters (76.2% versus 82.0%),</w:t>
      </w:r>
      <w:r>
        <w:t xml:space="preserve"> </w:t>
      </w:r>
      <w:r>
        <w:t xml:space="preserve">which need not mean that quitting raises mortality:</w:t>
      </w:r>
      <w:r>
        <w:t xml:space="preserve"> </w:t>
      </w:r>
      <w:r>
        <w:t xml:space="preserve">quitters tend to be older, and older people die more often.</w:t>
      </w:r>
      <w:r>
        <w:t xml:space="preserve"> </w:t>
      </w:r>
      <w:r>
        <w:t xml:space="preserve">Because quitters include more older people, confounding by age makes quitting look harmful.</w:t>
      </w:r>
    </w:p>
    <w:bookmarkStart w:id="31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be the counterfactual death indicator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Since every analysis in this chapter targets survival without censoring,</w:t>
      </w:r>
      <w:r>
        <w:t xml:space="preserve"> </w:t>
      </w:r>
      <w:r>
        <w:t xml:space="preserve">we abbreviate it to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.</w:t>
      </w:r>
      <w:r>
        <w:t xml:space="preserve"> </w:t>
      </w:r>
      <w:r>
        <w:t xml:space="preserve">From here on we also drop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from the conditioning event of the hazard,</w:t>
      </w:r>
      <w:r>
        <w:t xml:space="preserve"> </w:t>
      </w:r>
      <w:r>
        <w:t xml:space="preserve">as if everyone shared one administrative censoring time, as in the NHEFS.</w:t>
      </w:r>
      <w:r>
        <w:t xml:space="preserve"> </w:t>
      </w:r>
      <w:r>
        <w:t xml:space="preserve">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 for all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under no treatment for all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31"/>
    <w:bookmarkStart w:id="3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each person’s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in Chapter 12.</w:t>
      </w:r>
      <w:r>
        <w:t xml:space="preserve"> </w:t>
      </w:r>
      <w:r>
        <w:t xml:space="preserve">Fit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denominator is the fitted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untreated;</w:t>
      </w:r>
      <w:r>
        <w:t xml:space="preserve"> </w:t>
      </w:r>
      <w:r>
        <w:t xml:space="preserve">the numerator is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estimated nonparametrically or by a logistic model without covariates.</w:t>
      </w:r>
      <w:r>
        <w:t xml:space="preserve"> </w:t>
      </w:r>
      <w:r>
        <w:t xml:space="preserve">In the weighted pseudo-population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independent, 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 longer confounds.</w:t>
      </w:r>
      <w:r>
        <w:t xml:space="preserve"> </w:t>
      </w:r>
      <w:r>
        <w:t xml:space="preserve">The estimated weights averaged 1, as they should, and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In the person-time data, fit the hazards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weighting each person by 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weighted fit estimates the parameters of a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:</w:t>
      </w:r>
      <w:r>
        <w:t xml:space="preserve"> </w:t>
      </w:r>
      <w:r>
        <w:t xml:space="preserve">the hazards over time that would have occurred had the whole study population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had it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  <w:r>
        <w:t xml:space="preserve"> </w:t>
      </w:r>
      <w:r>
        <w:t xml:space="preserve">(The book writes this model for the complementary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, the two forms are equivalent with the signs of the</w:t>
      </w:r>
      <w:r>
        <w:t xml:space="preserve"> </w:t>
      </w:r>
      <m:oMath>
        <m:r>
          <m:t>β</m:t>
        </m:r>
      </m:oMath>
      <w:r>
        <w:t xml:space="preserve">’s reversed.)</w:t>
      </w:r>
    </w:p>
    <w:p>
      <w:pPr>
        <w:pStyle w:val="BodyText"/>
      </w:pPr>
      <w:r>
        <w:t xml:space="preserve">The fitted counterfactual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are turned into survival estimates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(the book’s Figure 17.6).</w:t>
      </w:r>
    </w:p>
    <w:p>
      <w:pPr>
        <w:pStyle w:val="BodyText"/>
      </w:pPr>
      <w:r>
        <w:t xml:space="preserve">Estimated 120-month survival: 80.7% if everyone had quit and 80.5% if no one had quit,</w:t>
      </w:r>
      <w:r>
        <w:t xml:space="preserve"> </w:t>
      </w:r>
      <w:r>
        <w:t xml:space="preserve">a difference of 0.2% (95% confidence interval</w:t>
      </w:r>
      <w:r>
        <w:t xml:space="preserve"> </w:t>
      </w:r>
      <m:oMath>
        <m:r>
          <m:rPr>
            <m:sty m:val="p"/>
          </m:rPr>
          <m:t>−</m:t>
        </m:r>
        <m:r>
          <m:t>4.1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3.7</m:t>
        </m:r>
        <m:r>
          <m:rPr>
            <m:sty m:val="p"/>
          </m:rPr>
          <m:t>%</m:t>
        </m:r>
      </m:oMath>
      <w:r>
        <w:t xml:space="preserve">, from 500 bootstrap samples).</w:t>
      </w:r>
      <w:r>
        <w:t xml:space="preserve"> </w:t>
      </w:r>
      <w:r>
        <w:t xml:space="preserve">The curve under quitting lay below the one under not quitting for most of follow-up,</w:t>
      </w:r>
      <w:r>
        <w:t xml:space="preserve"> </w:t>
      </w:r>
      <w:r>
        <w:t xml:space="preserve">but the difference was never larger in magnitude than 1.4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1.4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3.4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0.7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After IP weighting for</w:t>
      </w:r>
      <w:r>
        <w:t xml:space="preserve"> </w:t>
      </w:r>
      <m:oMath>
        <m:r>
          <m:t>L</m:t>
        </m:r>
      </m:oMath>
      <w:r>
        <w:t xml:space="preserve">, then, the data show little evidence that quitting affects mortality at any point during follow-up.</w:t>
      </w:r>
    </w:p>
    <w:p>
      <w:pPr>
        <w:pStyle w:val="BodyText"/>
      </w:pPr>
      <w:r>
        <w:t xml:space="preserve">These IP weighted estimates are valid only if the model for treatment and the marginal hazards model are both correctly specified.</w:t>
      </w:r>
    </w:p>
    <w:bookmarkEnd w:id="32"/>
    <w:bookmarkEnd w:id="33"/>
    <w:bookmarkStart w:id="36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4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Under exchangeability, positivity, and consistency, it equals the standardized survival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 formal proof, see Section 2.3.</w:t>
      </w:r>
      <w:r>
        <w:t xml:space="preserve"> </w:t>
      </w:r>
      <w:r>
        <w:t xml:space="preserve">In outline: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exchangeability;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bookmarkEnd w:id="34"/>
    <w:bookmarkStart w:id="35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Estimation again takes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the conditional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from the administratively censored data</w:t>
      </w:r>
      <w:r>
        <w:t xml:space="preserve"> </w:t>
      </w:r>
      <w:r>
        <w:t xml:space="preserve">with a parametric hazards model like that of Section 17.2, now including the covariates</w:t>
      </w:r>
      <w:r>
        <w:t xml:space="preserve"> </w:t>
      </w:r>
      <m:oMath>
        <m:r>
          <m:t>L</m:t>
        </m:r>
      </m:oMath>
      <w:r>
        <w:t xml:space="preserve">, for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this model is correct, it estimates the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 combination of treatment and covariates.</w:t>
      </w:r>
      <w:r>
        <w:t xml:space="preserve"> </w:t>
      </w:r>
      <w:r>
        <w:t xml:space="preserve">The product of one minus these hazards,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conditional exchangeability given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it is also the survival had everyone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model can thus produce, say, survival curves with and without treatment</w:t>
      </w:r>
      <w:r>
        <w:t xml:space="preserve"> </w:t>
      </w:r>
      <w:r>
        <w:t xml:space="preserve">for 61-year-old white men with a college education who exercise little.</w:t>
      </w:r>
      <w:r>
        <w:t xml:space="preserve"> </w:t>
      </w:r>
      <w:r>
        <w:t xml:space="preserve">We want marginal curves, though, not conditional ones.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Average the conditional survivals over the distribution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that is, standardize them,</w:t>
      </w:r>
      <w:r>
        <w:t xml:space="preserve"> </w:t>
      </w:r>
      <w:r>
        <w:t xml:space="preserve">using the procedure of Section 13.3</w:t>
      </w:r>
      <w:r>
        <w:t xml:space="preserve"> </w:t>
      </w:r>
      <w:r>
        <w:t xml:space="preserve">(expand the dataset, fit the outcome model, predict, and average).</w:t>
      </w:r>
      <w:r>
        <w:t xml:space="preserve"> </w:t>
      </w:r>
      <w:r>
        <w:t xml:space="preserve">The procedure also handles continuous components of</w:t>
      </w:r>
      <w:r>
        <w:t xml:space="preserve"> </w:t>
      </w:r>
      <m:oMath>
        <m:r>
          <m:t>L</m:t>
        </m:r>
      </m:oMath>
      <w:r>
        <w:t xml:space="preserve">, for which the sum over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becomes an integral.</w:t>
      </w:r>
      <w:r>
        <w:t xml:space="preserve"> </w:t>
      </w:r>
      <w:r>
        <w:t xml:space="preserve">The book’s Figure 17.7 shows the resulting curves.</w:t>
      </w:r>
    </w:p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p>
      <w:pPr>
        <w:pStyle w:val="BodyText"/>
      </w:pPr>
      <w:r>
        <w:t xml:space="preserve">The estimated curve under quitting lay below the one under not quitting throughout follow-up,</w:t>
      </w:r>
      <w:r>
        <w:t xml:space="preserve"> </w:t>
      </w:r>
      <w:r>
        <w:t xml:space="preserve">with a difference never larger in magnitude than 2.0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2.0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5.6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1.8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Estimated 120-month survival was 80.4% under quitting and 80.6% under not quitting;</w:t>
      </w:r>
      <w:r>
        <w:t xml:space="preserve"> </w:t>
      </w:r>
      <w:r>
        <w:t xml:space="preserve">the book reports the difference as 0.2% (95% confidence interval from</w:t>
      </w:r>
      <w:r>
        <w:t xml:space="preserve"> </w:t>
      </w:r>
      <m:oMath>
        <m:r>
          <m:rPr>
            <m:sty m:val="p"/>
          </m:rPr>
          <m:t>−</m:t>
        </m:r>
        <m:r>
          <m:t>4.6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4.1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t xml:space="preserve">i.e., a magnitude of 0.2 percentage points (</w:t>
      </w:r>
      <m:oMath>
        <m:r>
          <m:t>80.4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80.6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As with IP weighting, standardization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little evidence of an effect of quitting on mortality during follow-up.</w:t>
      </w:r>
    </w:p>
    <w:p>
      <w:pPr>
        <w:pStyle w:val="BodyText"/>
      </w:pPr>
      <w:r>
        <w:t xml:space="preserve">The IP weighted and g-formula curves are close but not identical,</w:t>
      </w:r>
      <w:r>
        <w:t xml:space="preserve"> </w:t>
      </w:r>
      <w:r>
        <w:t xml:space="preserve">because they depend on different modeling assumptions:</w:t>
      </w:r>
      <w:r>
        <w:t xml:space="preserve"> </w:t>
      </w:r>
      <w:r>
        <w:t xml:space="preserve">IP weighting needs correct models for treatment and for the unconditional hazards,</w:t>
      </w:r>
      <w:r>
        <w:t xml:space="preserve"> </w:t>
      </w:r>
      <w:r>
        <w:t xml:space="preserve">while the parametric g-formula needs a correct model for the conditional hazards.</w:t>
      </w:r>
    </w:p>
    <w:bookmarkEnd w:id="35"/>
    <w:bookmarkEnd w:id="36"/>
    <w:bookmarkStart w:id="4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methods so far contrast survivals or risks under different values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computing survival from hazards fitted by logistic regression.</w:t>
      </w:r>
      <w:r>
        <w:t xml:space="preserve"> </w:t>
      </w:r>
      <w:r>
        <w:t xml:space="preserve">That route works for IP weighting of marginal structural models and for the parametric g-formula,</w:t>
      </w:r>
      <w:r>
        <w:t xml:space="preserve"> </w:t>
      </w:r>
      <w:r>
        <w:t xml:space="preserve">but not for g-estimation of structural nested models.</w:t>
      </w:r>
    </w:p>
    <w:p>
      <w:pPr>
        <w:pStyle w:val="BodyText"/>
      </w:pPr>
      <w:r>
        <w:t xml:space="preserve">Structural nested models (Chapter 14) describe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,</w:t>
      </w:r>
      <w:r>
        <w:t xml:space="preserve"> </w:t>
      </w:r>
      <w:r>
        <w:t xml:space="preserve">such as a difference or ratio of covariate-specific counterfactual means,</w:t>
      </w:r>
      <w:r>
        <w:t xml:space="preserve"> </w:t>
      </w:r>
      <w:r>
        <w:t xml:space="preserve">rather than the separate quantities being contrasted,</w:t>
      </w:r>
      <w:r>
        <w:t xml:space="preserve"> </w:t>
      </w:r>
      <w:r>
        <w:t xml:space="preserve">so they cannot give us survivals or hazards.</w:t>
      </w:r>
    </w:p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39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p>
      <w:pPr>
        <w:pStyle w:val="FirstParagraph"/>
      </w:pPr>
      <w:r>
        <w:t xml:space="preserve">What a structural nested model can do is model ratios:</w:t>
      </w:r>
    </w:p>
    <w:p>
      <w:pPr>
        <w:pStyle w:val="Compact"/>
        <w:numPr>
          <w:ilvl w:val="0"/>
          <w:numId w:val="1007"/>
        </w:numPr>
      </w:pPr>
      <w:r>
        <w:t xml:space="preserve">a structural nested log-linear model for the ratio of risks (cumulative incidences)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failure time (CFT) model</w:t>
      </w:r>
      <w:r>
        <w:t xml:space="preserve"> </w:t>
      </w:r>
      <w:r>
        <w:t xml:space="preserve">(Technical Point 17.2),</w:t>
      </w:r>
      <w:r>
        <w:t xml:space="preserve"> </w:t>
      </w:r>
      <w:r>
        <w:t xml:space="preserve">suited to rare failures because a log-linear model does not keep risks below 1;</w:t>
      </w:r>
    </w:p>
    <w:p>
      <w:pPr>
        <w:pStyle w:val="Compact"/>
        <w:numPr>
          <w:ilvl w:val="0"/>
          <w:numId w:val="1007"/>
        </w:numPr>
      </w:pPr>
      <w:r>
        <w:t xml:space="preserve">for common failures, the analogous model for the ratio of survivals,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survival time (CST) model</w:t>
      </w:r>
      <w:r>
        <w:t xml:space="preserve">,</w:t>
      </w:r>
      <w:r>
        <w:t xml:space="preserve"> </w:t>
      </w:r>
      <w:r>
        <w:t xml:space="preserve">suited, for the same reason, to settings where survival is rare;</w:t>
      </w:r>
    </w:p>
    <w:p>
      <w:pPr>
        <w:pStyle w:val="Compact"/>
        <w:numPr>
          <w:ilvl w:val="0"/>
          <w:numId w:val="1007"/>
        </w:numPr>
      </w:pPr>
      <w:r>
        <w:t xml:space="preserve">more generally, a model for the ratio of survival times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accelerated failure time (AFT) model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39"/>
    <w:bookmarkStart w:id="40" w:name="structural-nested-aft-models"/>
    <w:p>
      <w:pPr>
        <w:pStyle w:val="Heading3"/>
      </w:pPr>
      <w:r>
        <w:t xml:space="preserve">6.2 Structural Nested AFT Models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individual</w:t>
      </w:r>
      <w:r>
        <w:t xml:space="preserve"> </w:t>
      </w:r>
      <m:oMath>
        <m:r>
          <m:t>i</m:t>
        </m:r>
      </m:oMath>
      <w:r>
        <w:t xml:space="preserve">’s counterfactual survival time under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ratio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measures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i</m:t>
        </m:r>
      </m:oMath>
      <w:r>
        <w:t xml:space="preserve">’s survival time:</w:t>
      </w:r>
      <w:r>
        <w:t xml:space="preserve"> </w:t>
      </w:r>
      <w:r>
        <w:t xml:space="preserve">above 1, treatment lengthens survival (benefit);</w:t>
      </w:r>
      <w:r>
        <w:t xml:space="preserve"> </w:t>
      </w:r>
      <w:r>
        <w:t xml:space="preserve">below 1, it shortens survival (harm);</w:t>
      </w:r>
      <w:r>
        <w:t xml:space="preserve"> </w:t>
      </w:r>
      <w:r>
        <w:t xml:space="preserve">equal to 1, no effect.</w:t>
      </w:r>
      <w:r>
        <w:t xml:space="preserve"> </w:t>
      </w:r>
      <w:r>
        <w:t xml:space="preserve">Assume for now that the effect is identical for everyone.</w:t>
      </w:r>
      <w:r>
        <w:t xml:space="preserve"> </w:t>
      </w:r>
      <w:r>
        <w:t xml:space="preserve">This gives the</w:t>
      </w:r>
      <w:r>
        <w:t xml:space="preserve"> </w:t>
      </w:r>
      <w:r>
        <w:rPr>
          <w:b/>
          <w:bCs/>
        </w:rPr>
        <w:t xml:space="preserve">structural nested AFT model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e>
          </m:d>
        </m:oMath>
      </m:oMathPara>
    </w:p>
    <w:p>
      <w:pPr>
        <w:pStyle w:val="FirstParagraph"/>
      </w:pPr>
      <w:r>
        <w:t xml:space="preserve">in which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the factor by which treatment stretches or shrinks each person’s survival time: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  <w:r>
        <w:t xml:space="preserve"> </w:t>
      </w:r>
      <w:r>
        <w:t xml:space="preserve">Multiplying both sides by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gives the equivalent form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p>
      <w:pPr>
        <w:pStyle w:val="FirstParagraph"/>
      </w:pPr>
      <w:r>
        <w:t xml:space="preserve">By consistency,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 so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a model in terms of the observed survival time: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Its parameters can be estimated by g-estimation, modified to allow for administrative censoring.</w:t>
      </w:r>
    </w:p>
    <w:p>
      <w:pPr>
        <w:pStyle w:val="BodyText"/>
      </w:pPr>
      <w:r>
        <w:t xml:space="preserve">As a description of reality this model is implausible on two counts.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: it says that each person’s untreated survival time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follows exactly from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: 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untreated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).</w:t>
      </w:r>
      <w:r>
        <w:t xml:space="preserve"> </w:t>
      </w:r>
      <w:r>
        <w:t xml:space="preserve">Rank preservation is not believable, and methods that require it are generally best avoided (Chapter 14).</w:t>
      </w:r>
      <w:r>
        <w:t xml:space="preserve"> </w:t>
      </w:r>
      <w:r>
        <w:t xml:space="preserve">The book uses a rank-preserving model anyway because it makes g-estimation easier to explain,</w:t>
      </w:r>
      <w:r>
        <w:t xml:space="preserve"> </w:t>
      </w:r>
      <w:r>
        <w:t xml:space="preserve">and the procedure is identical with or without rank preservation.</w:t>
      </w:r>
      <w:r>
        <w:t xml:space="preserve"> </w:t>
      </w:r>
      <w:r>
        <w:t xml:space="preserve">Robins (1997b) describes structural nested AFT models that are neither deterministic nor rank-preserving.</w:t>
      </w:r>
    </w:p>
    <w:bookmarkEnd w:id="40"/>
    <w:bookmarkStart w:id="41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p>
      <w:pPr>
        <w:pStyle w:val="Compact"/>
        <w:numPr>
          <w:ilvl w:val="0"/>
          <w:numId w:val="1009"/>
        </w:numPr>
      </w:pPr>
      <w:r>
        <w:t xml:space="preserve">For many candidate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compute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ψ</m:t>
                </m:r>
              </m:e>
              <m:sup>
                <m:r>
                  <m:rPr>
                    <m:sty m:val="p"/>
                  </m:rPr>
                  <m:t>†</m:t>
                </m:r>
              </m:sup>
            </m:s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g-estimate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 the confounders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Statistical software offers directed search methods, such as the Nelder-Mead simplex,</w:t>
      </w:r>
      <w:r>
        <w:t xml:space="preserve"> </w:t>
      </w:r>
      <w:r>
        <w:t xml:space="preserve">that need far less computation than a grid search.</w:t>
      </w:r>
    </w:p>
    <w:bookmarkEnd w:id="41"/>
    <w:bookmarkStart w:id="43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42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 this means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p>
      <w:pPr>
        <w:pStyle w:val="BodyText"/>
      </w:pPr>
      <w:r>
        <w:t xml:space="preserve">Follow-up ends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 so by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type 1 deaths are observed in either arm (36 and 24 are both below 60);</w:t>
      </w:r>
    </w:p>
    <w:p>
      <w:pPr>
        <w:pStyle w:val="Compact"/>
        <w:numPr>
          <w:ilvl w:val="0"/>
          <w:numId w:val="1010"/>
        </w:numPr>
      </w:pPr>
      <w:r>
        <w:t xml:space="preserve">type 3 deaths are censored in either arm (108 and 72 are both above 60);</w:t>
      </w:r>
    </w:p>
    <w:p>
      <w:pPr>
        <w:pStyle w:val="Compact"/>
        <w:numPr>
          <w:ilvl w:val="0"/>
          <w:numId w:val="1010"/>
        </w:numPr>
      </w:pPr>
      <w:r>
        <w:t xml:space="preserve">type 2 deaths are observed only in the treated arm (48 is below 60, 72 is not).</w:t>
      </w:r>
    </w:p>
    <w:p>
      <w:pPr>
        <w:pStyle w:val="FirstParagraph"/>
      </w:pPr>
      <w:r>
        <w:t xml:space="preserve">Among people with observed death times, then, the arms differ in composition:</w:t>
      </w:r>
      <w:r>
        <w:t xml:space="preserve"> </w:t>
      </w:r>
      <w:r>
        <w:t xml:space="preserve">the treated include types 1 and 2, the untreated only type 1.</w:t>
      </w:r>
      <w:r>
        <w:t xml:space="preserve"> </w:t>
      </w:r>
      <w:r>
        <w:t xml:space="preserve">Exchangeability fails, the untreated look worse off on average,</w:t>
      </w:r>
      <w:r>
        <w:t xml:space="preserve"> </w:t>
      </w:r>
      <w:r>
        <w:t xml:space="preserve">and treatment appears more beneficial than it is.</w:t>
      </w:r>
      <w:r>
        <w:t xml:space="preserve"> </w:t>
      </w:r>
      <w:r>
        <w:t xml:space="preserve">This selection bias (Chapter 8) occurs whenever treatment changes survival time at all.</w:t>
      </w:r>
    </w:p>
    <w:bookmarkEnd w:id="43"/>
    <w:bookmarkStart w:id="46" w:name="artificial-censoring"/>
    <w:p>
      <w:pPr>
        <w:pStyle w:val="Heading3"/>
      </w:pPr>
      <w:r>
        <w:t xml:space="preserve">6.5 Artificial Censoring</w:t>
      </w:r>
    </w:p>
    <w:p>
      <w:pPr>
        <w:pStyle w:val="FirstParagraph"/>
      </w:pPr>
      <w:r>
        <w:t xml:space="preserve">To prevent the bias, the analysis must keep only people whose death would have been observed by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either treatment,</w:t>
      </w:r>
      <w:r>
        <w:t xml:space="preserve"> </w:t>
      </w:r>
      <w:r>
        <w:t xml:space="preserve">those with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;</w:t>
      </w:r>
      <w:r>
        <w:t xml:space="preserve"> </w:t>
      </w:r>
      <w:r>
        <w:t xml:space="preserve">in the example, every type 2 person is dropped.</w:t>
      </w:r>
      <w:r>
        <w:t xml:space="preserve"> </w:t>
      </w:r>
      <w:r>
        <w:t xml:space="preserve">So besides the administratively censored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K</m:t>
        </m:r>
      </m:oMath>
      <w:r>
        <w:t xml:space="preserve">),</w:t>
      </w:r>
      <w:r>
        <w:t xml:space="preserve"> </w:t>
      </w:r>
      <w:r>
        <w:t xml:space="preserve">some people with observed deaths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are removed</w:t>
      </w:r>
      <w:r>
        <w:t xml:space="preserve"> </w:t>
      </w:r>
      <w:r>
        <w:t xml:space="preserve">because under the other treatment their death would have come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Removing such uncensored people is known as</w:t>
      </w:r>
      <w:r>
        <w:t xml:space="preserve"> </w:t>
      </w:r>
      <w:r>
        <w:rPr>
          <w:b/>
          <w:bCs/>
        </w:rPr>
        <w:t xml:space="preserve">artificial censoring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46"/>
    <w:bookmarkStart w:id="47" w:name="nhefs-results-and-practical-obstacles"/>
    <w:p>
      <w:pPr>
        <w:pStyle w:val="Heading3"/>
      </w:pPr>
      <w:r>
        <w:t xml:space="preserve">6.6 NHEFS Results and Practical Obstacles</w:t>
      </w:r>
    </w:p>
    <w:p>
      <w:pPr>
        <w:pStyle w:val="FirstParagraph"/>
      </w:pPr>
      <w:r>
        <w:t xml:space="preserve">Applied to the NHEFS with the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g-estimation gave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confidence interval: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).</w:t>
      </w:r>
      <w:r>
        <w:t xml:space="preserve"> </w:t>
      </w:r>
      <w:r>
        <w:t xml:space="preserve">The quantity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0.047</m:t>
            </m:r>
          </m:e>
        </m:d>
        <m:r>
          <m:rPr>
            <m:sty m:val="p"/>
          </m:rPr>
          <m:t>≈</m:t>
        </m:r>
        <m:r>
          <m:t>1.05</m:t>
        </m:r>
      </m:oMath>
      <w:r>
        <w:t xml:space="preserve"> </w:t>
      </w:r>
      <w:r>
        <w:t xml:space="preserve">is the ratio of the median survival time</w:t>
      </w:r>
      <w:r>
        <w:t xml:space="preserve"> </w:t>
      </w:r>
      <w:r>
        <w:t xml:space="preserve">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the median survival time 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quitting appears to have little effect on time to death.</w:t>
      </w:r>
    </w:p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p>
      <w:pPr>
        <w:pStyle w:val="BodyText"/>
      </w:pPr>
      <w:r>
        <w:t xml:space="preserve">Structural nested models, AFT models included, are rarely used in practice (Chapter 14).</w:t>
      </w:r>
      <w:r>
        <w:t xml:space="preserve"> </w:t>
      </w:r>
      <w:r>
        <w:t xml:space="preserve">Reasons include a shortage of user-friendly software</w:t>
      </w:r>
      <w:r>
        <w:t xml:space="preserve"> </w:t>
      </w:r>
      <w:r>
        <w:t xml:space="preserve">and, for survival outcomes, the reliance on search algorithms that may not find a unique solution,</w:t>
      </w:r>
      <w:r>
        <w:t xml:space="preserve"> </w:t>
      </w:r>
      <w:r>
        <w:t xml:space="preserve">which gets worse as parameters are added.</w:t>
      </w:r>
      <w:r>
        <w:t xml:space="preserve"> </w:t>
      </w:r>
      <w:r>
        <w:t xml:space="preserve">Published applications therefore mostly use simple AFT models with no effect modification by covariates.</w:t>
      </w:r>
      <w:r>
        <w:t xml:space="preserve"> </w:t>
      </w:r>
      <w:r>
        <w:t xml:space="preserve">That is a pity, since subject-matter knowledge, such as a biological mechanism,</w:t>
      </w:r>
      <w:r>
        <w:t xml:space="preserve"> </w:t>
      </w:r>
      <w:r>
        <w:t xml:space="preserve">maps more naturally onto the parameters of a structural AFT model than onto those of a structural hazards model,</w:t>
      </w:r>
      <w:r>
        <w:t xml:space="preserve"> </w:t>
      </w:r>
      <w:r>
        <w:t xml:space="preserve">particularly when the AFT model is neither deterministic nor rank-preserving.</w:t>
      </w:r>
    </w:p>
    <w:bookmarkEnd w:id="47"/>
    <w:bookmarkEnd w:id="48"/>
    <w:bookmarkStart w:id="4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4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4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4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4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5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5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5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6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6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6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49"/>
    <w:bookmarkStart w:id="5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2" w:name="refs"/>
    <w:bookmarkStart w:id="5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50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2026-10-08T06:50:16Z</dcterms:created>
  <dcterms:modified xsi:type="dcterms:W3CDTF">2026-10-08T06:50:16Z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