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1 (Inverse Probability Weights)</w:t>
            </w:r>
            <w:r>
              <w:t xml:space="preserve"> </w:t>
            </w:r>
            <w:r>
              <w:t xml:space="preserve">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IP weight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- the probability of receiving the treatment actually received, given confounders.</w:t>
            </w:r>
          </w:p>
          <w:p>
            <w:pPr>
              <w:pStyle w:val="BodyText"/>
            </w:pPr>
            <w:r>
              <w:t xml:space="preserve">For a dichotomous treatment: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2"/>
        </w:tc>
      </w:tr>
    </w:tbl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stabilized-weights"/>
          <w:p>
            <w:pPr>
              <w:pStyle w:val="BodyText"/>
            </w:pPr>
            <w:r>
              <w:rPr>
                <w:b/>
                <w:bCs/>
              </w:rPr>
              <w:t xml:space="preserve">Definition 2 (Stabilized 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marginal probability of treatment.</w:t>
            </w:r>
          </w:p>
          <w:p>
            <w:pPr>
              <w:pStyle w:val="BodyText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7"/>
        </w:tc>
      </w:tr>
    </w:tbl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msm"/>
          <w:p>
            <w:pPr>
              <w:pStyle w:val="BodyText"/>
            </w:pPr>
            <w:r>
              <w:rPr>
                <w:b/>
                <w:bCs/>
              </w:rPr>
              <w:t xml:space="preserve">Definition 3 (Marginal Structural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model (MSM)</w:t>
            </w:r>
            <w:r>
              <w:t xml:space="preserve"> </w:t>
            </w:r>
            <w:r>
              <w:t xml:space="preserve">is a model for the marginal mean of the 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a function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(and possibly other variables):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parameter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equals the average causal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</m:oMath>
            </m:oMathPara>
          </w:p>
          <w:bookmarkEnd w:id="21"/>
        </w:tc>
      </w:tr>
    </w:tbl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msm-effect-modification"/>
          <w:p>
            <w:pPr>
              <w:pStyle w:val="BodyText"/>
            </w:pPr>
            <w:r>
              <w:rPr>
                <w:b/>
                <w:bCs/>
              </w:rPr>
              <w:t xml:space="preserve">Definition 4 (MSM with Effect Modifier)</w:t>
            </w:r>
            <w:r>
              <w:t xml:space="preserve"> </w:t>
            </w:r>
            <w:r>
              <w:t xml:space="preserve">To assess effect modification by 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quantifies effect modification: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 causal effect differs across levels of</w:t>
            </w:r>
            <w:r>
              <w:t xml:space="preserve"> </w:t>
            </w:r>
            <m:oMath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causal effect at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</w:p>
          <w:bookmarkEnd w:id="25"/>
        </w:tc>
      </w:tr>
    </w:tbl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Sex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3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0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30"/>
    <w:bookmarkStart w:id="31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1"/>
    <w:bookmarkStart w:id="32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32"/>
    <w:bookmarkEnd w:id="33"/>
    <w:bookmarkStart w:id="36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4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sup>
          </m:sSup>
        </m:oMath>
      </m:oMathPara>
    </w:p>
    <w:bookmarkEnd w:id="34"/>
    <w:bookmarkStart w:id="35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5"/>
    <w:bookmarkEnd w:id="36"/>
    <w:bookmarkStart w:id="40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2026-10-01T21:08:56Z</dcterms:created>
  <dcterms:modified xsi:type="dcterms:W3CDTF">2026-10-01T21:08:56Z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