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r>
        <w:t xml:space="preserve">Suppose the 20 individuals of the heart transplant study in</w:t>
      </w:r>
      <w:r>
        <w:t xml:space="preserve"> </w:t>
      </w:r>
      <w:hyperlink r:id="rId12">
        <w:r>
          <w:rPr>
            <w:rStyle w:val="Hyperlink"/>
          </w:rPr>
          <w:t xml:space="preserve">Chapter 2</w:t>
        </w:r>
      </w:hyperlink>
      <w:r>
        <w:t xml:space="preserve"> </w:t>
      </w:r>
      <w:r>
        <w:t xml:space="preserve">(Table 2.2) are a random sample from a super-population (</w:t>
      </w:r>
      <w:hyperlink w:anchor="def-super-popula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r>
        <w:t xml:space="preserve">This statistical property of an estimator is unrelated to the identifiability condition also called</w:t>
      </w:r>
      <w:r>
        <w:t xml:space="preserve"> </w:t>
      </w:r>
      <w:hyperlink r:id="rId17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r>
        <w:t xml:space="preserve">which links each individual’s observed outcome to the counterfactual outcome under the treatment actually received.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e>
              </m:d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se</m:t>
                    </m:r>
                  </m:e>
                </m:acc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r>
        <w:t xml:space="preserve">Among valid intervals, we prefer the narrowest.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r>
        <w:t xml:space="preserve">A large-sample valid interval may still have coverage below 95% at infinitely many sample sizes,</w:t>
      </w:r>
      <w:r>
        <w:t xml:space="preserve"> </w:t>
      </w:r>
      <w:r>
        <w:t xml:space="preserve">provided the shortfall shrinks to nothing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property of the interval procedure, not of any one interval:</w:t>
            </w:r>
            <w:r>
              <w:t xml:space="preserve"> </w:t>
            </w:r>
            <w:r>
              <w:t xml:space="preserve">over repeated samples from the super-population,</w:t>
            </w:r>
            <w:r>
              <w:t xml:space="preserve"> </w:t>
            </w:r>
            <w:r>
              <w:t xml:space="preserve">the procedure covers its target with probability at least 95%.</w:t>
            </w:r>
            <w:r>
              <w:t xml:space="preserve"> </w:t>
            </w:r>
            <w:r>
              <w:t xml:space="preserve">Picture every study that we and other researchers will ever run,</w:t>
            </w:r>
            <w:r>
              <w:t xml:space="preserve"> </w:t>
            </w:r>
            <w:r>
              <w:t xml:space="preserve">each using a 95% procedure that is small-sample valid.</w:t>
            </w:r>
            <w:r>
              <w:t xml:space="preserve"> </w:t>
            </w:r>
            <w:r>
              <w:t xml:space="preserve">If we idealize that collection as an unending sequence,</w:t>
            </w:r>
            <w:r>
              <w:t xml:space="preserve"> </w:t>
            </w:r>
            <w:r>
              <w:t xml:space="preserve">the share of those intervals that contain their targets would be at least 95%.</w:t>
            </w:r>
            <w:r>
              <w:t xml:space="preserve"> </w:t>
            </w:r>
            <w:r>
              <w:t xml:space="preserve">For the book’s large-sample valid intervals, such as Wald intervals, this guarantee holds only in the limit as samples grow;</w:t>
            </w:r>
            <w:r>
              <w:t xml:space="preserve"> </w:t>
            </w:r>
            <w:r>
              <w:t xml:space="preserve">at a given sample size their coverage can fall well short of 95%.</w:t>
            </w:r>
            <w:r>
              <w:t xml:space="preserve"> </w:t>
            </w:r>
            <w:r>
              <w:t xml:space="preserve">In every case, nothing in the data would reveal which intervals missed.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use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the book adopts it for now.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</w:t>
      </w:r>
      <w:r>
        <w:t xml:space="preserve"> </w:t>
      </w:r>
      <w:r>
        <w:t xml:space="preserve">whose 20 individuals are a random sample from a near-infinite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 (</w:t>
      </w:r>
      <w:hyperlink w:anchor="prp-randomized-super-population">
        <w:r>
          <w:rPr>
            <w:rStyle w:val="Hyperlink"/>
          </w:rPr>
          <w:t xml:space="preserve">Proposition 1</w:t>
        </w:r>
      </w:hyperlink>
      <w:r>
        <w:t xml:space="preserve">),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Assumes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interval’s variance term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estimates the binomial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which is the actual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 the number of individuals with the outcome is binomial.</w:t>
            </w:r>
            <w:r>
              <w:t xml:space="preserve"> </w:t>
            </w:r>
            <w:r>
              <w:t xml:space="preserve">For any other count, using that variance term needs a separate justification.</w:t>
            </w:r>
          </w:p>
          <w:p/>
        </w:tc>
      </w:tr>
    </w:tbl>
    <w:p>
      <w:pPr>
        <w:pStyle w:val="BodyText"/>
      </w:pPr>
      <w:r>
        <w:t xml:space="preserve">When is the count binomial?</w:t>
      </w:r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by the sum of squared deviations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stays bounded away from 0 and 1 as the number of individuals grows.</w:t>
            </w:r>
            <w:r>
              <w:t xml:space="preserve"> </w:t>
            </w:r>
            <w:r>
              <w:t xml:space="preserve">Whether the overstatement then matters in large samples depends on the ratio of</w:t>
            </w:r>
            <w:r>
              <w:t xml:space="preserve"> </w:t>
            </w:r>
            <w:r>
              <w:t xml:space="preserve">the average squared deviation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ratio stays bounded away from zero,</w:t>
            </w:r>
            <w:r>
              <w:t xml:space="preserve"> </w:t>
            </w:r>
            <w:r>
              <w:t xml:space="preserve">the binomial Wald interval is not asymptotically calibrated.</w:t>
            </w:r>
            <w:r>
              <w:t xml:space="preserve"> </w:t>
            </w:r>
            <w:r>
              <w:t xml:space="preserve">Under the normal approximation it stays too wide,</w:t>
            </w:r>
            <w:r>
              <w:t xml:space="preserve"> </w:t>
            </w:r>
            <w:r>
              <w:t xml:space="preserve">so it is asymptotically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t xml:space="preserve">and for large enough samples its coverage stays above some level greater than 95%.</w:t>
            </w:r>
            <w:r>
              <w:t xml:space="preserve"> </w:t>
            </w:r>
            <w:r>
              <w:t xml:space="preserve">If instead this ratio tends to zero</w:t>
            </w:r>
            <w:r>
              <w:t xml:space="preserve"> </w:t>
            </w:r>
            <w:r>
              <w:t xml:space="preserve">(for example, with half the individuals at risk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 half at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for even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overstatement becomes negligible relative to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coverage still tends to 95%.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as if the count were binomial,</w:t>
            </w:r>
            <w:r>
              <w:t xml:space="preserve"> </w:t>
            </w:r>
            <w:r>
              <w:t xml:space="preserve">while acknowledging between-individual variation in risk that persists as the study grows,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  <w:r>
              <w:t xml:space="preserve"> </w:t>
            </w:r>
            <w:r>
              <w:t xml:space="preserve">If the target is instead the study population itself,</w:t>
            </w:r>
            <w:r>
              <w:t xml:space="preserve"> </w:t>
            </w:r>
            <w:r>
              <w:t xml:space="preserve">and its risks vary in this persistent way (with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bounded away from 0 and 1),</w:t>
            </w:r>
            <w:r>
              <w:t xml:space="preserve"> </w:t>
            </w:r>
            <w:hyperlink w:anchor="rem-scenario-2-untenable">
              <w:r>
                <w:rPr>
                  <w:rStyle w:val="Hyperlink"/>
                </w:rPr>
                <w:t xml:space="preserve">Remark 6</w:t>
              </w:r>
            </w:hyperlink>
            <w:r>
              <w:t xml:space="preserve"> </w:t>
            </w:r>
            <w:r>
              <w:t xml:space="preserve">shows that the interval is asymptotically conservative rather than calibrated:</w:t>
            </w:r>
            <w:r>
              <w:t xml:space="preserve"> </w:t>
            </w:r>
            <w:r>
              <w:t xml:space="preserve">for large enough samples its coverage stays above some level greater than 95%.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adjusted estimator is unconditionally more efficient,</w:t>
      </w:r>
      <w:r>
        <w:t xml:space="preserve"> </w:t>
      </w:r>
      <w:r>
        <w:t xml:space="preserve">because, once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has been measured, it is the MLE of the risk difference</w:t>
      </w:r>
      <w:r>
        <w:t xml:space="preserve"> </w:t>
      </w:r>
      <w:r>
        <w:t xml:space="preserve">(Hernán and Robins 2020, 146–47)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r>
        <w:t xml:space="preserve">When the risk difference is constant across strata of</w:t>
      </w:r>
      <w:r>
        <w:t xml:space="preserve"> </w:t>
      </w:r>
      <m:oMath>
        <m:r>
          <m:t>L</m:t>
        </m:r>
      </m:oMath>
      <w:r>
        <w:t xml:space="preserve">, 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 ancillary statistic (</w:t>
      </w:r>
      <w:hyperlink w:anchor="def-ancillary-statistic">
        <w:r>
          <w:rPr>
            <w:rStyle w:val="Hyperlink"/>
          </w:rPr>
          <w:t xml:space="preserve">Definition 9</w:t>
        </w:r>
      </w:hyperlink>
      <w:r>
        <w:t xml:space="preserve">) 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r>
        <w:t xml:space="preserve">Investigators who intuitively follow the conditionality principle (</w:t>
      </w:r>
      <w:hyperlink w:anchor="def-conditionality-principl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call an estimator unbiased only if it is conditionally unbiased,</w:t>
      </w:r>
      <w:r>
        <w:t xml:space="preserve"> </w:t>
      </w:r>
      <w:r>
        <w:t xml:space="preserve">a stricter definition than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exm-hundred-covariates">
        <w:r>
          <w:rPr>
            <w:rStyle w:val="Hyperlink"/>
          </w:rPr>
          <w:t xml:space="preserve">Example 10</w:t>
        </w:r>
      </w:hyperlink>
      <w:r>
        <w:t xml:space="preserve">, the unadjusted estimator is still</w:t>
      </w:r>
      <w:r>
        <w:t xml:space="preserve"> </w:t>
      </w:r>
      <w:hyperlink w:anchor="def-conditionally-unbiased">
        <w:r>
          <w:rPr>
            <w:rStyle w:val="Hyperlink"/>
          </w:rPr>
          <w:t xml:space="preserve">conditionally biased</w:t>
        </w:r>
      </w:hyperlink>
      <w:r>
        <w:t xml:space="preserve"> </w:t>
      </w:r>
      <w:r>
        <w:t xml:space="preserve">given all 100 covariates,</w:t>
      </w:r>
      <w:r>
        <w:t xml:space="preserve"> </w:t>
      </w:r>
      <w:r>
        <w:t xml:space="preserve">but the estimator that conditions on them is now uninformative (</w:t>
      </w:r>
      <w:hyperlink w:anchor="exm-curse">
        <w:r>
          <w:rPr>
            <w:rStyle w:val="Hyperlink"/>
          </w:rPr>
          <w:t xml:space="preserve">Example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consistent estimators;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uniformly asymptotically normal and unbiased,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with a risk difference that is constant across strata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 adjusted estimator is conditionally unbiased and unconditionally more efficient: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96" Type="http://schemas.openxmlformats.org/officeDocument/2006/relationships/image" Target="media/rId96.png"/><Relationship Id="rId19" Type="http://schemas.openxmlformats.org/officeDocument/2006/relationships/image" Target="media/rId19.png"/><Relationship Id="rId12" Type="http://schemas.openxmlformats.org/officeDocument/2006/relationships/hyperlink" Target="02-randomized-experiments.qmd" TargetMode="External"/><Relationship Id="rId17" Type="http://schemas.openxmlformats.org/officeDocument/2006/relationships/hyperlink" Target="03-observational-studies.qmd#def-consistency" TargetMode="External"/><Relationship Id="rId11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02-randomized-experiments.qmd" TargetMode="External"/><Relationship Id="rId17" Type="http://schemas.openxmlformats.org/officeDocument/2006/relationships/hyperlink" Target="03-observational-studies.qmd#def-consistency" TargetMode="External"/><Relationship Id="rId11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2026-10-08T07:33:17Z</dcterms:created>
  <dcterms:modified xsi:type="dcterms:W3CDTF">2026-10-08T07:33:17Z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