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Layout w:type="fixed"/>
        <w:tblLook w:val="0600"/>
      </w:tblPr>
      <w:tblGrid>
        <w:gridCol w:w="1560"/>
        <w:gridCol w:w="270"/>
        <w:gridCol w:w="8235"/>
        <w:tblGridChange w:id="0">
          <w:tblGrid>
            <w:gridCol w:w="1560"/>
            <w:gridCol w:w="270"/>
            <w:gridCol w:w="8235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i w:val="0"/>
                <w:color w:val="f2511b"/>
                <w:sz w:val="32"/>
                <w:szCs w:val="3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i w:val="0"/>
                <w:color w:val="f2511b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/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  <w:t xml:space="preserve">MORRISON COLE</w:t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>
                <w:rFonts w:ascii="Source Code Pro" w:cs="Source Code Pro" w:eastAsia="Source Code Pro" w:hAnsi="Source Code Pr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999999"/>
                <w:sz w:val="20"/>
                <w:szCs w:val="20"/>
                <w:rtl w:val="0"/>
              </w:rPr>
              <w:t xml:space="preserve">HELLO@MORRISONCOLE.CO.UK</w:t>
            </w:r>
          </w:p>
          <w:p w:rsidR="00000000" w:rsidDel="00000000" w:rsidP="00000000" w:rsidRDefault="00000000" w:rsidRPr="00000000" w14:paraId="00000006">
            <w:pPr>
              <w:widowControl w:val="0"/>
              <w:spacing w:before="0" w:line="240" w:lineRule="auto"/>
              <w:rPr>
                <w:rFonts w:ascii="Source Code Pro" w:cs="Source Code Pro" w:eastAsia="Source Code Pro" w:hAnsi="Source Code Pr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color w:val="999999"/>
                <w:sz w:val="20"/>
                <w:szCs w:val="20"/>
                <w:rtl w:val="0"/>
              </w:rPr>
              <w:t xml:space="preserve">MUSASHINO, TOKYO</w:t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+81 (0)80-3703-3772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5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widowControl w:val="0"/>
              <w:jc w:val="right"/>
              <w:rPr>
                <w:rFonts w:ascii="Raleway" w:cs="Raleway" w:eastAsia="Raleway" w:hAnsi="Raleway"/>
                <w:b w:val="1"/>
                <w:sz w:val="20"/>
                <w:szCs w:val="20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widowControl w:val="0"/>
              <w:rPr>
                <w:b w:val="0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tl w:val="0"/>
              </w:rPr>
              <w:t xml:space="preserve">Unity Technologies Japan / </w:t>
            </w:r>
            <w:r w:rsidDel="00000000" w:rsidR="00000000" w:rsidRPr="00000000">
              <w:rPr>
                <w:b w:val="0"/>
                <w:rtl w:val="0"/>
              </w:rPr>
              <w:t xml:space="preserve">Senior Software Engineer (IC7)</w:t>
            </w:r>
          </w:p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2et92p0" w:id="4"/>
            <w:bookmarkEnd w:id="4"/>
            <w:r w:rsidDel="00000000" w:rsidR="00000000" w:rsidRPr="00000000">
              <w:rPr>
                <w:rtl w:val="0"/>
              </w:rPr>
              <w:t xml:space="preserve">DEC 2020 - PRESENT,  REMOTE</w:t>
            </w:r>
          </w:p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color w:val="000000"/>
              </w:rPr>
            </w:pPr>
            <w:bookmarkStart w:colFirst="0" w:colLast="0" w:name="_hru753vx08y5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TS (+JS), React, Node, C#, GCP, Terraform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The world’s leading platform for creating and operating interactive, real-time 3D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10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Hired as full stack engineer, made a lateral move to engineering manager, now back to an IC on the core web platform team.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before="10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tech lead on the core web platform team for cloud.unity.com, build core features and steer technical direction for teams of internal developers building services on our platform. Most recently, shipped a 6-month project that introduced  incremental TypeScript builds across local &amp; CI (w/project references) and reduced build times by ~90%.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before="10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the architecture for a business-critical billing flow and delivered the frontend myself ahead of schedule.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before="10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engineering manager, drove a long-term localization R&amp;D project through initial stages of the product pipeline. Identified hypotheses, validated with user tests, and brought together stakeholders from all over the business, all the while delivering the engine-side package prototypes myself. Resulted in CTO buy-in and a potential first-mover product with features powered by Azure OpenAI 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tyjcwt" w:id="6"/>
            <w:bookmarkEnd w:id="6"/>
            <w:r w:rsidDel="00000000" w:rsidR="00000000" w:rsidRPr="00000000">
              <w:rPr>
                <w:rtl w:val="0"/>
              </w:rPr>
              <w:t xml:space="preserve">Medmain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Software Engineer (Backend)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3dy6vkm" w:id="7"/>
            <w:bookmarkEnd w:id="7"/>
            <w:r w:rsidDel="00000000" w:rsidR="00000000" w:rsidRPr="00000000">
              <w:rPr>
                <w:rtl w:val="0"/>
              </w:rPr>
              <w:t xml:space="preserve">OCT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DEC 2020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REMOTE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awvc1pf96om7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Kotlin, SQL, ELK, AWS, Docker, Terraform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Series A medical AI startup aiming to be the global provider for digital pathology.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10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Took a medical AI product for confirming cancer diagnoses from prototype to production usage in Japanese hospitals.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Containerized all services, set up CI, distributed logging, horizontal autoscaling of tasks with ECS. Reduced infrastructure costs.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before="10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Introduced Terraform, enabled our team to deploy cost-effective feature branches.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Advocated consistently for a strong testing culture. Built a test-containers suite for end-to-end backend testing. Developed a load testing system for our most crucial customer flow.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Migrated a custom authentication system to an off-the-shelf multi-tenant Auth0 implementation.</w:t>
            </w:r>
          </w:p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1t3h5sf" w:id="9"/>
            <w:bookmarkEnd w:id="9"/>
            <w:r w:rsidDel="00000000" w:rsidR="00000000" w:rsidRPr="00000000">
              <w:rPr>
                <w:rtl w:val="0"/>
              </w:rPr>
              <w:t xml:space="preserve">Improbable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rtl w:val="0"/>
              </w:rPr>
              <w:t xml:space="preserve">Software Engineer &gt; Technical Lead &gt; Technical Product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4d34og8" w:id="10"/>
            <w:bookmarkEnd w:id="10"/>
            <w:r w:rsidDel="00000000" w:rsidR="00000000" w:rsidRPr="00000000">
              <w:rPr>
                <w:rtl w:val="0"/>
              </w:rPr>
              <w:t xml:space="preserve">JUN 2015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APR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LONDON</w:t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9ir3y0rj9e35" w:id="11"/>
            <w:bookmarkEnd w:id="11"/>
            <w:r w:rsidDel="00000000" w:rsidR="00000000" w:rsidRPr="00000000">
              <w:rPr>
                <w:color w:val="000000"/>
                <w:rtl w:val="0"/>
              </w:rPr>
              <w:t xml:space="preserve">Unity, Unreal, Scala, GCP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before="100" w:lineRule="auto"/>
              <w:rPr/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Improbable develops SpatialOS, a platform that makes it possible to run massive-scale simulations for games, research, and government. Raised $604M to date from SoftBank Vision Fund &amp; others.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joined just after their first Series A at ~30 people.  Worked closely with the leadership and product teams as the company grew to over 300 employees.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0" w:before="10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Focused on scalability and distributed systems. Led the effort towards the first successful 1000 player 24-hour soak test of a game world the size of Wales.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Became the Technical Lead of the Application Development team, which owned the user-facing SDK for SpatialOS. Shipped libraries used in production games.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Alongside the CEO, pitched and led onsite tech demos of SpatialOS.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before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full-stack tooling and filled product gaps quickly for our early-stage customers. Worked directly with our client’s engineering and leadership teams to ensure their games were successful.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2s8eyo1" w:id="12"/>
            <w:bookmarkEnd w:id="12"/>
            <w:r w:rsidDel="00000000" w:rsidR="00000000" w:rsidRPr="00000000">
              <w:rPr>
                <w:rtl w:val="0"/>
              </w:rPr>
              <w:t xml:space="preserve">Shazam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rtl w:val="0"/>
              </w:rPr>
              <w:t xml:space="preserve">Junior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17dp8vu" w:id="13"/>
            <w:bookmarkEnd w:id="13"/>
            <w:r w:rsidDel="00000000" w:rsidR="00000000" w:rsidRPr="00000000">
              <w:rPr>
                <w:rtl w:val="0"/>
              </w:rPr>
              <w:t xml:space="preserve">NOV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2013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MAY 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LONDON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Shazam for Android, a top 10 app with ~100m MAUs. Worked directly with the Server and iOS teams to ship cross-platform features, including the first release of the signup flow, newsfeed, Spotify integration, and visual recognition.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jc w:val="right"/>
              <w:rPr>
                <w:rFonts w:ascii="Raleway" w:cs="Raleway" w:eastAsia="Raleway" w:hAnsi="Raleway"/>
                <w:b w:val="1"/>
                <w:sz w:val="20"/>
                <w:szCs w:val="20"/>
              </w:rPr>
            </w:pPr>
            <w:bookmarkStart w:colFirst="0" w:colLast="0" w:name="_3rdcrjn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b w:val="0"/>
                <w:sz w:val="22"/>
                <w:szCs w:val="22"/>
              </w:rPr>
            </w:pPr>
            <w:bookmarkStart w:colFirst="0" w:colLast="0" w:name="_26in1rg" w:id="15"/>
            <w:bookmarkEnd w:id="15"/>
            <w:r w:rsidDel="00000000" w:rsidR="00000000" w:rsidRPr="00000000">
              <w:rPr>
                <w:rtl w:val="0"/>
              </w:rPr>
              <w:t xml:space="preserve">University College London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b w:val="0"/>
                <w:rtl w:val="0"/>
              </w:rPr>
              <w:t xml:space="preserve">S</w:t>
            </w: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b w:val="0"/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lnxbz9" w:id="16"/>
            <w:bookmarkEnd w:id="16"/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 - 20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Lato" w:cs="Lato" w:eastAsia="Lato" w:hAnsi="Lato"/>
                <w:b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  <w:t xml:space="preserve">LONDON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Class Honours (~3.8 GPA equivalent).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Third Nerve 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Founded a games studio, built our own editor with XNA, got greenlit by community members on Steam.</w:t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Code in Place /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leader for a cohort of 10 students in April 2021.</w:t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Japanese /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Somewhere between JLPT N3-N2.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left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566.9291338582677" w:left="1077.1653543307089" w:right="1077.165354330708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Code Pr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SourceCodePro-italic.ttf"/><Relationship Id="rId10" Type="http://schemas.openxmlformats.org/officeDocument/2006/relationships/font" Target="fonts/SourceCodePro-bold.ttf"/><Relationship Id="rId12" Type="http://schemas.openxmlformats.org/officeDocument/2006/relationships/font" Target="fonts/SourceCodePro-boldItalic.ttf"/><Relationship Id="rId9" Type="http://schemas.openxmlformats.org/officeDocument/2006/relationships/font" Target="fonts/SourceCodePro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