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3A47" w14:textId="50739828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1840DE">
        <w:rPr>
          <w:lang w:val="es-MX"/>
        </w:rPr>
        <w:t>de</w:t>
      </w:r>
      <w:r w:rsidR="00F94068">
        <w:rPr>
          <w:lang w:val="es-MX"/>
        </w:rPr>
        <w:t xml:space="preserve"> </w:t>
      </w:r>
      <w:r w:rsidR="001840DE">
        <w:rPr>
          <w:lang w:val="es-MX"/>
        </w:rPr>
        <w:t>operadores: asignación, booleanos y comparación.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4103FE6C" w14:textId="77777777" w:rsidR="001840DE" w:rsidRPr="001840DE" w:rsidRDefault="00F94068" w:rsidP="001840DE">
      <w:pPr>
        <w:spacing w:before="120" w:after="120"/>
        <w:rPr>
          <w:b/>
          <w:bCs/>
        </w:rPr>
      </w:pPr>
      <w:r w:rsidRPr="00F94068">
        <w:rPr>
          <w:b/>
          <w:bCs/>
          <w:lang w:val="es-MX"/>
        </w:rPr>
        <w:t>Objetivo</w:t>
      </w:r>
      <w:r w:rsidR="001840DE" w:rsidRPr="001840DE">
        <w:rPr>
          <w:b/>
          <w:bCs/>
        </w:rPr>
        <w:t>Objetivo</w:t>
      </w:r>
    </w:p>
    <w:p w14:paraId="51444F4C" w14:textId="77777777" w:rsidR="001840DE" w:rsidRPr="001840DE" w:rsidRDefault="001840DE" w:rsidP="001840DE">
      <w:pPr>
        <w:spacing w:before="120" w:after="120"/>
        <w:rPr>
          <w:lang w:val="es-MX"/>
        </w:rPr>
      </w:pPr>
      <w:r w:rsidRPr="001840DE">
        <w:rPr>
          <w:lang w:val="es-MX"/>
        </w:rPr>
        <w:t>Comparador de Longitudes de Palabras</w:t>
      </w:r>
    </w:p>
    <w:p w14:paraId="44A2FD30" w14:textId="77777777" w:rsidR="001840DE" w:rsidRPr="001840DE" w:rsidRDefault="001840DE" w:rsidP="001840DE">
      <w:pPr>
        <w:spacing w:before="120" w:after="120"/>
        <w:rPr>
          <w:b/>
          <w:bCs/>
          <w:lang w:val="es-MX"/>
        </w:rPr>
      </w:pPr>
    </w:p>
    <w:p w14:paraId="3BD7E777" w14:textId="77777777" w:rsidR="001840DE" w:rsidRPr="001840DE" w:rsidRDefault="001840DE" w:rsidP="001840DE">
      <w:pPr>
        <w:spacing w:before="120" w:after="120"/>
        <w:rPr>
          <w:b/>
          <w:bCs/>
          <w:lang w:val="es-MX"/>
        </w:rPr>
      </w:pPr>
      <w:r w:rsidRPr="001840DE">
        <w:rPr>
          <w:b/>
          <w:bCs/>
          <w:lang w:val="es-MX"/>
        </w:rPr>
        <w:t>Instrucciones</w:t>
      </w:r>
    </w:p>
    <w:p w14:paraId="64D78F94" w14:textId="77777777" w:rsidR="001840DE" w:rsidRPr="001840DE" w:rsidRDefault="001840DE" w:rsidP="001840DE">
      <w:pPr>
        <w:numPr>
          <w:ilvl w:val="0"/>
          <w:numId w:val="9"/>
        </w:numPr>
        <w:spacing w:before="120" w:after="120"/>
        <w:rPr>
          <w:lang w:val="es-MX"/>
        </w:rPr>
      </w:pPr>
      <w:r w:rsidRPr="001840DE">
        <w:rPr>
          <w:lang w:val="es-MX"/>
        </w:rPr>
        <w:t>El programa deberá tener una función personalizada llamada </w:t>
      </w:r>
      <w:r w:rsidRPr="001840DE">
        <w:rPr>
          <w:rFonts w:ascii="Courier New" w:hAnsi="Courier New" w:cs="Courier New"/>
          <w:color w:val="ED7D31" w:themeColor="accent2"/>
          <w:lang w:val="es-MX"/>
        </w:rPr>
        <w:t>comparar_longitud</w:t>
      </w:r>
      <w:r w:rsidRPr="001840DE">
        <w:rPr>
          <w:color w:val="ED7D31" w:themeColor="accent2"/>
          <w:lang w:val="es-MX"/>
        </w:rPr>
        <w:t> </w:t>
      </w:r>
      <w:r w:rsidRPr="001840DE">
        <w:rPr>
          <w:lang w:val="es-MX"/>
        </w:rPr>
        <w:t>que tome dos argumentos: </w:t>
      </w:r>
      <w:r w:rsidRPr="001840DE">
        <w:rPr>
          <w:rFonts w:ascii="Courier New" w:hAnsi="Courier New" w:cs="Courier New"/>
          <w:color w:val="ED7D31" w:themeColor="accent2"/>
          <w:lang w:val="es-MX"/>
        </w:rPr>
        <w:t>palabra1</w:t>
      </w:r>
      <w:r w:rsidRPr="001840DE">
        <w:rPr>
          <w:lang w:val="es-MX"/>
        </w:rPr>
        <w:t> y </w:t>
      </w:r>
      <w:r w:rsidRPr="001840DE">
        <w:rPr>
          <w:rFonts w:ascii="Courier New" w:hAnsi="Courier New" w:cs="Courier New"/>
          <w:color w:val="ED7D31" w:themeColor="accent2"/>
          <w:lang w:val="es-MX"/>
        </w:rPr>
        <w:t>palabra2</w:t>
      </w:r>
      <w:r w:rsidRPr="001840DE">
        <w:rPr>
          <w:lang w:val="es-MX"/>
        </w:rPr>
        <w:t>.</w:t>
      </w:r>
    </w:p>
    <w:p w14:paraId="3CAC0851" w14:textId="77777777" w:rsidR="001840DE" w:rsidRPr="001840DE" w:rsidRDefault="001840DE" w:rsidP="001840DE">
      <w:pPr>
        <w:numPr>
          <w:ilvl w:val="0"/>
          <w:numId w:val="9"/>
        </w:numPr>
        <w:spacing w:before="120" w:after="120"/>
        <w:rPr>
          <w:lang w:val="es-MX"/>
        </w:rPr>
      </w:pPr>
      <w:r w:rsidRPr="001840DE">
        <w:rPr>
          <w:lang w:val="es-MX"/>
        </w:rPr>
        <w:t>Dentro de la función, utiliza operadores de asignación para almacenar la longitud de cada palabra en variables separadas, </w:t>
      </w:r>
      <w:r w:rsidRPr="001840DE">
        <w:rPr>
          <w:rFonts w:ascii="Courier New" w:hAnsi="Courier New" w:cs="Courier New"/>
          <w:color w:val="ED7D31" w:themeColor="accent2"/>
          <w:lang w:val="es-MX"/>
        </w:rPr>
        <w:t>longitud1</w:t>
      </w:r>
      <w:r w:rsidRPr="001840DE">
        <w:rPr>
          <w:lang w:val="es-MX"/>
        </w:rPr>
        <w:t> y </w:t>
      </w:r>
      <w:r w:rsidRPr="001840DE">
        <w:rPr>
          <w:rFonts w:ascii="Courier New" w:hAnsi="Courier New" w:cs="Courier New"/>
          <w:color w:val="ED7D31" w:themeColor="accent2"/>
          <w:lang w:val="es-MX"/>
        </w:rPr>
        <w:t>longitud2</w:t>
      </w:r>
      <w:r w:rsidRPr="001840DE">
        <w:rPr>
          <w:lang w:val="es-MX"/>
        </w:rPr>
        <w:t>.</w:t>
      </w:r>
    </w:p>
    <w:p w14:paraId="2EC7E651" w14:textId="77777777" w:rsidR="001840DE" w:rsidRPr="001840DE" w:rsidRDefault="001840DE" w:rsidP="001840DE">
      <w:pPr>
        <w:numPr>
          <w:ilvl w:val="0"/>
          <w:numId w:val="9"/>
        </w:numPr>
        <w:spacing w:before="120" w:after="120"/>
        <w:rPr>
          <w:lang w:val="es-MX"/>
        </w:rPr>
      </w:pPr>
      <w:r w:rsidRPr="001840DE">
        <w:rPr>
          <w:lang w:val="es-MX"/>
        </w:rPr>
        <w:t>Compara las longitudes utilizando operadores de comparación. La función debe retornar un booleano: </w:t>
      </w:r>
      <w:r w:rsidRPr="001840DE">
        <w:rPr>
          <w:rFonts w:ascii="Courier New" w:hAnsi="Courier New" w:cs="Courier New"/>
          <w:color w:val="ED7D31" w:themeColor="accent2"/>
          <w:lang w:val="es-MX"/>
        </w:rPr>
        <w:t>True</w:t>
      </w:r>
      <w:r w:rsidRPr="001840DE">
        <w:rPr>
          <w:lang w:val="es-MX"/>
        </w:rPr>
        <w:t> si las longitudes son iguales, y </w:t>
      </w:r>
      <w:r w:rsidRPr="001840DE">
        <w:rPr>
          <w:rFonts w:ascii="Courier New" w:hAnsi="Courier New" w:cs="Courier New"/>
          <w:color w:val="ED7D31" w:themeColor="accent2"/>
          <w:lang w:val="es-MX"/>
        </w:rPr>
        <w:t>False</w:t>
      </w:r>
      <w:r w:rsidRPr="001840DE">
        <w:rPr>
          <w:lang w:val="es-MX"/>
        </w:rPr>
        <w:t> en caso contrario.</w:t>
      </w:r>
    </w:p>
    <w:p w14:paraId="45DB7190" w14:textId="77777777" w:rsidR="001840DE" w:rsidRPr="001840DE" w:rsidRDefault="001840DE" w:rsidP="001840DE">
      <w:pPr>
        <w:numPr>
          <w:ilvl w:val="0"/>
          <w:numId w:val="9"/>
        </w:numPr>
        <w:spacing w:before="120" w:after="120"/>
        <w:rPr>
          <w:lang w:val="es-MX"/>
        </w:rPr>
      </w:pPr>
      <w:r w:rsidRPr="001840DE">
        <w:rPr>
          <w:lang w:val="es-MX"/>
        </w:rPr>
        <w:t>La función </w:t>
      </w:r>
      <w:r w:rsidRPr="001840DE">
        <w:rPr>
          <w:rFonts w:ascii="Courier New" w:hAnsi="Courier New" w:cs="Courier New"/>
          <w:color w:val="ED7D31" w:themeColor="accent2"/>
          <w:lang w:val="es-MX"/>
        </w:rPr>
        <w:t>comparar_longitud</w:t>
      </w:r>
      <w:r w:rsidRPr="001840DE">
        <w:rPr>
          <w:color w:val="ED7D31" w:themeColor="accent2"/>
          <w:lang w:val="es-MX"/>
        </w:rPr>
        <w:t> </w:t>
      </w:r>
      <w:r w:rsidRPr="001840DE">
        <w:rPr>
          <w:lang w:val="es-MX"/>
        </w:rPr>
        <w:t>debe hacer uso de la sentencia </w:t>
      </w:r>
      <w:r w:rsidRPr="001840DE">
        <w:rPr>
          <w:rFonts w:ascii="Courier New" w:hAnsi="Courier New" w:cs="Courier New"/>
          <w:color w:val="ED7D31" w:themeColor="accent2"/>
          <w:lang w:val="es-MX"/>
        </w:rPr>
        <w:t>return</w:t>
      </w:r>
      <w:r w:rsidRPr="001840DE">
        <w:rPr>
          <w:color w:val="ED7D31" w:themeColor="accent2"/>
          <w:lang w:val="es-MX"/>
        </w:rPr>
        <w:t> </w:t>
      </w:r>
      <w:r w:rsidRPr="001840DE">
        <w:rPr>
          <w:lang w:val="es-MX"/>
        </w:rPr>
        <w:t>para devolver el valor booleano resultante.</w:t>
      </w:r>
    </w:p>
    <w:p w14:paraId="0EA08DBD" w14:textId="77777777" w:rsidR="001840DE" w:rsidRPr="001840DE" w:rsidRDefault="001840DE" w:rsidP="001840DE">
      <w:pPr>
        <w:numPr>
          <w:ilvl w:val="0"/>
          <w:numId w:val="9"/>
        </w:numPr>
        <w:spacing w:before="120" w:after="120"/>
        <w:rPr>
          <w:lang w:val="es-MX"/>
        </w:rPr>
      </w:pPr>
      <w:r w:rsidRPr="001840DE">
        <w:rPr>
          <w:lang w:val="es-MX"/>
        </w:rPr>
        <w:t>Fuera de la función, imprime un mensaje que muestre el resultado de la comparación.</w:t>
      </w:r>
    </w:p>
    <w:p w14:paraId="406A38C4" w14:textId="77777777" w:rsidR="001840DE" w:rsidRPr="001840DE" w:rsidRDefault="001840DE" w:rsidP="001840DE">
      <w:pPr>
        <w:spacing w:before="120" w:after="120"/>
        <w:rPr>
          <w:b/>
          <w:bCs/>
          <w:lang w:val="es-MX"/>
        </w:rPr>
      </w:pPr>
    </w:p>
    <w:p w14:paraId="46109E61" w14:textId="77777777" w:rsidR="001840DE" w:rsidRPr="001840DE" w:rsidRDefault="001840DE" w:rsidP="001840DE">
      <w:pPr>
        <w:spacing w:before="120" w:after="120"/>
        <w:rPr>
          <w:b/>
          <w:bCs/>
          <w:lang w:val="es-MX"/>
        </w:rPr>
      </w:pPr>
      <w:r w:rsidRPr="001840DE">
        <w:rPr>
          <w:b/>
          <w:bCs/>
          <w:lang w:val="es-MX"/>
        </w:rPr>
        <w:t>Resultado esperado</w:t>
      </w:r>
    </w:p>
    <w:p w14:paraId="0698CDA7" w14:textId="77777777" w:rsidR="001840DE" w:rsidRPr="001840DE" w:rsidRDefault="001840DE" w:rsidP="001840DE">
      <w:pPr>
        <w:spacing w:before="120" w:after="120"/>
        <w:rPr>
          <w:rFonts w:ascii="Courier New" w:hAnsi="Courier New" w:cs="Courier New"/>
          <w:lang w:val="es-MX"/>
        </w:rPr>
      </w:pPr>
      <w:r w:rsidRPr="001840DE">
        <w:rPr>
          <w:rFonts w:ascii="Courier New" w:hAnsi="Courier New" w:cs="Courier New"/>
          <w:i/>
          <w:iCs/>
          <w:lang w:val="es-MX"/>
        </w:rPr>
        <w:t>¿Son "gato" y "perro" dos palabras con la misma longitud? False</w:t>
      </w:r>
    </w:p>
    <w:p w14:paraId="2F162E0D" w14:textId="77777777" w:rsidR="001840DE" w:rsidRPr="001840DE" w:rsidRDefault="001840DE" w:rsidP="001840DE">
      <w:pPr>
        <w:spacing w:before="120" w:after="120"/>
        <w:rPr>
          <w:b/>
          <w:bCs/>
          <w:lang w:val="es-MX"/>
        </w:rPr>
      </w:pPr>
    </w:p>
    <w:p w14:paraId="5CBF87F7" w14:textId="77777777" w:rsidR="00232AC2" w:rsidRPr="00842749" w:rsidRDefault="00232AC2" w:rsidP="00F94068">
      <w:pPr>
        <w:spacing w:before="120" w:after="120"/>
        <w:rPr>
          <w:rFonts w:ascii="Courier" w:hAnsi="Courier"/>
        </w:rPr>
      </w:pPr>
    </w:p>
    <w:sectPr w:rsidR="00232AC2" w:rsidRPr="00842749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4E71"/>
    <w:multiLevelType w:val="multilevel"/>
    <w:tmpl w:val="2042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D4654"/>
    <w:multiLevelType w:val="multilevel"/>
    <w:tmpl w:val="A7A8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417BC"/>
    <w:multiLevelType w:val="multilevel"/>
    <w:tmpl w:val="6C9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10591B"/>
    <w:multiLevelType w:val="multilevel"/>
    <w:tmpl w:val="49D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8"/>
  </w:num>
  <w:num w:numId="2" w16cid:durableId="1881477426">
    <w:abstractNumId w:val="3"/>
  </w:num>
  <w:num w:numId="3" w16cid:durableId="2133400935">
    <w:abstractNumId w:val="7"/>
  </w:num>
  <w:num w:numId="4" w16cid:durableId="1391079207">
    <w:abstractNumId w:val="5"/>
  </w:num>
  <w:num w:numId="5" w16cid:durableId="639847770">
    <w:abstractNumId w:val="2"/>
  </w:num>
  <w:num w:numId="6" w16cid:durableId="1992635890">
    <w:abstractNumId w:val="4"/>
  </w:num>
  <w:num w:numId="7" w16cid:durableId="53048843">
    <w:abstractNumId w:val="1"/>
  </w:num>
  <w:num w:numId="8" w16cid:durableId="1561478047">
    <w:abstractNumId w:val="0"/>
  </w:num>
  <w:num w:numId="9" w16cid:durableId="1935504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011B90"/>
    <w:rsid w:val="001840DE"/>
    <w:rsid w:val="001D1F3E"/>
    <w:rsid w:val="00204EAF"/>
    <w:rsid w:val="00224588"/>
    <w:rsid w:val="00232AC2"/>
    <w:rsid w:val="00247791"/>
    <w:rsid w:val="00250FAE"/>
    <w:rsid w:val="002848A5"/>
    <w:rsid w:val="002D79E1"/>
    <w:rsid w:val="003001A6"/>
    <w:rsid w:val="003519A1"/>
    <w:rsid w:val="003E0945"/>
    <w:rsid w:val="00462646"/>
    <w:rsid w:val="004639D2"/>
    <w:rsid w:val="005461D2"/>
    <w:rsid w:val="00600C28"/>
    <w:rsid w:val="007578C0"/>
    <w:rsid w:val="007C0918"/>
    <w:rsid w:val="00842749"/>
    <w:rsid w:val="008B0C1B"/>
    <w:rsid w:val="0094056C"/>
    <w:rsid w:val="00A63AC5"/>
    <w:rsid w:val="00A93D7B"/>
    <w:rsid w:val="00AF2D1A"/>
    <w:rsid w:val="00BB4E12"/>
    <w:rsid w:val="00BE19CF"/>
    <w:rsid w:val="00BF70A7"/>
    <w:rsid w:val="00C05461"/>
    <w:rsid w:val="00C26DB1"/>
    <w:rsid w:val="00C464A4"/>
    <w:rsid w:val="00D743E4"/>
    <w:rsid w:val="00E83171"/>
    <w:rsid w:val="00EE3A64"/>
    <w:rsid w:val="00EE47EB"/>
    <w:rsid w:val="00F93C70"/>
    <w:rsid w:val="00F9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10" ma:contentTypeDescription="Crear nuevo documento." ma:contentTypeScope="" ma:versionID="7a9c97f319bfb09e09903bbfd18e5f56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6c9a2b6e2e65448b0d87fc0fd6d1e73f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7dc593-f8dc-4a12-bdf3-9aa634159da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255940-02A4-45FA-AC31-B6C3493EDF44}"/>
</file>

<file path=customXml/itemProps2.xml><?xml version="1.0" encoding="utf-8"?>
<ds:datastoreItem xmlns:ds="http://schemas.openxmlformats.org/officeDocument/2006/customXml" ds:itemID="{77C9916E-E7D9-4DC1-8682-897A2C29BB4C}"/>
</file>

<file path=customXml/itemProps3.xml><?xml version="1.0" encoding="utf-8"?>
<ds:datastoreItem xmlns:ds="http://schemas.openxmlformats.org/officeDocument/2006/customXml" ds:itemID="{ABED32DC-DB82-4D5F-9AC0-171BE4851A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721</Characters>
  <Application>Microsoft Office Word</Application>
  <DocSecurity>0</DocSecurity>
  <Lines>16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3</cp:revision>
  <dcterms:created xsi:type="dcterms:W3CDTF">2026-01-15T02:00:00Z</dcterms:created>
  <dcterms:modified xsi:type="dcterms:W3CDTF">2026-01-15T02:04:00Z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7f4ac399126dfda86bcf9f34ce53e4dc00872bfae80581cdab6433a567334309</vt:lpwstr>
  </property>
  <property fmtid="{D5CDD505-2E9C-101B-9397-08002B2CF9AE}" pid="3" name="ContentTypeId">
    <vt:lpwstr>0x010100AC759A26DDD95F42AD7B6E096F232C9E</vt:lpwstr>
  </property>
</Properties>
</file>