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D0" w:rsidRPr="00CF1DC4" w:rsidRDefault="00767BD0" w:rsidP="003E0321">
      <w:pPr>
        <w:suppressAutoHyphens/>
        <w:spacing w:line="360" w:lineRule="auto"/>
        <w:jc w:val="both"/>
        <w:rPr>
          <w:rFonts w:ascii="Century Gothic" w:hAnsi="Century Gothic" w:cs="Century Gothic"/>
          <w:b/>
          <w:bCs/>
          <w:sz w:val="18"/>
          <w:szCs w:val="18"/>
          <w:lang w:val="es-ES_tradnl"/>
        </w:rPr>
      </w:pPr>
    </w:p>
    <w:p w:rsidR="00767BD0" w:rsidRPr="00CF1DC4" w:rsidRDefault="00767BD0" w:rsidP="003E0321">
      <w:pPr>
        <w:suppressAutoHyphens/>
        <w:spacing w:line="360" w:lineRule="auto"/>
        <w:jc w:val="center"/>
        <w:rPr>
          <w:rFonts w:ascii="Century Gothic" w:hAnsi="Century Gothic" w:cs="Century Gothic"/>
          <w:b/>
          <w:bCs/>
          <w:sz w:val="18"/>
          <w:szCs w:val="18"/>
          <w:lang w:val="es-ES_tradnl"/>
        </w:rPr>
      </w:pPr>
      <w:r w:rsidRPr="00CF1DC4">
        <w:rPr>
          <w:rFonts w:ascii="Century Gothic" w:hAnsi="Century Gothic" w:cs="Century Gothic"/>
          <w:b/>
          <w:bCs/>
          <w:sz w:val="18"/>
          <w:szCs w:val="18"/>
          <w:u w:val="single"/>
          <w:lang w:val="es-ES_tradnl"/>
        </w:rPr>
        <w:t>REGLAMENTO DE COPROPIEDAD</w:t>
      </w:r>
    </w:p>
    <w:p w:rsidR="00767BD0" w:rsidRPr="00CF1DC4" w:rsidRDefault="00767BD0" w:rsidP="003E0321">
      <w:pPr>
        <w:suppressAutoHyphens/>
        <w:spacing w:line="360" w:lineRule="auto"/>
        <w:jc w:val="center"/>
        <w:rPr>
          <w:rFonts w:ascii="Century Gothic" w:hAnsi="Century Gothic" w:cs="Century Gothic"/>
          <w:b/>
          <w:bCs/>
          <w:sz w:val="18"/>
          <w:szCs w:val="18"/>
          <w:lang w:val="es-ES_tradnl"/>
        </w:rPr>
      </w:pPr>
      <w:r w:rsidRPr="00CF1DC4">
        <w:rPr>
          <w:rFonts w:ascii="Century Gothic" w:hAnsi="Century Gothic" w:cs="Century Gothic"/>
          <w:b/>
          <w:bCs/>
          <w:sz w:val="18"/>
          <w:szCs w:val="18"/>
          <w:lang w:val="es-ES_tradnl"/>
        </w:rPr>
        <w:t xml:space="preserve">“EDIFICIO </w:t>
      </w:r>
      <w:r w:rsidR="0031068A">
        <w:rPr>
          <w:rFonts w:ascii="Century Gothic" w:hAnsi="Century Gothic" w:cs="Century Gothic"/>
          <w:b/>
          <w:bCs/>
          <w:sz w:val="18"/>
          <w:szCs w:val="18"/>
          <w:lang w:val="es-ES_tradnl"/>
        </w:rPr>
        <w:t>SANTA ELENA</w:t>
      </w:r>
      <w:r w:rsidRPr="00CF1DC4">
        <w:rPr>
          <w:rFonts w:ascii="Century Gothic" w:hAnsi="Century Gothic" w:cs="Century Gothic"/>
          <w:b/>
          <w:bCs/>
          <w:sz w:val="18"/>
          <w:szCs w:val="18"/>
          <w:lang w:val="es-ES_tradnl"/>
        </w:rPr>
        <w:t>”</w:t>
      </w:r>
    </w:p>
    <w:p w:rsidR="00767BD0" w:rsidRPr="00CF1DC4" w:rsidRDefault="00767BD0" w:rsidP="003E0321">
      <w:pPr>
        <w:tabs>
          <w:tab w:val="left" w:pos="0"/>
        </w:tabs>
        <w:suppressAutoHyphens/>
        <w:spacing w:line="360" w:lineRule="auto"/>
        <w:jc w:val="center"/>
        <w:rPr>
          <w:rFonts w:ascii="Century Gothic" w:hAnsi="Century Gothic" w:cs="Century Gothic"/>
          <w:sz w:val="18"/>
          <w:szCs w:val="18"/>
          <w:lang w:val="es-ES_tradnl"/>
        </w:rPr>
      </w:pPr>
      <w:r w:rsidRPr="00CF1DC4">
        <w:rPr>
          <w:rFonts w:ascii="Century Gothic" w:hAnsi="Century Gothic" w:cs="Century Gothic"/>
          <w:b/>
          <w:bCs/>
          <w:sz w:val="18"/>
          <w:szCs w:val="18"/>
          <w:lang w:val="es-ES_tradnl"/>
        </w:rPr>
        <w:t xml:space="preserve">COMUNA DE </w:t>
      </w:r>
      <w:r w:rsidR="0031068A">
        <w:rPr>
          <w:rFonts w:ascii="Century Gothic" w:hAnsi="Century Gothic" w:cs="Century Gothic"/>
          <w:b/>
          <w:bCs/>
          <w:sz w:val="18"/>
          <w:szCs w:val="18"/>
          <w:lang w:val="es-ES_tradnl"/>
        </w:rPr>
        <w:t>SANTIAGO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 w:val="left" w:pos="8505"/>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Comparece</w:t>
      </w:r>
      <w:r w:rsidRPr="00CF1DC4">
        <w:rPr>
          <w:rFonts w:ascii="Century Gothic" w:hAnsi="Century Gothic" w:cs="Century Gothic"/>
          <w:sz w:val="18"/>
          <w:szCs w:val="18"/>
          <w:lang w:val="es-ES_tradnl"/>
        </w:rPr>
        <w:t xml:space="preserve">: </w:t>
      </w:r>
      <w:r w:rsidRPr="00DB1F3D">
        <w:rPr>
          <w:rFonts w:ascii="Century Gothic" w:hAnsi="Century Gothic" w:cs="Century Gothic"/>
          <w:b/>
          <w:bCs/>
          <w:sz w:val="18"/>
          <w:szCs w:val="18"/>
          <w:lang w:val="es-ES_tradnl"/>
        </w:rPr>
        <w:t xml:space="preserve">SINERGIA </w:t>
      </w:r>
      <w:r w:rsidRPr="00DB1F3D">
        <w:rPr>
          <w:rFonts w:ascii="Century Gothic" w:hAnsi="Century Gothic" w:cs="Century Gothic"/>
          <w:b/>
          <w:bCs/>
          <w:snapToGrid w:val="0"/>
          <w:sz w:val="18"/>
          <w:szCs w:val="18"/>
          <w:lang w:val="es-ES_tradnl"/>
        </w:rPr>
        <w:t>INMOBILIARIA S.A.</w:t>
      </w:r>
      <w:r w:rsidRPr="00DB1F3D">
        <w:rPr>
          <w:rFonts w:ascii="Century Gothic" w:hAnsi="Century Gothic" w:cs="Century Gothic"/>
          <w:snapToGrid w:val="0"/>
          <w:sz w:val="18"/>
          <w:szCs w:val="18"/>
          <w:lang w:val="es-ES_tradnl"/>
        </w:rPr>
        <w:t xml:space="preserve">, sociedad del giro de su denominación, Rol Único Tributario Nº 96.787.990-8, representada según se </w:t>
      </w:r>
      <w:r w:rsidR="007E4F7B">
        <w:rPr>
          <w:rFonts w:ascii="Century Gothic" w:hAnsi="Century Gothic" w:cs="Century Gothic"/>
          <w:snapToGrid w:val="0"/>
          <w:sz w:val="18"/>
          <w:szCs w:val="18"/>
          <w:lang w:val="es-ES_tradnl"/>
        </w:rPr>
        <w:t>acreditará</w:t>
      </w:r>
      <w:r w:rsidRPr="00DB1F3D">
        <w:rPr>
          <w:rFonts w:ascii="Century Gothic" w:hAnsi="Century Gothic" w:cs="Century Gothic"/>
          <w:snapToGrid w:val="0"/>
          <w:sz w:val="18"/>
          <w:szCs w:val="18"/>
          <w:lang w:val="es-ES_tradnl"/>
        </w:rPr>
        <w:t xml:space="preserve"> por don Fernando Bustos </w:t>
      </w:r>
      <w:proofErr w:type="spellStart"/>
      <w:r w:rsidRPr="00DB1F3D">
        <w:rPr>
          <w:rFonts w:ascii="Century Gothic" w:hAnsi="Century Gothic" w:cs="Century Gothic"/>
          <w:snapToGrid w:val="0"/>
          <w:sz w:val="18"/>
          <w:szCs w:val="18"/>
          <w:lang w:val="es-ES_tradnl"/>
        </w:rPr>
        <w:t>Kaempffer</w:t>
      </w:r>
      <w:proofErr w:type="spellEnd"/>
      <w:r w:rsidRPr="00DB1F3D">
        <w:rPr>
          <w:rFonts w:ascii="Century Gothic" w:hAnsi="Century Gothic" w:cs="Century Gothic"/>
          <w:snapToGrid w:val="0"/>
          <w:sz w:val="18"/>
          <w:szCs w:val="18"/>
          <w:lang w:val="es-ES_tradnl"/>
        </w:rPr>
        <w:t xml:space="preserve">, chileno, casado, ingeniero comercial, cédula nacional de identidad Nº 6.965.929-2, y por don </w:t>
      </w:r>
      <w:r>
        <w:rPr>
          <w:rFonts w:ascii="Century Gothic" w:hAnsi="Century Gothic" w:cs="Century Gothic"/>
          <w:sz w:val="18"/>
          <w:szCs w:val="18"/>
          <w:lang w:val="es-ES_tradnl"/>
        </w:rPr>
        <w:t>Ricardo Rivera Aravena</w:t>
      </w:r>
      <w:r w:rsidRPr="00B46A7E">
        <w:rPr>
          <w:rFonts w:ascii="Century Gothic" w:hAnsi="Century Gothic" w:cs="Century Gothic"/>
          <w:sz w:val="18"/>
          <w:szCs w:val="18"/>
          <w:lang w:val="es-ES_tradnl"/>
        </w:rPr>
        <w:t xml:space="preserve">, chileno, casado, ingeniero comercial, cédula nacional de identidad N° </w:t>
      </w:r>
      <w:r>
        <w:rPr>
          <w:rFonts w:ascii="Century Gothic" w:hAnsi="Century Gothic" w:cs="Century Gothic"/>
          <w:sz w:val="18"/>
          <w:szCs w:val="18"/>
          <w:lang w:val="es-ES_tradnl"/>
        </w:rPr>
        <w:t>9.388.765-4</w:t>
      </w:r>
      <w:r w:rsidRPr="00DB1F3D">
        <w:rPr>
          <w:rFonts w:ascii="Century Gothic" w:hAnsi="Century Gothic" w:cs="Century Gothic"/>
          <w:snapToGrid w:val="0"/>
          <w:sz w:val="18"/>
          <w:szCs w:val="18"/>
          <w:lang w:val="es-ES_tradnl"/>
        </w:rPr>
        <w:t>, todos domiciliados para estos efectos en Santiago, calle Rosario Norte Nº 615, oficina 1301, comuna de Las Condes, Región Metropolitana</w:t>
      </w:r>
      <w:r w:rsidRPr="00CF1DC4">
        <w:rPr>
          <w:rFonts w:ascii="Century Gothic" w:hAnsi="Century Gothic" w:cs="Century Gothic"/>
          <w:sz w:val="18"/>
          <w:szCs w:val="18"/>
          <w:lang w:val="es-ES_tradnl"/>
        </w:rPr>
        <w:t xml:space="preserve">; los comparecientes mayores de edad quienes acreditan su identidad con las cédulas mencionadas y exponen: </w:t>
      </w:r>
    </w:p>
    <w:p w:rsidR="00767BD0" w:rsidRPr="00CF1DC4" w:rsidRDefault="00767BD0" w:rsidP="003E0321">
      <w:pPr>
        <w:tabs>
          <w:tab w:val="left" w:pos="0"/>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360" w:lineRule="auto"/>
        <w:jc w:val="both"/>
        <w:rPr>
          <w:rFonts w:ascii="Century Gothic" w:hAnsi="Century Gothic" w:cs="Century Gothic"/>
          <w:sz w:val="18"/>
          <w:szCs w:val="18"/>
          <w:lang w:val="es-ES_tradnl"/>
        </w:rPr>
      </w:pPr>
    </w:p>
    <w:p w:rsidR="007E4F7B" w:rsidRPr="007D1282" w:rsidRDefault="00767BD0" w:rsidP="007B5761">
      <w:pPr>
        <w:pStyle w:val="Textosinformato"/>
        <w:spacing w:line="360" w:lineRule="auto"/>
        <w:jc w:val="both"/>
        <w:rPr>
          <w:rFonts w:ascii="Century Gothic" w:hAnsi="Century Gothic"/>
          <w:sz w:val="18"/>
          <w:szCs w:val="18"/>
          <w:lang w:val="es-CL"/>
        </w:rPr>
      </w:pPr>
      <w:r w:rsidRPr="00CF1DC4">
        <w:rPr>
          <w:rFonts w:ascii="Century Gothic" w:hAnsi="Century Gothic" w:cs="Century Gothic"/>
          <w:b/>
          <w:bCs/>
          <w:sz w:val="18"/>
          <w:szCs w:val="18"/>
          <w:u w:val="single"/>
          <w:lang w:val="es-ES_tradnl"/>
        </w:rPr>
        <w:t>PRIMERO</w:t>
      </w:r>
      <w:r w:rsidRPr="00CF1DC4">
        <w:rPr>
          <w:rFonts w:ascii="Century Gothic" w:hAnsi="Century Gothic" w:cs="Century Gothic"/>
          <w:b/>
          <w:bCs/>
          <w:sz w:val="18"/>
          <w:szCs w:val="18"/>
          <w:lang w:val="es-ES_tradnl"/>
        </w:rPr>
        <w:t xml:space="preserve">: </w:t>
      </w:r>
      <w:r w:rsidR="007E4F7B">
        <w:rPr>
          <w:rFonts w:ascii="Century Gothic" w:hAnsi="Century Gothic"/>
          <w:sz w:val="18"/>
          <w:szCs w:val="18"/>
          <w:lang w:val="es-CL"/>
        </w:rPr>
        <w:t xml:space="preserve">Antecedentes. </w:t>
      </w:r>
      <w:r w:rsidR="007E4F7B" w:rsidRPr="00281FA5">
        <w:rPr>
          <w:rFonts w:ascii="Century Gothic" w:hAnsi="Century Gothic"/>
          <w:b/>
          <w:sz w:val="18"/>
          <w:szCs w:val="18"/>
          <w:lang w:val="es-CL"/>
        </w:rPr>
        <w:t>Uno)</w:t>
      </w:r>
      <w:r w:rsidR="007E4F7B">
        <w:rPr>
          <w:rFonts w:ascii="Century Gothic" w:hAnsi="Century Gothic"/>
          <w:sz w:val="18"/>
          <w:szCs w:val="18"/>
          <w:lang w:val="es-CL"/>
        </w:rPr>
        <w:t xml:space="preserve"> </w:t>
      </w:r>
      <w:r w:rsidR="007E4F7B" w:rsidRPr="00796D5F">
        <w:rPr>
          <w:rFonts w:ascii="Century Gothic" w:hAnsi="Century Gothic"/>
          <w:sz w:val="18"/>
          <w:szCs w:val="18"/>
          <w:lang w:val="es-CL"/>
        </w:rPr>
        <w:t>SINERGIA INMOBILIARIA SA es dueñ</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 de l</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s siguientes </w:t>
      </w:r>
      <w:r w:rsidR="007E4F7B">
        <w:rPr>
          <w:rFonts w:ascii="Century Gothic" w:hAnsi="Century Gothic"/>
          <w:sz w:val="18"/>
          <w:szCs w:val="18"/>
          <w:lang w:val="es-CL"/>
        </w:rPr>
        <w:t xml:space="preserve">propiedades ubicadas en la comuna de </w:t>
      </w:r>
      <w:r w:rsidR="00DD7305">
        <w:rPr>
          <w:rFonts w:ascii="Century Gothic" w:hAnsi="Century Gothic"/>
          <w:sz w:val="18"/>
          <w:szCs w:val="18"/>
          <w:lang w:val="es-CL"/>
        </w:rPr>
        <w:t>XXXXXXX</w:t>
      </w:r>
      <w:r w:rsidR="007E4F7B">
        <w:rPr>
          <w:rFonts w:ascii="Century Gothic" w:hAnsi="Century Gothic"/>
          <w:sz w:val="18"/>
          <w:szCs w:val="18"/>
          <w:lang w:val="es-CL"/>
        </w:rPr>
        <w:t>, Región Metropolitana</w:t>
      </w:r>
      <w:r w:rsidR="007E4F7B" w:rsidRPr="00796D5F">
        <w:rPr>
          <w:rFonts w:ascii="Century Gothic" w:hAnsi="Century Gothic"/>
          <w:sz w:val="18"/>
          <w:szCs w:val="18"/>
          <w:lang w:val="es-CL"/>
        </w:rPr>
        <w:t xml:space="preserve">: </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 </w:t>
      </w:r>
      <w:r w:rsidR="007E4F7B">
        <w:rPr>
          <w:rFonts w:ascii="Century Gothic" w:hAnsi="Century Gothic"/>
          <w:sz w:val="18"/>
          <w:szCs w:val="18"/>
          <w:lang w:val="es-CL"/>
        </w:rPr>
        <w:t>Propiedad</w:t>
      </w:r>
      <w:r w:rsidR="007E4F7B" w:rsidRPr="00796D5F">
        <w:rPr>
          <w:rFonts w:ascii="Century Gothic" w:hAnsi="Century Gothic"/>
          <w:sz w:val="18"/>
          <w:szCs w:val="18"/>
          <w:lang w:val="es-CL"/>
        </w:rPr>
        <w:t xml:space="preserve"> ubicad</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 en </w:t>
      </w:r>
      <w:r w:rsidR="00DD7305">
        <w:rPr>
          <w:rFonts w:ascii="Century Gothic" w:hAnsi="Century Gothic"/>
          <w:sz w:val="18"/>
          <w:szCs w:val="18"/>
          <w:lang w:val="es-CL"/>
        </w:rPr>
        <w:t>XXXXXXXXXXX</w:t>
      </w:r>
      <w:r w:rsidR="007E4F7B" w:rsidRPr="00796D5F">
        <w:rPr>
          <w:rFonts w:ascii="Century Gothic" w:hAnsi="Century Gothic"/>
          <w:sz w:val="18"/>
          <w:szCs w:val="18"/>
          <w:lang w:val="es-CL"/>
        </w:rPr>
        <w:t xml:space="preserve">, </w:t>
      </w:r>
      <w:r w:rsidR="007E4F7B">
        <w:rPr>
          <w:rFonts w:ascii="Century Gothic" w:hAnsi="Century Gothic"/>
          <w:sz w:val="18"/>
          <w:szCs w:val="18"/>
          <w:lang w:val="es-CL"/>
        </w:rPr>
        <w:t>que deslinda</w:t>
      </w:r>
      <w:r w:rsidR="007E4F7B" w:rsidRPr="00796D5F">
        <w:rPr>
          <w:rFonts w:ascii="Century Gothic" w:hAnsi="Century Gothic"/>
          <w:sz w:val="18"/>
          <w:szCs w:val="18"/>
          <w:lang w:val="es-CL"/>
        </w:rPr>
        <w:t>: Norte: con parte de sitios seis y tres, hoy propiedad de don David César Bric</w:t>
      </w:r>
      <w:r w:rsidR="007E4F7B">
        <w:rPr>
          <w:rFonts w:ascii="Century Gothic" w:hAnsi="Century Gothic"/>
          <w:sz w:val="18"/>
          <w:szCs w:val="18"/>
          <w:lang w:val="es-CL"/>
        </w:rPr>
        <w:t xml:space="preserve">eño y de Olga </w:t>
      </w:r>
      <w:proofErr w:type="spellStart"/>
      <w:r w:rsidR="007E4F7B">
        <w:rPr>
          <w:rFonts w:ascii="Century Gothic" w:hAnsi="Century Gothic"/>
          <w:sz w:val="18"/>
          <w:szCs w:val="18"/>
          <w:lang w:val="es-CL"/>
        </w:rPr>
        <w:t>Achelat</w:t>
      </w:r>
      <w:proofErr w:type="spellEnd"/>
      <w:r w:rsidR="007E4F7B">
        <w:rPr>
          <w:rFonts w:ascii="Century Gothic" w:hAnsi="Century Gothic"/>
          <w:sz w:val="18"/>
          <w:szCs w:val="18"/>
          <w:lang w:val="es-CL"/>
        </w:rPr>
        <w:t xml:space="preserve"> </w:t>
      </w:r>
      <w:proofErr w:type="spellStart"/>
      <w:r w:rsidR="007E4F7B">
        <w:rPr>
          <w:rFonts w:ascii="Century Gothic" w:hAnsi="Century Gothic"/>
          <w:sz w:val="18"/>
          <w:szCs w:val="18"/>
          <w:lang w:val="es-CL"/>
        </w:rPr>
        <w:t>Ciade</w:t>
      </w:r>
      <w:proofErr w:type="spellEnd"/>
      <w:r w:rsidR="007E4F7B">
        <w:rPr>
          <w:rFonts w:ascii="Century Gothic" w:hAnsi="Century Gothic"/>
          <w:sz w:val="18"/>
          <w:szCs w:val="18"/>
          <w:lang w:val="es-CL"/>
        </w:rPr>
        <w:t xml:space="preserve">; </w:t>
      </w:r>
      <w:r w:rsidR="007E4F7B" w:rsidRPr="00796D5F">
        <w:rPr>
          <w:rFonts w:ascii="Century Gothic" w:hAnsi="Century Gothic"/>
          <w:sz w:val="18"/>
          <w:szCs w:val="18"/>
          <w:lang w:val="es-CL"/>
        </w:rPr>
        <w:t>Sur: con el lote B, del plano de la sucesión Figueroa, hoy de do</w:t>
      </w:r>
      <w:r w:rsidR="007E4F7B">
        <w:rPr>
          <w:rFonts w:ascii="Century Gothic" w:hAnsi="Century Gothic"/>
          <w:sz w:val="18"/>
          <w:szCs w:val="18"/>
          <w:lang w:val="es-CL"/>
        </w:rPr>
        <w:t xml:space="preserve">n Antón Graf; </w:t>
      </w:r>
      <w:r w:rsidR="007E4F7B" w:rsidRPr="00796D5F">
        <w:rPr>
          <w:rFonts w:ascii="Century Gothic" w:hAnsi="Century Gothic"/>
          <w:sz w:val="18"/>
          <w:szCs w:val="18"/>
          <w:lang w:val="es-CL"/>
        </w:rPr>
        <w:t>Oriente: con parte del sitio tres; y  al Poniente: con Avenida Ci</w:t>
      </w:r>
      <w:r w:rsidR="007E4F7B">
        <w:rPr>
          <w:rFonts w:ascii="Century Gothic" w:hAnsi="Century Gothic"/>
          <w:sz w:val="18"/>
          <w:szCs w:val="18"/>
          <w:lang w:val="es-CL"/>
        </w:rPr>
        <w:t>rcunvalación, hoy Avenida Perú.</w:t>
      </w:r>
      <w:r w:rsidR="007E4F7B" w:rsidRPr="00796D5F">
        <w:rPr>
          <w:rFonts w:ascii="Century Gothic" w:hAnsi="Century Gothic"/>
          <w:sz w:val="18"/>
          <w:szCs w:val="18"/>
          <w:lang w:val="es-CL"/>
        </w:rPr>
        <w:t xml:space="preserve"> </w:t>
      </w:r>
      <w:r w:rsidR="007E4F7B">
        <w:rPr>
          <w:rFonts w:ascii="Century Gothic" w:hAnsi="Century Gothic"/>
          <w:sz w:val="18"/>
          <w:szCs w:val="18"/>
          <w:lang w:val="es-CL"/>
        </w:rPr>
        <w:t>La a</w:t>
      </w:r>
      <w:r w:rsidR="007E4F7B" w:rsidRPr="00796D5F">
        <w:rPr>
          <w:rFonts w:ascii="Century Gothic" w:hAnsi="Century Gothic"/>
          <w:sz w:val="18"/>
          <w:szCs w:val="18"/>
          <w:lang w:val="es-CL"/>
        </w:rPr>
        <w:t xml:space="preserve">dquirió por compra a la sociedad RIO LIMARI S.A. DE INVERSIONES, según consta de escritura pública </w:t>
      </w:r>
      <w:r w:rsidR="00281FA5">
        <w:rPr>
          <w:rFonts w:ascii="Century Gothic" w:hAnsi="Century Gothic"/>
          <w:sz w:val="18"/>
          <w:szCs w:val="18"/>
          <w:lang w:val="es-CL"/>
        </w:rPr>
        <w:t>de fecha</w:t>
      </w:r>
      <w:r w:rsidR="007E4F7B" w:rsidRPr="00796D5F">
        <w:rPr>
          <w:rFonts w:ascii="Century Gothic" w:hAnsi="Century Gothic"/>
          <w:sz w:val="18"/>
          <w:szCs w:val="18"/>
          <w:lang w:val="es-CL"/>
        </w:rPr>
        <w:t xml:space="preserve"> 30 de noviembre de 2010</w:t>
      </w:r>
      <w:r w:rsidR="007E4F7B">
        <w:rPr>
          <w:rFonts w:ascii="Century Gothic" w:hAnsi="Century Gothic"/>
          <w:sz w:val="18"/>
          <w:szCs w:val="18"/>
          <w:lang w:val="es-CL"/>
        </w:rPr>
        <w:t>,</w:t>
      </w:r>
      <w:r w:rsidR="007E4F7B" w:rsidRPr="00796D5F">
        <w:rPr>
          <w:rFonts w:ascii="Century Gothic" w:hAnsi="Century Gothic"/>
          <w:sz w:val="18"/>
          <w:szCs w:val="18"/>
          <w:lang w:val="es-CL"/>
        </w:rPr>
        <w:t xml:space="preserve"> </w:t>
      </w:r>
      <w:r w:rsidR="00281FA5">
        <w:rPr>
          <w:rFonts w:ascii="Century Gothic" w:hAnsi="Century Gothic"/>
          <w:sz w:val="18"/>
          <w:szCs w:val="18"/>
          <w:lang w:val="es-CL"/>
        </w:rPr>
        <w:t xml:space="preserve">otorgada </w:t>
      </w:r>
      <w:r w:rsidR="007E4F7B" w:rsidRPr="00796D5F">
        <w:rPr>
          <w:rFonts w:ascii="Century Gothic" w:hAnsi="Century Gothic"/>
          <w:sz w:val="18"/>
          <w:szCs w:val="18"/>
          <w:lang w:val="es-CL"/>
        </w:rPr>
        <w:t xml:space="preserve">en la Notaría de Santiago de don José </w:t>
      </w:r>
      <w:proofErr w:type="spellStart"/>
      <w:r w:rsidR="007E4F7B" w:rsidRPr="00796D5F">
        <w:rPr>
          <w:rFonts w:ascii="Century Gothic" w:hAnsi="Century Gothic"/>
          <w:sz w:val="18"/>
          <w:szCs w:val="18"/>
          <w:lang w:val="es-CL"/>
        </w:rPr>
        <w:t>Musalem</w:t>
      </w:r>
      <w:proofErr w:type="spellEnd"/>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Saffie</w:t>
      </w:r>
      <w:proofErr w:type="spellEnd"/>
      <w:r w:rsidR="007E4F7B">
        <w:rPr>
          <w:rFonts w:ascii="Century Gothic" w:hAnsi="Century Gothic"/>
          <w:sz w:val="18"/>
          <w:szCs w:val="18"/>
          <w:lang w:val="es-CL"/>
        </w:rPr>
        <w:t>. El título de dominio en su favor se encuentra</w:t>
      </w:r>
      <w:r w:rsidR="007E4F7B" w:rsidRPr="00796D5F">
        <w:rPr>
          <w:rFonts w:ascii="Century Gothic" w:hAnsi="Century Gothic"/>
          <w:sz w:val="18"/>
          <w:szCs w:val="18"/>
          <w:lang w:val="es-CL"/>
        </w:rPr>
        <w:t xml:space="preserve"> inscrit</w:t>
      </w:r>
      <w:r w:rsidR="007E4F7B">
        <w:rPr>
          <w:rFonts w:ascii="Century Gothic" w:hAnsi="Century Gothic"/>
          <w:sz w:val="18"/>
          <w:szCs w:val="18"/>
          <w:lang w:val="es-CL"/>
        </w:rPr>
        <w:t>o</w:t>
      </w:r>
      <w:r w:rsidR="007E4F7B" w:rsidRPr="00796D5F">
        <w:rPr>
          <w:rFonts w:ascii="Century Gothic" w:hAnsi="Century Gothic"/>
          <w:sz w:val="18"/>
          <w:szCs w:val="18"/>
          <w:lang w:val="es-CL"/>
        </w:rPr>
        <w:t xml:space="preserve"> a f</w:t>
      </w:r>
      <w:r w:rsidR="007E4F7B">
        <w:rPr>
          <w:rFonts w:ascii="Century Gothic" w:hAnsi="Century Gothic"/>
          <w:sz w:val="18"/>
          <w:szCs w:val="18"/>
          <w:lang w:val="es-CL"/>
        </w:rPr>
        <w:t>ojas</w:t>
      </w:r>
      <w:r w:rsidR="007E4F7B" w:rsidRPr="00796D5F">
        <w:rPr>
          <w:rFonts w:ascii="Century Gothic" w:hAnsi="Century Gothic"/>
          <w:sz w:val="18"/>
          <w:szCs w:val="18"/>
          <w:lang w:val="es-CL"/>
        </w:rPr>
        <w:t xml:space="preserve"> 76</w:t>
      </w:r>
      <w:r w:rsidR="007E4F7B">
        <w:rPr>
          <w:rFonts w:ascii="Century Gothic" w:hAnsi="Century Gothic"/>
          <w:sz w:val="18"/>
          <w:szCs w:val="18"/>
          <w:lang w:val="es-CL"/>
        </w:rPr>
        <w:t>.</w:t>
      </w:r>
      <w:r w:rsidR="007E4F7B" w:rsidRPr="00796D5F">
        <w:rPr>
          <w:rFonts w:ascii="Century Gothic" w:hAnsi="Century Gothic"/>
          <w:sz w:val="18"/>
          <w:szCs w:val="18"/>
          <w:lang w:val="es-CL"/>
        </w:rPr>
        <w:t>738 N° 115</w:t>
      </w:r>
      <w:r w:rsidR="007E4F7B">
        <w:rPr>
          <w:rFonts w:ascii="Century Gothic" w:hAnsi="Century Gothic"/>
          <w:sz w:val="18"/>
          <w:szCs w:val="18"/>
          <w:lang w:val="es-CL"/>
        </w:rPr>
        <w:t>.545 de 2010, d</w:t>
      </w:r>
      <w:r w:rsidR="007E4F7B" w:rsidRPr="00796D5F">
        <w:rPr>
          <w:rFonts w:ascii="Century Gothic" w:hAnsi="Century Gothic"/>
          <w:sz w:val="18"/>
          <w:szCs w:val="18"/>
          <w:lang w:val="es-CL"/>
        </w:rPr>
        <w:t xml:space="preserve">el Registro de Propiedad </w:t>
      </w:r>
      <w:r w:rsidR="007E4F7B">
        <w:rPr>
          <w:rFonts w:ascii="Century Gothic" w:hAnsi="Century Gothic"/>
          <w:sz w:val="18"/>
          <w:szCs w:val="18"/>
          <w:lang w:val="es-CL"/>
        </w:rPr>
        <w:t>del</w:t>
      </w:r>
      <w:r w:rsidR="007E4F7B" w:rsidRPr="00796D5F">
        <w:rPr>
          <w:rFonts w:ascii="Century Gothic" w:hAnsi="Century Gothic"/>
          <w:sz w:val="18"/>
          <w:szCs w:val="18"/>
          <w:lang w:val="es-CL"/>
        </w:rPr>
        <w:t xml:space="preserve"> Conservador de Bienes Raíces de Santiago.</w:t>
      </w:r>
      <w:r w:rsidR="007E4F7B">
        <w:rPr>
          <w:rFonts w:ascii="Century Gothic" w:hAnsi="Century Gothic"/>
          <w:sz w:val="18"/>
          <w:szCs w:val="18"/>
          <w:lang w:val="es-CL"/>
        </w:rPr>
        <w:t xml:space="preserve"> b)</w:t>
      </w:r>
      <w:r w:rsidR="007E4F7B" w:rsidRPr="00796D5F">
        <w:rPr>
          <w:rFonts w:ascii="Century Gothic" w:hAnsi="Century Gothic"/>
          <w:sz w:val="18"/>
          <w:szCs w:val="18"/>
          <w:lang w:val="es-CL"/>
        </w:rPr>
        <w:t xml:space="preserve"> </w:t>
      </w:r>
      <w:r w:rsidR="007E4F7B">
        <w:rPr>
          <w:rFonts w:ascii="Century Gothic" w:hAnsi="Century Gothic"/>
          <w:sz w:val="18"/>
          <w:szCs w:val="18"/>
          <w:lang w:val="es-CL"/>
        </w:rPr>
        <w:t xml:space="preserve">Propiedad </w:t>
      </w:r>
      <w:r w:rsidR="007E4F7B" w:rsidRPr="00796D5F">
        <w:rPr>
          <w:rFonts w:ascii="Century Gothic" w:hAnsi="Century Gothic"/>
          <w:sz w:val="18"/>
          <w:szCs w:val="18"/>
          <w:lang w:val="es-CL"/>
        </w:rPr>
        <w:t>ubicad</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 en calle </w:t>
      </w:r>
      <w:proofErr w:type="spellStart"/>
      <w:r w:rsidR="007E4F7B" w:rsidRPr="00796D5F">
        <w:rPr>
          <w:rFonts w:ascii="Century Gothic" w:hAnsi="Century Gothic"/>
          <w:sz w:val="18"/>
          <w:szCs w:val="18"/>
          <w:lang w:val="es-CL"/>
        </w:rPr>
        <w:t>Schiavetti</w:t>
      </w:r>
      <w:proofErr w:type="spellEnd"/>
      <w:r w:rsidR="007E4F7B" w:rsidRPr="00796D5F">
        <w:rPr>
          <w:rFonts w:ascii="Century Gothic" w:hAnsi="Century Gothic"/>
          <w:sz w:val="18"/>
          <w:szCs w:val="18"/>
          <w:lang w:val="es-CL"/>
        </w:rPr>
        <w:t xml:space="preserve"> número 862, </w:t>
      </w:r>
      <w:r w:rsidR="00281FA5">
        <w:rPr>
          <w:rFonts w:ascii="Century Gothic" w:hAnsi="Century Gothic"/>
          <w:sz w:val="18"/>
          <w:szCs w:val="18"/>
          <w:lang w:val="es-CL"/>
        </w:rPr>
        <w:t>que corresponde al Lote Nº 3 del plano respectivo, y deslinda:</w:t>
      </w:r>
      <w:r w:rsidR="007E4F7B" w:rsidRPr="00796D5F">
        <w:rPr>
          <w:rFonts w:ascii="Century Gothic" w:hAnsi="Century Gothic"/>
          <w:sz w:val="18"/>
          <w:szCs w:val="18"/>
          <w:lang w:val="es-CL"/>
        </w:rPr>
        <w:t xml:space="preserve"> Norte: en veinticinco metros sesenta centímetros, Lote A adjud</w:t>
      </w:r>
      <w:r w:rsidR="00281FA5">
        <w:rPr>
          <w:rFonts w:ascii="Century Gothic" w:hAnsi="Century Gothic"/>
          <w:sz w:val="18"/>
          <w:szCs w:val="18"/>
          <w:lang w:val="es-CL"/>
        </w:rPr>
        <w:t xml:space="preserve">icado a don Héctor Figueroa; </w:t>
      </w:r>
      <w:r w:rsidR="007E4F7B" w:rsidRPr="00796D5F">
        <w:rPr>
          <w:rFonts w:ascii="Century Gothic" w:hAnsi="Century Gothic"/>
          <w:sz w:val="18"/>
          <w:szCs w:val="18"/>
          <w:lang w:val="es-CL"/>
        </w:rPr>
        <w:t>Sur: en veinticuatro metros cincuenta centímetros, lote dos comprado</w:t>
      </w:r>
      <w:r w:rsidR="00281FA5">
        <w:rPr>
          <w:rFonts w:ascii="Century Gothic" w:hAnsi="Century Gothic"/>
          <w:sz w:val="18"/>
          <w:szCs w:val="18"/>
          <w:lang w:val="es-CL"/>
        </w:rPr>
        <w:t xml:space="preserve"> por don Alejandro </w:t>
      </w:r>
      <w:proofErr w:type="spellStart"/>
      <w:r w:rsidR="00281FA5">
        <w:rPr>
          <w:rFonts w:ascii="Century Gothic" w:hAnsi="Century Gothic"/>
          <w:sz w:val="18"/>
          <w:szCs w:val="18"/>
          <w:lang w:val="es-CL"/>
        </w:rPr>
        <w:t>Lefkovits</w:t>
      </w:r>
      <w:proofErr w:type="spellEnd"/>
      <w:r w:rsidR="00281FA5">
        <w:rPr>
          <w:rFonts w:ascii="Century Gothic" w:hAnsi="Century Gothic"/>
          <w:sz w:val="18"/>
          <w:szCs w:val="18"/>
          <w:lang w:val="es-CL"/>
        </w:rPr>
        <w:t xml:space="preserve">; </w:t>
      </w:r>
      <w:r w:rsidR="007E4F7B" w:rsidRPr="00796D5F">
        <w:rPr>
          <w:rFonts w:ascii="Century Gothic" w:hAnsi="Century Gothic"/>
          <w:sz w:val="18"/>
          <w:szCs w:val="18"/>
          <w:lang w:val="es-CL"/>
        </w:rPr>
        <w:t xml:space="preserve"> Oriente: calle </w:t>
      </w:r>
      <w:proofErr w:type="spellStart"/>
      <w:r w:rsidR="007E4F7B" w:rsidRPr="00796D5F">
        <w:rPr>
          <w:rFonts w:ascii="Century Gothic" w:hAnsi="Century Gothic"/>
          <w:sz w:val="18"/>
          <w:szCs w:val="18"/>
          <w:lang w:val="es-CL"/>
        </w:rPr>
        <w:t>Schiavetti</w:t>
      </w:r>
      <w:proofErr w:type="spellEnd"/>
      <w:r w:rsidR="007E4F7B" w:rsidRPr="00796D5F">
        <w:rPr>
          <w:rFonts w:ascii="Century Gothic" w:hAnsi="Century Gothic"/>
          <w:sz w:val="18"/>
          <w:szCs w:val="18"/>
          <w:lang w:val="es-CL"/>
        </w:rPr>
        <w:t>, en trece metros veinticin</w:t>
      </w:r>
      <w:r w:rsidR="00281FA5">
        <w:rPr>
          <w:rFonts w:ascii="Century Gothic" w:hAnsi="Century Gothic"/>
          <w:sz w:val="18"/>
          <w:szCs w:val="18"/>
          <w:lang w:val="es-CL"/>
        </w:rPr>
        <w:t xml:space="preserve">co centímetros más o menos, y; </w:t>
      </w:r>
      <w:r w:rsidR="007E4F7B" w:rsidRPr="00796D5F">
        <w:rPr>
          <w:rFonts w:ascii="Century Gothic" w:hAnsi="Century Gothic"/>
          <w:sz w:val="18"/>
          <w:szCs w:val="18"/>
          <w:lang w:val="es-CL"/>
        </w:rPr>
        <w:t xml:space="preserve"> Poniente: don Antonio </w:t>
      </w:r>
      <w:proofErr w:type="spellStart"/>
      <w:r w:rsidR="007E4F7B" w:rsidRPr="00796D5F">
        <w:rPr>
          <w:rFonts w:ascii="Century Gothic" w:hAnsi="Century Gothic"/>
          <w:sz w:val="18"/>
          <w:szCs w:val="18"/>
          <w:lang w:val="es-CL"/>
        </w:rPr>
        <w:t>Grof</w:t>
      </w:r>
      <w:proofErr w:type="spellEnd"/>
      <w:r w:rsidR="007E4F7B" w:rsidRPr="00796D5F">
        <w:rPr>
          <w:rFonts w:ascii="Century Gothic" w:hAnsi="Century Gothic"/>
          <w:sz w:val="18"/>
          <w:szCs w:val="18"/>
          <w:lang w:val="es-CL"/>
        </w:rPr>
        <w:t>, en diecinueve metros cuarenta y cinco centímetros más o menos.</w:t>
      </w:r>
      <w:r w:rsidR="00281FA5">
        <w:rPr>
          <w:rFonts w:ascii="Century Gothic" w:hAnsi="Century Gothic"/>
          <w:sz w:val="18"/>
          <w:szCs w:val="18"/>
          <w:lang w:val="es-CL"/>
        </w:rPr>
        <w:t xml:space="preserve"> La a</w:t>
      </w:r>
      <w:r w:rsidR="007E4F7B" w:rsidRPr="00796D5F">
        <w:rPr>
          <w:rFonts w:ascii="Century Gothic" w:hAnsi="Century Gothic"/>
          <w:sz w:val="18"/>
          <w:szCs w:val="18"/>
          <w:lang w:val="es-CL"/>
        </w:rPr>
        <w:t xml:space="preserve">dquirió por compra a don Klaus William Alfred </w:t>
      </w:r>
      <w:proofErr w:type="spellStart"/>
      <w:r w:rsidR="007E4F7B" w:rsidRPr="00796D5F">
        <w:rPr>
          <w:rFonts w:ascii="Century Gothic" w:hAnsi="Century Gothic"/>
          <w:sz w:val="18"/>
          <w:szCs w:val="18"/>
          <w:lang w:val="es-CL"/>
        </w:rPr>
        <w:t>Grof</w:t>
      </w:r>
      <w:proofErr w:type="spellEnd"/>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Reese</w:t>
      </w:r>
      <w:proofErr w:type="spellEnd"/>
      <w:r w:rsidR="007E4F7B" w:rsidRPr="00796D5F">
        <w:rPr>
          <w:rFonts w:ascii="Century Gothic" w:hAnsi="Century Gothic"/>
          <w:sz w:val="18"/>
          <w:szCs w:val="18"/>
          <w:lang w:val="es-CL"/>
        </w:rPr>
        <w:t xml:space="preserve"> y a don Hans </w:t>
      </w:r>
      <w:proofErr w:type="spellStart"/>
      <w:r w:rsidR="007E4F7B" w:rsidRPr="00796D5F">
        <w:rPr>
          <w:rFonts w:ascii="Century Gothic" w:hAnsi="Century Gothic"/>
          <w:sz w:val="18"/>
          <w:szCs w:val="18"/>
          <w:lang w:val="es-CL"/>
        </w:rPr>
        <w:t>Anton</w:t>
      </w:r>
      <w:proofErr w:type="spellEnd"/>
      <w:r w:rsidR="007E4F7B" w:rsidRPr="00796D5F">
        <w:rPr>
          <w:rFonts w:ascii="Century Gothic" w:hAnsi="Century Gothic"/>
          <w:sz w:val="18"/>
          <w:szCs w:val="18"/>
          <w:lang w:val="es-CL"/>
        </w:rPr>
        <w:t xml:space="preserve"> Alfre</w:t>
      </w:r>
      <w:r w:rsidR="00281FA5">
        <w:rPr>
          <w:rFonts w:ascii="Century Gothic" w:hAnsi="Century Gothic"/>
          <w:sz w:val="18"/>
          <w:szCs w:val="18"/>
          <w:lang w:val="es-CL"/>
        </w:rPr>
        <w:t xml:space="preserve">d </w:t>
      </w:r>
      <w:proofErr w:type="spellStart"/>
      <w:r w:rsidR="00281FA5">
        <w:rPr>
          <w:rFonts w:ascii="Century Gothic" w:hAnsi="Century Gothic"/>
          <w:sz w:val="18"/>
          <w:szCs w:val="18"/>
          <w:lang w:val="es-CL"/>
        </w:rPr>
        <w:t>Grof</w:t>
      </w:r>
      <w:proofErr w:type="spellEnd"/>
      <w:r w:rsidR="00281FA5">
        <w:rPr>
          <w:rFonts w:ascii="Century Gothic" w:hAnsi="Century Gothic"/>
          <w:sz w:val="18"/>
          <w:szCs w:val="18"/>
          <w:lang w:val="es-CL"/>
        </w:rPr>
        <w:t xml:space="preserve"> </w:t>
      </w:r>
      <w:proofErr w:type="spellStart"/>
      <w:r w:rsidR="00281FA5">
        <w:rPr>
          <w:rFonts w:ascii="Century Gothic" w:hAnsi="Century Gothic"/>
          <w:sz w:val="18"/>
          <w:szCs w:val="18"/>
          <w:lang w:val="es-CL"/>
        </w:rPr>
        <w:t>Reese</w:t>
      </w:r>
      <w:proofErr w:type="spellEnd"/>
      <w:r w:rsidR="00281FA5">
        <w:rPr>
          <w:rFonts w:ascii="Century Gothic" w:hAnsi="Century Gothic"/>
          <w:sz w:val="18"/>
          <w:szCs w:val="18"/>
          <w:lang w:val="es-CL"/>
        </w:rPr>
        <w:t xml:space="preserve">, según consta de </w:t>
      </w:r>
      <w:r w:rsidR="007E4F7B" w:rsidRPr="00796D5F">
        <w:rPr>
          <w:rFonts w:ascii="Century Gothic" w:hAnsi="Century Gothic"/>
          <w:sz w:val="18"/>
          <w:szCs w:val="18"/>
          <w:lang w:val="es-CL"/>
        </w:rPr>
        <w:t xml:space="preserve"> escritura pública </w:t>
      </w:r>
      <w:r w:rsidR="00281FA5">
        <w:rPr>
          <w:rFonts w:ascii="Century Gothic" w:hAnsi="Century Gothic"/>
          <w:sz w:val="18"/>
          <w:szCs w:val="18"/>
          <w:lang w:val="es-CL"/>
        </w:rPr>
        <w:t>de fecha</w:t>
      </w:r>
      <w:r w:rsidR="007E4F7B" w:rsidRPr="00796D5F">
        <w:rPr>
          <w:rFonts w:ascii="Century Gothic" w:hAnsi="Century Gothic"/>
          <w:sz w:val="18"/>
          <w:szCs w:val="18"/>
          <w:lang w:val="es-CL"/>
        </w:rPr>
        <w:t xml:space="preserve"> 19 de mayo de 2010</w:t>
      </w:r>
      <w:r w:rsidR="00281FA5">
        <w:rPr>
          <w:rFonts w:ascii="Century Gothic" w:hAnsi="Century Gothic"/>
          <w:sz w:val="18"/>
          <w:szCs w:val="18"/>
          <w:lang w:val="es-CL"/>
        </w:rPr>
        <w:t>, otorgada</w:t>
      </w:r>
      <w:r w:rsidR="007E4F7B" w:rsidRPr="00796D5F">
        <w:rPr>
          <w:rFonts w:ascii="Century Gothic" w:hAnsi="Century Gothic"/>
          <w:sz w:val="18"/>
          <w:szCs w:val="18"/>
          <w:lang w:val="es-CL"/>
        </w:rPr>
        <w:t xml:space="preserve"> en la Notaría de Santiago de don Alberto </w:t>
      </w:r>
      <w:proofErr w:type="spellStart"/>
      <w:r w:rsidR="007E4F7B" w:rsidRPr="00796D5F">
        <w:rPr>
          <w:rFonts w:ascii="Century Gothic" w:hAnsi="Century Gothic"/>
          <w:sz w:val="18"/>
          <w:szCs w:val="18"/>
          <w:lang w:val="es-CL"/>
        </w:rPr>
        <w:t>Mozó</w:t>
      </w:r>
      <w:proofErr w:type="spellEnd"/>
      <w:r w:rsidR="007E4F7B" w:rsidRPr="00796D5F">
        <w:rPr>
          <w:rFonts w:ascii="Century Gothic" w:hAnsi="Century Gothic"/>
          <w:sz w:val="18"/>
          <w:szCs w:val="18"/>
          <w:lang w:val="es-CL"/>
        </w:rPr>
        <w:t xml:space="preserve"> Aguilar</w:t>
      </w:r>
      <w:r w:rsidR="00281FA5">
        <w:rPr>
          <w:rFonts w:ascii="Century Gothic" w:hAnsi="Century Gothic"/>
          <w:sz w:val="18"/>
          <w:szCs w:val="18"/>
          <w:lang w:val="es-CL"/>
        </w:rPr>
        <w:t xml:space="preserve">. </w:t>
      </w:r>
      <w:r w:rsidR="007E4F7B" w:rsidRPr="00796D5F">
        <w:rPr>
          <w:rFonts w:ascii="Century Gothic" w:hAnsi="Century Gothic"/>
          <w:sz w:val="18"/>
          <w:szCs w:val="18"/>
          <w:lang w:val="es-CL"/>
        </w:rPr>
        <w:t xml:space="preserve"> </w:t>
      </w:r>
      <w:r w:rsidR="00281FA5">
        <w:rPr>
          <w:rFonts w:ascii="Century Gothic" w:hAnsi="Century Gothic"/>
          <w:sz w:val="18"/>
          <w:szCs w:val="18"/>
          <w:lang w:val="es-CL"/>
        </w:rPr>
        <w:t>El título de dominio en su favor se encuentra</w:t>
      </w:r>
      <w:r w:rsidR="00281FA5" w:rsidRPr="00796D5F">
        <w:rPr>
          <w:rFonts w:ascii="Century Gothic" w:hAnsi="Century Gothic"/>
          <w:sz w:val="18"/>
          <w:szCs w:val="18"/>
          <w:lang w:val="es-CL"/>
        </w:rPr>
        <w:t xml:space="preserve"> inscrit</w:t>
      </w:r>
      <w:r w:rsidR="00281FA5">
        <w:rPr>
          <w:rFonts w:ascii="Century Gothic" w:hAnsi="Century Gothic"/>
          <w:sz w:val="18"/>
          <w:szCs w:val="18"/>
          <w:lang w:val="es-CL"/>
        </w:rPr>
        <w:t>o</w:t>
      </w:r>
      <w:r w:rsidR="00281FA5" w:rsidRPr="00796D5F">
        <w:rPr>
          <w:rFonts w:ascii="Century Gothic" w:hAnsi="Century Gothic"/>
          <w:sz w:val="18"/>
          <w:szCs w:val="18"/>
          <w:lang w:val="es-CL"/>
        </w:rPr>
        <w:t xml:space="preserve"> a f</w:t>
      </w:r>
      <w:r w:rsidR="00281FA5">
        <w:rPr>
          <w:rFonts w:ascii="Century Gothic" w:hAnsi="Century Gothic"/>
          <w:sz w:val="18"/>
          <w:szCs w:val="18"/>
          <w:lang w:val="es-CL"/>
        </w:rPr>
        <w:t>ojas</w:t>
      </w:r>
      <w:r w:rsidR="00281FA5" w:rsidRPr="00796D5F">
        <w:rPr>
          <w:rFonts w:ascii="Century Gothic" w:hAnsi="Century Gothic"/>
          <w:sz w:val="18"/>
          <w:szCs w:val="18"/>
          <w:lang w:val="es-CL"/>
        </w:rPr>
        <w:t xml:space="preserve"> </w:t>
      </w:r>
      <w:r w:rsidR="007E4F7B" w:rsidRPr="00796D5F">
        <w:rPr>
          <w:rFonts w:ascii="Century Gothic" w:hAnsi="Century Gothic"/>
          <w:sz w:val="18"/>
          <w:szCs w:val="18"/>
          <w:lang w:val="es-CL"/>
        </w:rPr>
        <w:t>31</w:t>
      </w:r>
      <w:r w:rsidR="007E4F7B">
        <w:rPr>
          <w:rFonts w:ascii="Century Gothic" w:hAnsi="Century Gothic"/>
          <w:sz w:val="18"/>
          <w:szCs w:val="18"/>
          <w:lang w:val="es-CL"/>
        </w:rPr>
        <w:t>.</w:t>
      </w:r>
      <w:r w:rsidR="007E4F7B" w:rsidRPr="00796D5F">
        <w:rPr>
          <w:rFonts w:ascii="Century Gothic" w:hAnsi="Century Gothic"/>
          <w:sz w:val="18"/>
          <w:szCs w:val="18"/>
          <w:lang w:val="es-CL"/>
        </w:rPr>
        <w:t>828 N° 48</w:t>
      </w:r>
      <w:r w:rsidR="007E4F7B">
        <w:rPr>
          <w:rFonts w:ascii="Century Gothic" w:hAnsi="Century Gothic"/>
          <w:sz w:val="18"/>
          <w:szCs w:val="18"/>
          <w:lang w:val="es-CL"/>
        </w:rPr>
        <w:t>.</w:t>
      </w:r>
      <w:r w:rsidR="007E4F7B" w:rsidRPr="00796D5F">
        <w:rPr>
          <w:rFonts w:ascii="Century Gothic" w:hAnsi="Century Gothic"/>
          <w:sz w:val="18"/>
          <w:szCs w:val="18"/>
          <w:lang w:val="es-CL"/>
        </w:rPr>
        <w:t xml:space="preserve">021 </w:t>
      </w:r>
      <w:r w:rsidR="00281FA5">
        <w:rPr>
          <w:rFonts w:ascii="Century Gothic" w:hAnsi="Century Gothic"/>
          <w:sz w:val="18"/>
          <w:szCs w:val="18"/>
          <w:lang w:val="es-CL"/>
        </w:rPr>
        <w:t>de 2010, d</w:t>
      </w:r>
      <w:r w:rsidR="007E4F7B" w:rsidRPr="00796D5F">
        <w:rPr>
          <w:rFonts w:ascii="Century Gothic" w:hAnsi="Century Gothic"/>
          <w:sz w:val="18"/>
          <w:szCs w:val="18"/>
          <w:lang w:val="es-CL"/>
        </w:rPr>
        <w:t>el Registro de Propiedad del Conservador de Bienes Raíces de Santiago.</w:t>
      </w:r>
      <w:r w:rsidR="00281FA5">
        <w:rPr>
          <w:rFonts w:ascii="Century Gothic" w:hAnsi="Century Gothic"/>
          <w:sz w:val="18"/>
          <w:szCs w:val="18"/>
          <w:lang w:val="es-CL"/>
        </w:rPr>
        <w:t xml:space="preserve"> c) </w:t>
      </w:r>
      <w:r w:rsidR="007E4F7B">
        <w:rPr>
          <w:rFonts w:ascii="Century Gothic" w:hAnsi="Century Gothic"/>
          <w:sz w:val="18"/>
          <w:szCs w:val="18"/>
          <w:lang w:val="es-CL"/>
        </w:rPr>
        <w:t>Propiedad</w:t>
      </w:r>
      <w:r w:rsidR="007E4F7B" w:rsidRPr="00796D5F">
        <w:rPr>
          <w:rFonts w:ascii="Century Gothic" w:hAnsi="Century Gothic"/>
          <w:sz w:val="18"/>
          <w:szCs w:val="18"/>
          <w:lang w:val="es-CL"/>
        </w:rPr>
        <w:t xml:space="preserve"> ubicad</w:t>
      </w:r>
      <w:r w:rsidR="007E4F7B">
        <w:rPr>
          <w:rFonts w:ascii="Century Gothic" w:hAnsi="Century Gothic"/>
          <w:sz w:val="18"/>
          <w:szCs w:val="18"/>
          <w:lang w:val="es-CL"/>
        </w:rPr>
        <w:t>a</w:t>
      </w:r>
      <w:r w:rsidR="007E4F7B" w:rsidRPr="00796D5F">
        <w:rPr>
          <w:rFonts w:ascii="Century Gothic" w:hAnsi="Century Gothic"/>
          <w:sz w:val="18"/>
          <w:szCs w:val="18"/>
          <w:lang w:val="es-CL"/>
        </w:rPr>
        <w:t xml:space="preserve"> en calle Santos </w:t>
      </w:r>
      <w:proofErr w:type="spellStart"/>
      <w:r w:rsidR="007E4F7B" w:rsidRPr="00796D5F">
        <w:rPr>
          <w:rFonts w:ascii="Century Gothic" w:hAnsi="Century Gothic"/>
          <w:sz w:val="18"/>
          <w:szCs w:val="18"/>
          <w:lang w:val="es-CL"/>
        </w:rPr>
        <w:t>Dumont</w:t>
      </w:r>
      <w:proofErr w:type="spellEnd"/>
      <w:r w:rsidR="007E4F7B" w:rsidRPr="00796D5F">
        <w:rPr>
          <w:rFonts w:ascii="Century Gothic" w:hAnsi="Century Gothic"/>
          <w:sz w:val="18"/>
          <w:szCs w:val="18"/>
          <w:lang w:val="es-CL"/>
        </w:rPr>
        <w:t xml:space="preserve"> 102 y 128, esquina de </w:t>
      </w:r>
      <w:proofErr w:type="spellStart"/>
      <w:r w:rsidR="007E4F7B" w:rsidRPr="00796D5F">
        <w:rPr>
          <w:rFonts w:ascii="Century Gothic" w:hAnsi="Century Gothic"/>
          <w:sz w:val="18"/>
          <w:szCs w:val="18"/>
          <w:lang w:val="es-CL"/>
        </w:rPr>
        <w:t>Schiavetti</w:t>
      </w:r>
      <w:proofErr w:type="spellEnd"/>
      <w:r w:rsidR="007E4F7B" w:rsidRPr="00796D5F">
        <w:rPr>
          <w:rFonts w:ascii="Century Gothic" w:hAnsi="Century Gothic"/>
          <w:sz w:val="18"/>
          <w:szCs w:val="18"/>
          <w:lang w:val="es-CL"/>
        </w:rPr>
        <w:t xml:space="preserve"> números 884 y 874, </w:t>
      </w:r>
      <w:r w:rsidR="00281FA5">
        <w:rPr>
          <w:rFonts w:ascii="Century Gothic" w:hAnsi="Century Gothic"/>
          <w:sz w:val="18"/>
          <w:szCs w:val="18"/>
          <w:lang w:val="es-CL"/>
        </w:rPr>
        <w:t>que deslinda</w:t>
      </w:r>
      <w:r w:rsidR="007E4F7B" w:rsidRPr="00796D5F">
        <w:rPr>
          <w:rFonts w:ascii="Century Gothic" w:hAnsi="Century Gothic"/>
          <w:sz w:val="18"/>
          <w:szCs w:val="18"/>
          <w:lang w:val="es-CL"/>
        </w:rPr>
        <w:t>:</w:t>
      </w:r>
      <w:r w:rsidR="00281FA5">
        <w:rPr>
          <w:rFonts w:ascii="Century Gothic" w:hAnsi="Century Gothic"/>
          <w:sz w:val="18"/>
          <w:szCs w:val="18"/>
          <w:lang w:val="es-CL"/>
        </w:rPr>
        <w:t xml:space="preserve"> </w:t>
      </w:r>
      <w:r w:rsidR="007E4F7B" w:rsidRPr="00796D5F">
        <w:rPr>
          <w:rFonts w:ascii="Century Gothic" w:hAnsi="Century Gothic"/>
          <w:sz w:val="18"/>
          <w:szCs w:val="18"/>
          <w:lang w:val="es-CL"/>
        </w:rPr>
        <w:t xml:space="preserve">Norte: calle Santos </w:t>
      </w:r>
      <w:proofErr w:type="spellStart"/>
      <w:r w:rsidR="007E4F7B" w:rsidRPr="00796D5F">
        <w:rPr>
          <w:rFonts w:ascii="Century Gothic" w:hAnsi="Century Gothic"/>
          <w:sz w:val="18"/>
          <w:szCs w:val="18"/>
          <w:lang w:val="es-CL"/>
        </w:rPr>
        <w:t>Dumont</w:t>
      </w:r>
      <w:proofErr w:type="spellEnd"/>
      <w:r w:rsidR="007E4F7B" w:rsidRPr="00796D5F">
        <w:rPr>
          <w:rFonts w:ascii="Century Gothic" w:hAnsi="Century Gothic"/>
          <w:sz w:val="18"/>
          <w:szCs w:val="18"/>
          <w:lang w:val="es-CL"/>
        </w:rPr>
        <w:t xml:space="preserve"> en veinti</w:t>
      </w:r>
      <w:r w:rsidR="00281FA5">
        <w:rPr>
          <w:rFonts w:ascii="Century Gothic" w:hAnsi="Century Gothic"/>
          <w:sz w:val="18"/>
          <w:szCs w:val="18"/>
          <w:lang w:val="es-CL"/>
        </w:rPr>
        <w:t xml:space="preserve">dós metros diez centímetros; </w:t>
      </w:r>
      <w:r w:rsidR="007E4F7B" w:rsidRPr="00796D5F">
        <w:rPr>
          <w:rFonts w:ascii="Century Gothic" w:hAnsi="Century Gothic"/>
          <w:sz w:val="18"/>
          <w:szCs w:val="18"/>
          <w:lang w:val="es-CL"/>
        </w:rPr>
        <w:t xml:space="preserve">Sur: don Manlio </w:t>
      </w:r>
      <w:proofErr w:type="spellStart"/>
      <w:r w:rsidR="007E4F7B" w:rsidRPr="00796D5F">
        <w:rPr>
          <w:rFonts w:ascii="Century Gothic" w:hAnsi="Century Gothic"/>
          <w:sz w:val="18"/>
          <w:szCs w:val="18"/>
          <w:lang w:val="es-CL"/>
        </w:rPr>
        <w:t>Firmani</w:t>
      </w:r>
      <w:proofErr w:type="spellEnd"/>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Malatista</w:t>
      </w:r>
      <w:proofErr w:type="spellEnd"/>
      <w:r w:rsidR="007E4F7B" w:rsidRPr="00796D5F">
        <w:rPr>
          <w:rFonts w:ascii="Century Gothic" w:hAnsi="Century Gothic"/>
          <w:sz w:val="18"/>
          <w:szCs w:val="18"/>
          <w:lang w:val="es-CL"/>
        </w:rPr>
        <w:t xml:space="preserve"> en igual medida; Oriente: calle</w:t>
      </w:r>
      <w:r w:rsidR="00281FA5">
        <w:rPr>
          <w:rFonts w:ascii="Century Gothic" w:hAnsi="Century Gothic"/>
          <w:sz w:val="18"/>
          <w:szCs w:val="18"/>
          <w:lang w:val="es-CL"/>
        </w:rPr>
        <w:t xml:space="preserve"> </w:t>
      </w:r>
      <w:proofErr w:type="spellStart"/>
      <w:r w:rsidR="00281FA5">
        <w:rPr>
          <w:rFonts w:ascii="Century Gothic" w:hAnsi="Century Gothic"/>
          <w:sz w:val="18"/>
          <w:szCs w:val="18"/>
          <w:lang w:val="es-CL"/>
        </w:rPr>
        <w:t>Schiavetti</w:t>
      </w:r>
      <w:proofErr w:type="spellEnd"/>
      <w:r w:rsidR="00281FA5">
        <w:rPr>
          <w:rFonts w:ascii="Century Gothic" w:hAnsi="Century Gothic"/>
          <w:sz w:val="18"/>
          <w:szCs w:val="18"/>
          <w:lang w:val="es-CL"/>
        </w:rPr>
        <w:t xml:space="preserve"> en once metros; y, </w:t>
      </w:r>
      <w:r w:rsidR="007E4F7B" w:rsidRPr="00796D5F">
        <w:rPr>
          <w:rFonts w:ascii="Century Gothic" w:hAnsi="Century Gothic"/>
          <w:sz w:val="18"/>
          <w:szCs w:val="18"/>
          <w:lang w:val="es-CL"/>
        </w:rPr>
        <w:t xml:space="preserve"> Poniente: parte del predio formado por los sitios cuatro y cinco de don Miguel </w:t>
      </w:r>
      <w:proofErr w:type="spellStart"/>
      <w:r w:rsidR="007E4F7B" w:rsidRPr="00796D5F">
        <w:rPr>
          <w:rFonts w:ascii="Century Gothic" w:hAnsi="Century Gothic"/>
          <w:sz w:val="18"/>
          <w:szCs w:val="18"/>
          <w:lang w:val="es-CL"/>
        </w:rPr>
        <w:t>Awad</w:t>
      </w:r>
      <w:proofErr w:type="spellEnd"/>
      <w:r w:rsidR="007E4F7B" w:rsidRPr="00796D5F">
        <w:rPr>
          <w:rFonts w:ascii="Century Gothic" w:hAnsi="Century Gothic"/>
          <w:sz w:val="18"/>
          <w:szCs w:val="18"/>
          <w:lang w:val="es-CL"/>
        </w:rPr>
        <w:t xml:space="preserve"> y seis y s</w:t>
      </w:r>
      <w:r w:rsidR="007E4F7B">
        <w:rPr>
          <w:rFonts w:ascii="Century Gothic" w:hAnsi="Century Gothic"/>
          <w:sz w:val="18"/>
          <w:szCs w:val="18"/>
          <w:lang w:val="es-CL"/>
        </w:rPr>
        <w:t>i</w:t>
      </w:r>
      <w:r w:rsidR="007E4F7B" w:rsidRPr="00796D5F">
        <w:rPr>
          <w:rFonts w:ascii="Century Gothic" w:hAnsi="Century Gothic"/>
          <w:sz w:val="18"/>
          <w:szCs w:val="18"/>
          <w:lang w:val="es-CL"/>
        </w:rPr>
        <w:t>e</w:t>
      </w:r>
      <w:r w:rsidR="00281FA5">
        <w:rPr>
          <w:rFonts w:ascii="Century Gothic" w:hAnsi="Century Gothic"/>
          <w:sz w:val="18"/>
          <w:szCs w:val="18"/>
          <w:lang w:val="es-CL"/>
        </w:rPr>
        <w:t>te del comunero Carlos Manzano. La a</w:t>
      </w:r>
      <w:r w:rsidR="007E4F7B" w:rsidRPr="00796D5F">
        <w:rPr>
          <w:rFonts w:ascii="Century Gothic" w:hAnsi="Century Gothic"/>
          <w:sz w:val="18"/>
          <w:szCs w:val="18"/>
          <w:lang w:val="es-CL"/>
        </w:rPr>
        <w:t>dquirió</w:t>
      </w:r>
      <w:r w:rsidR="00281FA5">
        <w:rPr>
          <w:rFonts w:ascii="Century Gothic" w:hAnsi="Century Gothic"/>
          <w:sz w:val="18"/>
          <w:szCs w:val="18"/>
          <w:lang w:val="es-CL"/>
        </w:rPr>
        <w:t xml:space="preserve"> </w:t>
      </w:r>
      <w:r w:rsidR="007E4F7B" w:rsidRPr="00796D5F">
        <w:rPr>
          <w:rFonts w:ascii="Century Gothic" w:hAnsi="Century Gothic"/>
          <w:sz w:val="18"/>
          <w:szCs w:val="18"/>
          <w:lang w:val="es-CL"/>
        </w:rPr>
        <w:t>por compra a doña M</w:t>
      </w:r>
      <w:r w:rsidR="00281FA5">
        <w:rPr>
          <w:rFonts w:ascii="Century Gothic" w:hAnsi="Century Gothic"/>
          <w:sz w:val="18"/>
          <w:szCs w:val="18"/>
          <w:lang w:val="es-CL"/>
        </w:rPr>
        <w:t>aría</w:t>
      </w:r>
      <w:r w:rsidR="007E4F7B" w:rsidRPr="00796D5F">
        <w:rPr>
          <w:rFonts w:ascii="Century Gothic" w:hAnsi="Century Gothic"/>
          <w:sz w:val="18"/>
          <w:szCs w:val="18"/>
          <w:lang w:val="es-CL"/>
        </w:rPr>
        <w:t xml:space="preserve"> A</w:t>
      </w:r>
      <w:r w:rsidR="00281FA5">
        <w:rPr>
          <w:rFonts w:ascii="Century Gothic" w:hAnsi="Century Gothic"/>
          <w:sz w:val="18"/>
          <w:szCs w:val="18"/>
          <w:lang w:val="es-CL"/>
        </w:rPr>
        <w:t>ngélica</w:t>
      </w:r>
      <w:r w:rsidR="007E4F7B" w:rsidRPr="00796D5F">
        <w:rPr>
          <w:rFonts w:ascii="Century Gothic" w:hAnsi="Century Gothic"/>
          <w:sz w:val="18"/>
          <w:szCs w:val="18"/>
          <w:lang w:val="es-CL"/>
        </w:rPr>
        <w:t xml:space="preserve"> A</w:t>
      </w:r>
      <w:r w:rsidR="00281FA5">
        <w:rPr>
          <w:rFonts w:ascii="Century Gothic" w:hAnsi="Century Gothic"/>
          <w:sz w:val="18"/>
          <w:szCs w:val="18"/>
          <w:lang w:val="es-CL"/>
        </w:rPr>
        <w:t>busada</w:t>
      </w:r>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J</w:t>
      </w:r>
      <w:r w:rsidR="00281FA5">
        <w:rPr>
          <w:rFonts w:ascii="Century Gothic" w:hAnsi="Century Gothic"/>
          <w:sz w:val="18"/>
          <w:szCs w:val="18"/>
          <w:lang w:val="es-CL"/>
        </w:rPr>
        <w:t>adue</w:t>
      </w:r>
      <w:proofErr w:type="spellEnd"/>
      <w:r w:rsidR="007E4F7B" w:rsidRPr="00796D5F">
        <w:rPr>
          <w:rFonts w:ascii="Century Gothic" w:hAnsi="Century Gothic"/>
          <w:sz w:val="18"/>
          <w:szCs w:val="18"/>
          <w:lang w:val="es-CL"/>
        </w:rPr>
        <w:t>, a don R</w:t>
      </w:r>
      <w:r w:rsidR="00281FA5">
        <w:rPr>
          <w:rFonts w:ascii="Century Gothic" w:hAnsi="Century Gothic"/>
          <w:sz w:val="18"/>
          <w:szCs w:val="18"/>
          <w:lang w:val="es-CL"/>
        </w:rPr>
        <w:t>oberto</w:t>
      </w:r>
      <w:r w:rsidR="007E4F7B" w:rsidRPr="00796D5F">
        <w:rPr>
          <w:rFonts w:ascii="Century Gothic" w:hAnsi="Century Gothic"/>
          <w:sz w:val="18"/>
          <w:szCs w:val="18"/>
          <w:lang w:val="es-CL"/>
        </w:rPr>
        <w:t xml:space="preserve"> E</w:t>
      </w:r>
      <w:r w:rsidR="00281FA5">
        <w:rPr>
          <w:rFonts w:ascii="Century Gothic" w:hAnsi="Century Gothic"/>
          <w:sz w:val="18"/>
          <w:szCs w:val="18"/>
          <w:lang w:val="es-CL"/>
        </w:rPr>
        <w:t>nrique</w:t>
      </w:r>
      <w:r w:rsidR="007E4F7B" w:rsidRPr="00796D5F">
        <w:rPr>
          <w:rFonts w:ascii="Century Gothic" w:hAnsi="Century Gothic"/>
          <w:sz w:val="18"/>
          <w:szCs w:val="18"/>
          <w:lang w:val="es-CL"/>
        </w:rPr>
        <w:t xml:space="preserve"> </w:t>
      </w:r>
      <w:r w:rsidR="00281FA5" w:rsidRPr="00796D5F">
        <w:rPr>
          <w:rFonts w:ascii="Century Gothic" w:hAnsi="Century Gothic"/>
          <w:sz w:val="18"/>
          <w:szCs w:val="18"/>
          <w:lang w:val="es-CL"/>
        </w:rPr>
        <w:t>A</w:t>
      </w:r>
      <w:r w:rsidR="00281FA5">
        <w:rPr>
          <w:rFonts w:ascii="Century Gothic" w:hAnsi="Century Gothic"/>
          <w:sz w:val="18"/>
          <w:szCs w:val="18"/>
          <w:lang w:val="es-CL"/>
        </w:rPr>
        <w:t>busada</w:t>
      </w:r>
      <w:r w:rsidR="00281FA5" w:rsidRPr="00796D5F">
        <w:rPr>
          <w:rFonts w:ascii="Century Gothic" w:hAnsi="Century Gothic"/>
          <w:sz w:val="18"/>
          <w:szCs w:val="18"/>
          <w:lang w:val="es-CL"/>
        </w:rPr>
        <w:t xml:space="preserve"> </w:t>
      </w:r>
      <w:proofErr w:type="spellStart"/>
      <w:r w:rsidR="00281FA5" w:rsidRPr="00796D5F">
        <w:rPr>
          <w:rFonts w:ascii="Century Gothic" w:hAnsi="Century Gothic"/>
          <w:sz w:val="18"/>
          <w:szCs w:val="18"/>
          <w:lang w:val="es-CL"/>
        </w:rPr>
        <w:t>J</w:t>
      </w:r>
      <w:r w:rsidR="00281FA5">
        <w:rPr>
          <w:rFonts w:ascii="Century Gothic" w:hAnsi="Century Gothic"/>
          <w:sz w:val="18"/>
          <w:szCs w:val="18"/>
          <w:lang w:val="es-CL"/>
        </w:rPr>
        <w:t>adue</w:t>
      </w:r>
      <w:proofErr w:type="spellEnd"/>
      <w:r w:rsidR="007E4F7B" w:rsidRPr="00796D5F">
        <w:rPr>
          <w:rFonts w:ascii="Century Gothic" w:hAnsi="Century Gothic"/>
          <w:sz w:val="18"/>
          <w:szCs w:val="18"/>
          <w:lang w:val="es-CL"/>
        </w:rPr>
        <w:t>, a doña P</w:t>
      </w:r>
      <w:r w:rsidR="00281FA5">
        <w:rPr>
          <w:rFonts w:ascii="Century Gothic" w:hAnsi="Century Gothic"/>
          <w:sz w:val="18"/>
          <w:szCs w:val="18"/>
          <w:lang w:val="es-CL"/>
        </w:rPr>
        <w:t>aulina</w:t>
      </w:r>
      <w:r w:rsidR="007E4F7B" w:rsidRPr="00796D5F">
        <w:rPr>
          <w:rFonts w:ascii="Century Gothic" w:hAnsi="Century Gothic"/>
          <w:sz w:val="18"/>
          <w:szCs w:val="18"/>
          <w:lang w:val="es-CL"/>
        </w:rPr>
        <w:t xml:space="preserve"> S</w:t>
      </w:r>
      <w:r w:rsidR="00281FA5">
        <w:rPr>
          <w:rFonts w:ascii="Century Gothic" w:hAnsi="Century Gothic"/>
          <w:sz w:val="18"/>
          <w:szCs w:val="18"/>
          <w:lang w:val="es-CL"/>
        </w:rPr>
        <w:t xml:space="preserve">olange </w:t>
      </w:r>
      <w:r w:rsidR="00281FA5" w:rsidRPr="00796D5F">
        <w:rPr>
          <w:rFonts w:ascii="Century Gothic" w:hAnsi="Century Gothic"/>
          <w:sz w:val="18"/>
          <w:szCs w:val="18"/>
          <w:lang w:val="es-CL"/>
        </w:rPr>
        <w:t>A</w:t>
      </w:r>
      <w:r w:rsidR="00281FA5">
        <w:rPr>
          <w:rFonts w:ascii="Century Gothic" w:hAnsi="Century Gothic"/>
          <w:sz w:val="18"/>
          <w:szCs w:val="18"/>
          <w:lang w:val="es-CL"/>
        </w:rPr>
        <w:t>busada</w:t>
      </w:r>
      <w:r w:rsidR="00281FA5" w:rsidRPr="00796D5F">
        <w:rPr>
          <w:rFonts w:ascii="Century Gothic" w:hAnsi="Century Gothic"/>
          <w:sz w:val="18"/>
          <w:szCs w:val="18"/>
          <w:lang w:val="es-CL"/>
        </w:rPr>
        <w:t xml:space="preserve"> </w:t>
      </w:r>
      <w:proofErr w:type="spellStart"/>
      <w:r w:rsidR="00281FA5" w:rsidRPr="00796D5F">
        <w:rPr>
          <w:rFonts w:ascii="Century Gothic" w:hAnsi="Century Gothic"/>
          <w:sz w:val="18"/>
          <w:szCs w:val="18"/>
          <w:lang w:val="es-CL"/>
        </w:rPr>
        <w:t>J</w:t>
      </w:r>
      <w:r w:rsidR="00281FA5">
        <w:rPr>
          <w:rFonts w:ascii="Century Gothic" w:hAnsi="Century Gothic"/>
          <w:sz w:val="18"/>
          <w:szCs w:val="18"/>
          <w:lang w:val="es-CL"/>
        </w:rPr>
        <w:t>adue</w:t>
      </w:r>
      <w:proofErr w:type="spellEnd"/>
      <w:r w:rsidR="007E4F7B" w:rsidRPr="00796D5F">
        <w:rPr>
          <w:rFonts w:ascii="Century Gothic" w:hAnsi="Century Gothic"/>
          <w:sz w:val="18"/>
          <w:szCs w:val="18"/>
          <w:lang w:val="es-CL"/>
        </w:rPr>
        <w:t>, a doña M</w:t>
      </w:r>
      <w:r w:rsidR="00281FA5">
        <w:rPr>
          <w:rFonts w:ascii="Century Gothic" w:hAnsi="Century Gothic"/>
          <w:sz w:val="18"/>
          <w:szCs w:val="18"/>
          <w:lang w:val="es-CL"/>
        </w:rPr>
        <w:t>argo</w:t>
      </w:r>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N</w:t>
      </w:r>
      <w:r w:rsidR="00281FA5">
        <w:rPr>
          <w:rFonts w:ascii="Century Gothic" w:hAnsi="Century Gothic"/>
          <w:sz w:val="18"/>
          <w:szCs w:val="18"/>
          <w:lang w:val="es-CL"/>
        </w:rPr>
        <w:t>awal</w:t>
      </w:r>
      <w:proofErr w:type="spellEnd"/>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J</w:t>
      </w:r>
      <w:r w:rsidR="00281FA5">
        <w:rPr>
          <w:rFonts w:ascii="Century Gothic" w:hAnsi="Century Gothic"/>
          <w:sz w:val="18"/>
          <w:szCs w:val="18"/>
          <w:lang w:val="es-CL"/>
        </w:rPr>
        <w:t>adue</w:t>
      </w:r>
      <w:proofErr w:type="spellEnd"/>
      <w:r w:rsidR="007E4F7B" w:rsidRPr="00796D5F">
        <w:rPr>
          <w:rFonts w:ascii="Century Gothic" w:hAnsi="Century Gothic"/>
          <w:sz w:val="18"/>
          <w:szCs w:val="18"/>
          <w:lang w:val="es-CL"/>
        </w:rPr>
        <w:t xml:space="preserve"> </w:t>
      </w:r>
      <w:proofErr w:type="spellStart"/>
      <w:r w:rsidR="007E4F7B" w:rsidRPr="00796D5F">
        <w:rPr>
          <w:rFonts w:ascii="Century Gothic" w:hAnsi="Century Gothic"/>
          <w:sz w:val="18"/>
          <w:szCs w:val="18"/>
          <w:lang w:val="es-CL"/>
        </w:rPr>
        <w:t>G</w:t>
      </w:r>
      <w:r w:rsidR="00281FA5">
        <w:rPr>
          <w:rFonts w:ascii="Century Gothic" w:hAnsi="Century Gothic"/>
          <w:sz w:val="18"/>
          <w:szCs w:val="18"/>
          <w:lang w:val="es-CL"/>
        </w:rPr>
        <w:t>nem</w:t>
      </w:r>
      <w:proofErr w:type="spellEnd"/>
      <w:r w:rsidR="007E4F7B" w:rsidRPr="00796D5F">
        <w:rPr>
          <w:rFonts w:ascii="Century Gothic" w:hAnsi="Century Gothic"/>
          <w:sz w:val="18"/>
          <w:szCs w:val="18"/>
          <w:lang w:val="es-CL"/>
        </w:rPr>
        <w:t xml:space="preserve"> y a don C</w:t>
      </w:r>
      <w:r w:rsidR="00281FA5">
        <w:rPr>
          <w:rFonts w:ascii="Century Gothic" w:hAnsi="Century Gothic"/>
          <w:sz w:val="18"/>
          <w:szCs w:val="18"/>
          <w:lang w:val="es-CL"/>
        </w:rPr>
        <w:t>arlos</w:t>
      </w:r>
      <w:r w:rsidR="007E4F7B" w:rsidRPr="00796D5F">
        <w:rPr>
          <w:rFonts w:ascii="Century Gothic" w:hAnsi="Century Gothic"/>
          <w:sz w:val="18"/>
          <w:szCs w:val="18"/>
          <w:lang w:val="es-CL"/>
        </w:rPr>
        <w:t xml:space="preserve"> H</w:t>
      </w:r>
      <w:r w:rsidR="00281FA5">
        <w:rPr>
          <w:rFonts w:ascii="Century Gothic" w:hAnsi="Century Gothic"/>
          <w:sz w:val="18"/>
          <w:szCs w:val="18"/>
          <w:lang w:val="es-CL"/>
        </w:rPr>
        <w:t>umberto</w:t>
      </w:r>
      <w:r w:rsidR="007E4F7B" w:rsidRPr="00796D5F">
        <w:rPr>
          <w:rFonts w:ascii="Century Gothic" w:hAnsi="Century Gothic"/>
          <w:sz w:val="18"/>
          <w:szCs w:val="18"/>
          <w:lang w:val="es-CL"/>
        </w:rPr>
        <w:t xml:space="preserve"> P</w:t>
      </w:r>
      <w:r w:rsidR="00281FA5">
        <w:rPr>
          <w:rFonts w:ascii="Century Gothic" w:hAnsi="Century Gothic"/>
          <w:sz w:val="18"/>
          <w:szCs w:val="18"/>
          <w:lang w:val="es-CL"/>
        </w:rPr>
        <w:t>ereira</w:t>
      </w:r>
      <w:r w:rsidR="007E4F7B" w:rsidRPr="00796D5F">
        <w:rPr>
          <w:rFonts w:ascii="Century Gothic" w:hAnsi="Century Gothic"/>
          <w:sz w:val="18"/>
          <w:szCs w:val="18"/>
          <w:lang w:val="es-CL"/>
        </w:rPr>
        <w:t xml:space="preserve"> R</w:t>
      </w:r>
      <w:r w:rsidR="00281FA5">
        <w:rPr>
          <w:rFonts w:ascii="Century Gothic" w:hAnsi="Century Gothic"/>
          <w:sz w:val="18"/>
          <w:szCs w:val="18"/>
          <w:lang w:val="es-CL"/>
        </w:rPr>
        <w:t>etamal</w:t>
      </w:r>
      <w:r w:rsidR="007E4F7B" w:rsidRPr="00796D5F">
        <w:rPr>
          <w:rFonts w:ascii="Century Gothic" w:hAnsi="Century Gothic"/>
          <w:sz w:val="18"/>
          <w:szCs w:val="18"/>
          <w:lang w:val="es-CL"/>
        </w:rPr>
        <w:t xml:space="preserve">, según consta de escritura pública </w:t>
      </w:r>
      <w:r w:rsidR="00281FA5">
        <w:rPr>
          <w:rFonts w:ascii="Century Gothic" w:hAnsi="Century Gothic"/>
          <w:sz w:val="18"/>
          <w:szCs w:val="18"/>
          <w:lang w:val="es-CL"/>
        </w:rPr>
        <w:t>de fecha</w:t>
      </w:r>
      <w:r w:rsidR="007E4F7B" w:rsidRPr="00796D5F">
        <w:rPr>
          <w:rFonts w:ascii="Century Gothic" w:hAnsi="Century Gothic"/>
          <w:sz w:val="18"/>
          <w:szCs w:val="18"/>
          <w:lang w:val="es-CL"/>
        </w:rPr>
        <w:t xml:space="preserve"> 19 de mayo de 2010</w:t>
      </w:r>
      <w:r w:rsidR="00281FA5">
        <w:rPr>
          <w:rFonts w:ascii="Century Gothic" w:hAnsi="Century Gothic"/>
          <w:sz w:val="18"/>
          <w:szCs w:val="18"/>
          <w:lang w:val="es-CL"/>
        </w:rPr>
        <w:t xml:space="preserve">, otorgada </w:t>
      </w:r>
      <w:r w:rsidR="007E4F7B" w:rsidRPr="00796D5F">
        <w:rPr>
          <w:rFonts w:ascii="Century Gothic" w:hAnsi="Century Gothic"/>
          <w:sz w:val="18"/>
          <w:szCs w:val="18"/>
          <w:lang w:val="es-CL"/>
        </w:rPr>
        <w:t xml:space="preserve">en la Notaría de Santiago de don Alberto </w:t>
      </w:r>
      <w:proofErr w:type="spellStart"/>
      <w:r w:rsidR="007E4F7B" w:rsidRPr="00796D5F">
        <w:rPr>
          <w:rFonts w:ascii="Century Gothic" w:hAnsi="Century Gothic"/>
          <w:sz w:val="18"/>
          <w:szCs w:val="18"/>
          <w:lang w:val="es-CL"/>
        </w:rPr>
        <w:t>Mozó</w:t>
      </w:r>
      <w:proofErr w:type="spellEnd"/>
      <w:r w:rsidR="007E4F7B" w:rsidRPr="00796D5F">
        <w:rPr>
          <w:rFonts w:ascii="Century Gothic" w:hAnsi="Century Gothic"/>
          <w:sz w:val="18"/>
          <w:szCs w:val="18"/>
          <w:lang w:val="es-CL"/>
        </w:rPr>
        <w:t xml:space="preserve"> Aguilar</w:t>
      </w:r>
      <w:r w:rsidR="00281FA5">
        <w:rPr>
          <w:rFonts w:ascii="Century Gothic" w:hAnsi="Century Gothic"/>
          <w:sz w:val="18"/>
          <w:szCs w:val="18"/>
          <w:lang w:val="es-CL"/>
        </w:rPr>
        <w:t xml:space="preserve">. </w:t>
      </w:r>
      <w:r w:rsidR="007E4F7B" w:rsidRPr="00796D5F">
        <w:rPr>
          <w:rFonts w:ascii="Century Gothic" w:hAnsi="Century Gothic"/>
          <w:sz w:val="18"/>
          <w:szCs w:val="18"/>
          <w:lang w:val="es-CL"/>
        </w:rPr>
        <w:t xml:space="preserve"> </w:t>
      </w:r>
      <w:r w:rsidR="00281FA5">
        <w:rPr>
          <w:rFonts w:ascii="Century Gothic" w:hAnsi="Century Gothic"/>
          <w:sz w:val="18"/>
          <w:szCs w:val="18"/>
          <w:lang w:val="es-CL"/>
        </w:rPr>
        <w:t>El título de dominio en su favor se encuentra</w:t>
      </w:r>
      <w:r w:rsidR="00281FA5" w:rsidRPr="00796D5F">
        <w:rPr>
          <w:rFonts w:ascii="Century Gothic" w:hAnsi="Century Gothic"/>
          <w:sz w:val="18"/>
          <w:szCs w:val="18"/>
          <w:lang w:val="es-CL"/>
        </w:rPr>
        <w:t xml:space="preserve"> inscrit</w:t>
      </w:r>
      <w:r w:rsidR="00281FA5">
        <w:rPr>
          <w:rFonts w:ascii="Century Gothic" w:hAnsi="Century Gothic"/>
          <w:sz w:val="18"/>
          <w:szCs w:val="18"/>
          <w:lang w:val="es-CL"/>
        </w:rPr>
        <w:t>o</w:t>
      </w:r>
      <w:r w:rsidR="00281FA5" w:rsidRPr="00796D5F">
        <w:rPr>
          <w:rFonts w:ascii="Century Gothic" w:hAnsi="Century Gothic"/>
          <w:sz w:val="18"/>
          <w:szCs w:val="18"/>
          <w:lang w:val="es-CL"/>
        </w:rPr>
        <w:t xml:space="preserve"> a f</w:t>
      </w:r>
      <w:r w:rsidR="00281FA5">
        <w:rPr>
          <w:rFonts w:ascii="Century Gothic" w:hAnsi="Century Gothic"/>
          <w:sz w:val="18"/>
          <w:szCs w:val="18"/>
          <w:lang w:val="es-CL"/>
        </w:rPr>
        <w:t>ojas</w:t>
      </w:r>
      <w:r w:rsidR="00281FA5" w:rsidRPr="00796D5F">
        <w:rPr>
          <w:rFonts w:ascii="Century Gothic" w:hAnsi="Century Gothic"/>
          <w:sz w:val="18"/>
          <w:szCs w:val="18"/>
          <w:lang w:val="es-CL"/>
        </w:rPr>
        <w:t xml:space="preserve"> </w:t>
      </w:r>
      <w:r w:rsidR="007E4F7B" w:rsidRPr="00796D5F">
        <w:rPr>
          <w:rFonts w:ascii="Century Gothic" w:hAnsi="Century Gothic"/>
          <w:sz w:val="18"/>
          <w:szCs w:val="18"/>
          <w:lang w:val="es-CL"/>
        </w:rPr>
        <w:t>33</w:t>
      </w:r>
      <w:r w:rsidR="007E4F7B">
        <w:rPr>
          <w:rFonts w:ascii="Century Gothic" w:hAnsi="Century Gothic"/>
          <w:sz w:val="18"/>
          <w:szCs w:val="18"/>
          <w:lang w:val="es-CL"/>
        </w:rPr>
        <w:t>.</w:t>
      </w:r>
      <w:r w:rsidR="007E4F7B" w:rsidRPr="00796D5F">
        <w:rPr>
          <w:rFonts w:ascii="Century Gothic" w:hAnsi="Century Gothic"/>
          <w:sz w:val="18"/>
          <w:szCs w:val="18"/>
          <w:lang w:val="es-CL"/>
        </w:rPr>
        <w:t>739 N° 50</w:t>
      </w:r>
      <w:r w:rsidR="007E4F7B">
        <w:rPr>
          <w:rFonts w:ascii="Century Gothic" w:hAnsi="Century Gothic"/>
          <w:sz w:val="18"/>
          <w:szCs w:val="18"/>
          <w:lang w:val="es-CL"/>
        </w:rPr>
        <w:t>.</w:t>
      </w:r>
      <w:r w:rsidR="007E4F7B" w:rsidRPr="00796D5F">
        <w:rPr>
          <w:rFonts w:ascii="Century Gothic" w:hAnsi="Century Gothic"/>
          <w:sz w:val="18"/>
          <w:szCs w:val="18"/>
          <w:lang w:val="es-CL"/>
        </w:rPr>
        <w:t xml:space="preserve">912 </w:t>
      </w:r>
      <w:r w:rsidR="00281FA5">
        <w:rPr>
          <w:rFonts w:ascii="Century Gothic" w:hAnsi="Century Gothic"/>
          <w:sz w:val="18"/>
          <w:szCs w:val="18"/>
          <w:lang w:val="es-CL"/>
        </w:rPr>
        <w:t>de 2010, del</w:t>
      </w:r>
      <w:r w:rsidR="007E4F7B" w:rsidRPr="00796D5F">
        <w:rPr>
          <w:rFonts w:ascii="Century Gothic" w:hAnsi="Century Gothic"/>
          <w:sz w:val="18"/>
          <w:szCs w:val="18"/>
          <w:lang w:val="es-CL"/>
        </w:rPr>
        <w:t xml:space="preserve"> Registro de Propiedad </w:t>
      </w:r>
      <w:r w:rsidR="007E4F7B">
        <w:rPr>
          <w:rFonts w:ascii="Century Gothic" w:hAnsi="Century Gothic"/>
          <w:sz w:val="18"/>
          <w:szCs w:val="18"/>
          <w:lang w:val="es-CL"/>
        </w:rPr>
        <w:t xml:space="preserve">del </w:t>
      </w:r>
      <w:r w:rsidR="007E4F7B" w:rsidRPr="00796D5F">
        <w:rPr>
          <w:rFonts w:ascii="Century Gothic" w:hAnsi="Century Gothic"/>
          <w:sz w:val="18"/>
          <w:szCs w:val="18"/>
          <w:lang w:val="es-CL"/>
        </w:rPr>
        <w:t>Conservador de Bienes Raíces de Santiago.</w:t>
      </w:r>
      <w:r w:rsidR="00C9117F">
        <w:rPr>
          <w:rFonts w:ascii="Century Gothic" w:hAnsi="Century Gothic"/>
          <w:sz w:val="18"/>
          <w:szCs w:val="18"/>
          <w:lang w:val="es-CL"/>
        </w:rPr>
        <w:t xml:space="preserve"> d) Propiedad</w:t>
      </w:r>
      <w:r w:rsidR="007E4F7B" w:rsidRPr="00796D5F">
        <w:rPr>
          <w:rFonts w:ascii="Century Gothic" w:hAnsi="Century Gothic"/>
          <w:sz w:val="18"/>
          <w:szCs w:val="18"/>
          <w:lang w:val="es-CL"/>
        </w:rPr>
        <w:t xml:space="preserve"> ubicad</w:t>
      </w:r>
      <w:r w:rsidR="00C9117F">
        <w:rPr>
          <w:rFonts w:ascii="Century Gothic" w:hAnsi="Century Gothic"/>
          <w:sz w:val="18"/>
          <w:szCs w:val="18"/>
          <w:lang w:val="es-CL"/>
        </w:rPr>
        <w:t>a</w:t>
      </w:r>
      <w:r w:rsidR="007E4F7B" w:rsidRPr="00796D5F">
        <w:rPr>
          <w:rFonts w:ascii="Century Gothic" w:hAnsi="Century Gothic"/>
          <w:sz w:val="18"/>
          <w:szCs w:val="18"/>
          <w:lang w:val="es-CL"/>
        </w:rPr>
        <w:t xml:space="preserve"> en calle </w:t>
      </w:r>
      <w:r w:rsidR="00DD7305">
        <w:rPr>
          <w:rFonts w:ascii="Century Gothic" w:hAnsi="Century Gothic"/>
          <w:sz w:val="18"/>
          <w:szCs w:val="18"/>
          <w:lang w:val="es-CL"/>
        </w:rPr>
        <w:t xml:space="preserve">XXXXXXXXXXXXX </w:t>
      </w:r>
      <w:r w:rsidR="00C9117F">
        <w:rPr>
          <w:rFonts w:ascii="Century Gothic" w:hAnsi="Century Gothic"/>
          <w:sz w:val="18"/>
          <w:szCs w:val="18"/>
          <w:lang w:val="es-CL"/>
        </w:rPr>
        <w:t xml:space="preserve">que deslinda: </w:t>
      </w:r>
      <w:r w:rsidR="007E4F7B" w:rsidRPr="00796D5F">
        <w:rPr>
          <w:rFonts w:ascii="Century Gothic" w:hAnsi="Century Gothic"/>
          <w:sz w:val="18"/>
          <w:szCs w:val="18"/>
          <w:lang w:val="es-CL"/>
        </w:rPr>
        <w:t xml:space="preserve">Norte: en treinta y dos metros veinticinco centímetros con </w:t>
      </w:r>
      <w:r w:rsidR="007E4F7B">
        <w:rPr>
          <w:rFonts w:ascii="Century Gothic" w:hAnsi="Century Gothic"/>
          <w:sz w:val="18"/>
          <w:szCs w:val="18"/>
          <w:lang w:val="es-CL"/>
        </w:rPr>
        <w:t xml:space="preserve">calle </w:t>
      </w:r>
      <w:r w:rsidR="00DD7305">
        <w:rPr>
          <w:rFonts w:ascii="Century Gothic" w:hAnsi="Century Gothic"/>
          <w:sz w:val="18"/>
          <w:szCs w:val="18"/>
          <w:lang w:val="es-CL"/>
        </w:rPr>
        <w:lastRenderedPageBreak/>
        <w:t>XXXXXXXXXXXXXX</w:t>
      </w:r>
      <w:r w:rsidR="00C9117F">
        <w:rPr>
          <w:rFonts w:ascii="Century Gothic" w:hAnsi="Century Gothic"/>
          <w:sz w:val="18"/>
          <w:szCs w:val="18"/>
          <w:lang w:val="es-CL"/>
        </w:rPr>
        <w:t xml:space="preserve">;  </w:t>
      </w:r>
      <w:r w:rsidR="007E4F7B" w:rsidRPr="00796D5F">
        <w:rPr>
          <w:rFonts w:ascii="Century Gothic" w:hAnsi="Century Gothic"/>
          <w:sz w:val="18"/>
          <w:szCs w:val="18"/>
          <w:lang w:val="es-CL"/>
        </w:rPr>
        <w:t>Sur: en treinta y dos metros veinticinco centíme</w:t>
      </w:r>
      <w:r w:rsidR="00C9117F">
        <w:rPr>
          <w:rFonts w:ascii="Century Gothic" w:hAnsi="Century Gothic"/>
          <w:sz w:val="18"/>
          <w:szCs w:val="18"/>
          <w:lang w:val="es-CL"/>
        </w:rPr>
        <w:t xml:space="preserve">tros con sitios tres y cinco; </w:t>
      </w:r>
      <w:r w:rsidR="007E4F7B" w:rsidRPr="00796D5F">
        <w:rPr>
          <w:rFonts w:ascii="Century Gothic" w:hAnsi="Century Gothic"/>
          <w:sz w:val="18"/>
          <w:szCs w:val="18"/>
          <w:lang w:val="es-CL"/>
        </w:rPr>
        <w:t xml:space="preserve"> Oriente: en diez metros cinco centímet</w:t>
      </w:r>
      <w:r w:rsidR="00C9117F">
        <w:rPr>
          <w:rFonts w:ascii="Century Gothic" w:hAnsi="Century Gothic"/>
          <w:sz w:val="18"/>
          <w:szCs w:val="18"/>
          <w:lang w:val="es-CL"/>
        </w:rPr>
        <w:t xml:space="preserve">ros con frente sitio tres; y, </w:t>
      </w:r>
      <w:r w:rsidR="007E4F7B" w:rsidRPr="00796D5F">
        <w:rPr>
          <w:rFonts w:ascii="Century Gothic" w:hAnsi="Century Gothic"/>
          <w:sz w:val="18"/>
          <w:szCs w:val="18"/>
          <w:lang w:val="es-CL"/>
        </w:rPr>
        <w:t xml:space="preserve">Poniente: en diez metros cinco centímetros con </w:t>
      </w:r>
      <w:r w:rsidR="00DD7305">
        <w:rPr>
          <w:rFonts w:ascii="Century Gothic" w:hAnsi="Century Gothic"/>
          <w:sz w:val="18"/>
          <w:szCs w:val="18"/>
          <w:lang w:val="es-CL"/>
        </w:rPr>
        <w:t>XXXXXXXXXXXXXXXXXXX</w:t>
      </w:r>
      <w:r w:rsidR="00C9117F">
        <w:rPr>
          <w:rFonts w:ascii="Century Gothic" w:hAnsi="Century Gothic"/>
          <w:sz w:val="18"/>
          <w:szCs w:val="18"/>
          <w:lang w:val="es-CL"/>
        </w:rPr>
        <w:t>. La a</w:t>
      </w:r>
      <w:r w:rsidR="007E4F7B" w:rsidRPr="007D1282">
        <w:rPr>
          <w:rFonts w:ascii="Century Gothic" w:hAnsi="Century Gothic"/>
          <w:sz w:val="18"/>
          <w:szCs w:val="18"/>
          <w:lang w:val="es-CL"/>
        </w:rPr>
        <w:t xml:space="preserve">dquirió, bajo la razón social de Inmobiliaria Parque San Luis Uno S.A., por absorción en virtud de la fusión con la sociedad Inmobiliaria </w:t>
      </w:r>
      <w:proofErr w:type="spellStart"/>
      <w:r w:rsidR="007E4F7B" w:rsidRPr="007D1282">
        <w:rPr>
          <w:rFonts w:ascii="Century Gothic" w:hAnsi="Century Gothic"/>
          <w:sz w:val="18"/>
          <w:szCs w:val="18"/>
          <w:lang w:val="es-CL"/>
        </w:rPr>
        <w:t>Ninive</w:t>
      </w:r>
      <w:proofErr w:type="spellEnd"/>
      <w:r w:rsidR="007E4F7B" w:rsidRPr="007D1282">
        <w:rPr>
          <w:rFonts w:ascii="Century Gothic" w:hAnsi="Century Gothic"/>
          <w:sz w:val="18"/>
          <w:szCs w:val="18"/>
          <w:lang w:val="es-CL"/>
        </w:rPr>
        <w:t xml:space="preserve"> Limitada, según consta  de escritura  púb</w:t>
      </w:r>
      <w:r w:rsidR="007E4F7B">
        <w:rPr>
          <w:rFonts w:ascii="Century Gothic" w:hAnsi="Century Gothic"/>
          <w:sz w:val="18"/>
          <w:szCs w:val="18"/>
          <w:lang w:val="es-CL"/>
        </w:rPr>
        <w:t>lica de fecha treinta y uno de d</w:t>
      </w:r>
      <w:r w:rsidR="007E4F7B" w:rsidRPr="007D1282">
        <w:rPr>
          <w:rFonts w:ascii="Century Gothic" w:hAnsi="Century Gothic"/>
          <w:sz w:val="18"/>
          <w:szCs w:val="18"/>
          <w:lang w:val="es-CL"/>
        </w:rPr>
        <w:t xml:space="preserve">iciembre de dos mil ocho, otorgada en la Notaria de Santiago de don Félix Jara </w:t>
      </w:r>
      <w:proofErr w:type="spellStart"/>
      <w:r w:rsidR="007E4F7B" w:rsidRPr="007D1282">
        <w:rPr>
          <w:rFonts w:ascii="Century Gothic" w:hAnsi="Century Gothic"/>
          <w:sz w:val="18"/>
          <w:szCs w:val="18"/>
          <w:lang w:val="es-CL"/>
        </w:rPr>
        <w:t>Cadot</w:t>
      </w:r>
      <w:proofErr w:type="spellEnd"/>
      <w:r w:rsidR="007E4F7B" w:rsidRPr="007D1282">
        <w:rPr>
          <w:rFonts w:ascii="Century Gothic" w:hAnsi="Century Gothic"/>
          <w:sz w:val="18"/>
          <w:szCs w:val="18"/>
          <w:lang w:val="es-CL"/>
        </w:rPr>
        <w:t>. El título de dominio se encuentra inscrito a su nombre a fojas  seis mil doscientos cincuenta número nueve mil novecientos cincuenta y uno de dos mil nueve, del Registro de Propiedad</w:t>
      </w:r>
      <w:r w:rsidR="007E4F7B">
        <w:rPr>
          <w:rFonts w:ascii="Century Gothic" w:hAnsi="Century Gothic"/>
          <w:sz w:val="18"/>
          <w:szCs w:val="18"/>
          <w:lang w:val="es-CL"/>
        </w:rPr>
        <w:t>,</w:t>
      </w:r>
      <w:r w:rsidR="007E4F7B" w:rsidRPr="007D1282">
        <w:rPr>
          <w:rFonts w:ascii="Century Gothic" w:hAnsi="Century Gothic"/>
          <w:sz w:val="18"/>
          <w:szCs w:val="18"/>
          <w:lang w:val="es-CL"/>
        </w:rPr>
        <w:t xml:space="preserve"> del Conservador de Bienes Raíces de Santiago.</w:t>
      </w:r>
      <w:r w:rsidR="007B5761">
        <w:rPr>
          <w:rFonts w:ascii="Century Gothic" w:hAnsi="Century Gothic"/>
          <w:sz w:val="18"/>
          <w:szCs w:val="18"/>
          <w:lang w:val="es-CL"/>
        </w:rPr>
        <w:t xml:space="preserve"> e)</w:t>
      </w:r>
      <w:r w:rsidR="007E4F7B" w:rsidRPr="00796D5F">
        <w:rPr>
          <w:rFonts w:ascii="Century Gothic" w:hAnsi="Century Gothic"/>
          <w:sz w:val="18"/>
          <w:szCs w:val="18"/>
          <w:lang w:val="es-CL"/>
        </w:rPr>
        <w:t xml:space="preserve"> </w:t>
      </w:r>
      <w:r w:rsidR="007B5761">
        <w:rPr>
          <w:rFonts w:ascii="Century Gothic" w:hAnsi="Century Gothic"/>
          <w:sz w:val="18"/>
          <w:szCs w:val="18"/>
          <w:lang w:val="es-CL"/>
        </w:rPr>
        <w:t>Propiedad ubicada</w:t>
      </w:r>
      <w:r w:rsidR="007E4F7B" w:rsidRPr="00796D5F">
        <w:rPr>
          <w:rFonts w:ascii="Century Gothic" w:hAnsi="Century Gothic"/>
          <w:sz w:val="18"/>
          <w:szCs w:val="18"/>
          <w:lang w:val="es-CL"/>
        </w:rPr>
        <w:t xml:space="preserve"> en </w:t>
      </w:r>
      <w:r w:rsidR="00DD7305">
        <w:rPr>
          <w:rFonts w:ascii="Century Gothic" w:hAnsi="Century Gothic"/>
          <w:sz w:val="18"/>
          <w:szCs w:val="18"/>
          <w:lang w:val="es-CL"/>
        </w:rPr>
        <w:t>XXXXXXXXX</w:t>
      </w:r>
      <w:r w:rsidR="007E4F7B" w:rsidRPr="00796D5F">
        <w:rPr>
          <w:rFonts w:ascii="Century Gothic" w:hAnsi="Century Gothic"/>
          <w:sz w:val="18"/>
          <w:szCs w:val="18"/>
          <w:lang w:val="es-CL"/>
        </w:rPr>
        <w:t xml:space="preserve">, </w:t>
      </w:r>
      <w:r w:rsidR="007B5761">
        <w:rPr>
          <w:rFonts w:ascii="Century Gothic" w:hAnsi="Century Gothic"/>
          <w:sz w:val="18"/>
          <w:szCs w:val="18"/>
          <w:lang w:val="es-CL"/>
        </w:rPr>
        <w:t>que deslinda</w:t>
      </w:r>
      <w:r w:rsidR="007E4F7B" w:rsidRPr="00796D5F">
        <w:rPr>
          <w:rFonts w:ascii="Century Gothic" w:hAnsi="Century Gothic"/>
          <w:sz w:val="18"/>
          <w:szCs w:val="18"/>
          <w:lang w:val="es-CL"/>
        </w:rPr>
        <w:t xml:space="preserve">: Norte: en treinta y cuatro metros con la propiedad de </w:t>
      </w:r>
      <w:r w:rsidR="00DD7305">
        <w:rPr>
          <w:rFonts w:ascii="Century Gothic" w:hAnsi="Century Gothic"/>
          <w:sz w:val="18"/>
          <w:szCs w:val="18"/>
          <w:lang w:val="es-CL"/>
        </w:rPr>
        <w:t>XXXXXXXXXXXXXX</w:t>
      </w:r>
      <w:r w:rsidR="007E4F7B" w:rsidRPr="00796D5F">
        <w:rPr>
          <w:rFonts w:ascii="Century Gothic" w:hAnsi="Century Gothic"/>
          <w:sz w:val="18"/>
          <w:szCs w:val="18"/>
          <w:lang w:val="es-CL"/>
        </w:rPr>
        <w:t xml:space="preserve"> del señor Luis A. Zúñiga, hoy Gra</w:t>
      </w:r>
      <w:r w:rsidR="007B5761">
        <w:rPr>
          <w:rFonts w:ascii="Century Gothic" w:hAnsi="Century Gothic"/>
          <w:sz w:val="18"/>
          <w:szCs w:val="18"/>
          <w:lang w:val="es-CL"/>
        </w:rPr>
        <w:t xml:space="preserve">ciela </w:t>
      </w:r>
      <w:proofErr w:type="spellStart"/>
      <w:r w:rsidR="007B5761">
        <w:rPr>
          <w:rFonts w:ascii="Century Gothic" w:hAnsi="Century Gothic"/>
          <w:sz w:val="18"/>
          <w:szCs w:val="18"/>
          <w:lang w:val="es-CL"/>
        </w:rPr>
        <w:t>Awad</w:t>
      </w:r>
      <w:proofErr w:type="spellEnd"/>
      <w:r w:rsidR="007B5761">
        <w:rPr>
          <w:rFonts w:ascii="Century Gothic" w:hAnsi="Century Gothic"/>
          <w:sz w:val="18"/>
          <w:szCs w:val="18"/>
          <w:lang w:val="es-CL"/>
        </w:rPr>
        <w:t xml:space="preserve"> viuda de Abusada; </w:t>
      </w:r>
      <w:r w:rsidR="007E4F7B" w:rsidRPr="00796D5F">
        <w:rPr>
          <w:rFonts w:ascii="Century Gothic" w:hAnsi="Century Gothic"/>
          <w:sz w:val="18"/>
          <w:szCs w:val="18"/>
          <w:lang w:val="es-CL"/>
        </w:rPr>
        <w:t xml:space="preserve">Sur: </w:t>
      </w:r>
      <w:r w:rsidR="007B5761">
        <w:rPr>
          <w:rFonts w:ascii="Century Gothic" w:hAnsi="Century Gothic"/>
          <w:sz w:val="18"/>
          <w:szCs w:val="18"/>
          <w:lang w:val="es-CL"/>
        </w:rPr>
        <w:t xml:space="preserve">en treinta y cuatro metros con </w:t>
      </w:r>
      <w:r w:rsidR="007E4F7B" w:rsidRPr="00796D5F">
        <w:rPr>
          <w:rFonts w:ascii="Century Gothic" w:hAnsi="Century Gothic"/>
          <w:sz w:val="18"/>
          <w:szCs w:val="18"/>
          <w:lang w:val="es-CL"/>
        </w:rPr>
        <w:t>la propiedad de don Luis A. Zúñiga, h</w:t>
      </w:r>
      <w:r w:rsidR="007B5761">
        <w:rPr>
          <w:rFonts w:ascii="Century Gothic" w:hAnsi="Century Gothic"/>
          <w:sz w:val="18"/>
          <w:szCs w:val="18"/>
          <w:lang w:val="es-CL"/>
        </w:rPr>
        <w:t xml:space="preserve">oy de don Salvador </w:t>
      </w:r>
      <w:proofErr w:type="spellStart"/>
      <w:r w:rsidR="007B5761">
        <w:rPr>
          <w:rFonts w:ascii="Century Gothic" w:hAnsi="Century Gothic"/>
          <w:sz w:val="18"/>
          <w:szCs w:val="18"/>
          <w:lang w:val="es-CL"/>
        </w:rPr>
        <w:t>Achelote</w:t>
      </w:r>
      <w:proofErr w:type="spellEnd"/>
      <w:r w:rsidR="007B5761">
        <w:rPr>
          <w:rFonts w:ascii="Century Gothic" w:hAnsi="Century Gothic"/>
          <w:sz w:val="18"/>
          <w:szCs w:val="18"/>
          <w:lang w:val="es-CL"/>
        </w:rPr>
        <w:t xml:space="preserve">; </w:t>
      </w:r>
      <w:r w:rsidR="007E4F7B" w:rsidRPr="00796D5F">
        <w:rPr>
          <w:rFonts w:ascii="Century Gothic" w:hAnsi="Century Gothic"/>
          <w:sz w:val="18"/>
          <w:szCs w:val="18"/>
          <w:lang w:val="es-CL"/>
        </w:rPr>
        <w:t xml:space="preserve">Oriente: en once metros con la propiedad de calle </w:t>
      </w:r>
      <w:r w:rsidR="00DD7305">
        <w:rPr>
          <w:rFonts w:ascii="Century Gothic" w:hAnsi="Century Gothic"/>
          <w:sz w:val="18"/>
          <w:szCs w:val="18"/>
          <w:lang w:val="es-CL"/>
        </w:rPr>
        <w:t>XXXXXXXXX</w:t>
      </w:r>
      <w:r w:rsidR="007E4F7B" w:rsidRPr="00796D5F">
        <w:rPr>
          <w:rFonts w:ascii="Century Gothic" w:hAnsi="Century Gothic"/>
          <w:sz w:val="18"/>
          <w:szCs w:val="18"/>
          <w:lang w:val="es-CL"/>
        </w:rPr>
        <w:t xml:space="preserve"> del señor Luis A. Zúñiga, hoy</w:t>
      </w:r>
      <w:r w:rsidR="007B5761">
        <w:rPr>
          <w:rFonts w:ascii="Century Gothic" w:hAnsi="Century Gothic"/>
          <w:sz w:val="18"/>
          <w:szCs w:val="18"/>
          <w:lang w:val="es-CL"/>
        </w:rPr>
        <w:t xml:space="preserve"> de doña Margot de Abusada; y,</w:t>
      </w:r>
      <w:r w:rsidR="007E4F7B" w:rsidRPr="00796D5F">
        <w:rPr>
          <w:rFonts w:ascii="Century Gothic" w:hAnsi="Century Gothic"/>
          <w:sz w:val="18"/>
          <w:szCs w:val="18"/>
          <w:lang w:val="es-CL"/>
        </w:rPr>
        <w:t xml:space="preserve"> Poniente: e</w:t>
      </w:r>
      <w:r w:rsidR="007B5761">
        <w:rPr>
          <w:rFonts w:ascii="Century Gothic" w:hAnsi="Century Gothic"/>
          <w:sz w:val="18"/>
          <w:szCs w:val="18"/>
          <w:lang w:val="es-CL"/>
        </w:rPr>
        <w:t xml:space="preserve">n once metros con </w:t>
      </w:r>
      <w:r w:rsidR="00DD7305">
        <w:rPr>
          <w:rFonts w:ascii="Century Gothic" w:hAnsi="Century Gothic"/>
          <w:sz w:val="18"/>
          <w:szCs w:val="18"/>
          <w:lang w:val="es-CL"/>
        </w:rPr>
        <w:t>XXXXXXXXXXXXXXX</w:t>
      </w:r>
      <w:r w:rsidR="007B5761">
        <w:rPr>
          <w:rFonts w:ascii="Century Gothic" w:hAnsi="Century Gothic"/>
          <w:sz w:val="18"/>
          <w:szCs w:val="18"/>
          <w:lang w:val="es-CL"/>
        </w:rPr>
        <w:t>. La a</w:t>
      </w:r>
      <w:r w:rsidR="007E4F7B" w:rsidRPr="007D1282">
        <w:rPr>
          <w:rFonts w:ascii="Century Gothic" w:hAnsi="Century Gothic"/>
          <w:sz w:val="18"/>
          <w:szCs w:val="18"/>
          <w:lang w:val="es-CL"/>
        </w:rPr>
        <w:t xml:space="preserve">dquirió, bajo la razón social de Inmobiliaria Parque San Luis Uno S.A., por absorción en virtud de la fusión con la sociedad Inmobiliaria </w:t>
      </w:r>
      <w:proofErr w:type="spellStart"/>
      <w:r w:rsidR="007E4F7B" w:rsidRPr="007D1282">
        <w:rPr>
          <w:rFonts w:ascii="Century Gothic" w:hAnsi="Century Gothic"/>
          <w:sz w:val="18"/>
          <w:szCs w:val="18"/>
          <w:lang w:val="es-CL"/>
        </w:rPr>
        <w:t>Ninive</w:t>
      </w:r>
      <w:proofErr w:type="spellEnd"/>
      <w:r w:rsidR="007E4F7B" w:rsidRPr="007D1282">
        <w:rPr>
          <w:rFonts w:ascii="Century Gothic" w:hAnsi="Century Gothic"/>
          <w:sz w:val="18"/>
          <w:szCs w:val="18"/>
          <w:lang w:val="es-CL"/>
        </w:rPr>
        <w:t xml:space="preserve"> Limitada, según consta  de escritura  púb</w:t>
      </w:r>
      <w:r w:rsidR="007E4F7B">
        <w:rPr>
          <w:rFonts w:ascii="Century Gothic" w:hAnsi="Century Gothic"/>
          <w:sz w:val="18"/>
          <w:szCs w:val="18"/>
          <w:lang w:val="es-CL"/>
        </w:rPr>
        <w:t>lica de fecha treinta y uno de d</w:t>
      </w:r>
      <w:r w:rsidR="007E4F7B" w:rsidRPr="007D1282">
        <w:rPr>
          <w:rFonts w:ascii="Century Gothic" w:hAnsi="Century Gothic"/>
          <w:sz w:val="18"/>
          <w:szCs w:val="18"/>
          <w:lang w:val="es-CL"/>
        </w:rPr>
        <w:t xml:space="preserve">iciembre de dos mil ocho, otorgada en la Notaria de Santiago de don Félix Jara </w:t>
      </w:r>
      <w:proofErr w:type="spellStart"/>
      <w:r w:rsidR="007E4F7B" w:rsidRPr="007D1282">
        <w:rPr>
          <w:rFonts w:ascii="Century Gothic" w:hAnsi="Century Gothic"/>
          <w:sz w:val="18"/>
          <w:szCs w:val="18"/>
          <w:lang w:val="es-CL"/>
        </w:rPr>
        <w:t>Cadot</w:t>
      </w:r>
      <w:proofErr w:type="spellEnd"/>
      <w:r w:rsidR="007E4F7B" w:rsidRPr="007D1282">
        <w:rPr>
          <w:rFonts w:ascii="Century Gothic" w:hAnsi="Century Gothic"/>
          <w:sz w:val="18"/>
          <w:szCs w:val="18"/>
          <w:lang w:val="es-CL"/>
        </w:rPr>
        <w:t xml:space="preserve">. El título de dominio se encuentra inscrito a su nombre a fojas  seis mil doscientos </w:t>
      </w:r>
      <w:r w:rsidR="007E4F7B">
        <w:rPr>
          <w:rFonts w:ascii="Century Gothic" w:hAnsi="Century Gothic"/>
          <w:sz w:val="18"/>
          <w:szCs w:val="18"/>
          <w:lang w:val="es-CL"/>
        </w:rPr>
        <w:t>cuarenta y nueve</w:t>
      </w:r>
      <w:r w:rsidR="007E4F7B" w:rsidRPr="007D1282">
        <w:rPr>
          <w:rFonts w:ascii="Century Gothic" w:hAnsi="Century Gothic"/>
          <w:sz w:val="18"/>
          <w:szCs w:val="18"/>
          <w:lang w:val="es-CL"/>
        </w:rPr>
        <w:t xml:space="preserve"> número nueve mil novecientos </w:t>
      </w:r>
      <w:r w:rsidR="007E4F7B">
        <w:rPr>
          <w:rFonts w:ascii="Century Gothic" w:hAnsi="Century Gothic"/>
          <w:sz w:val="18"/>
          <w:szCs w:val="18"/>
          <w:lang w:val="es-CL"/>
        </w:rPr>
        <w:t>cuarenta y nueve</w:t>
      </w:r>
      <w:r w:rsidR="007E4F7B" w:rsidRPr="007D1282">
        <w:rPr>
          <w:rFonts w:ascii="Century Gothic" w:hAnsi="Century Gothic"/>
          <w:sz w:val="18"/>
          <w:szCs w:val="18"/>
          <w:lang w:val="es-CL"/>
        </w:rPr>
        <w:t xml:space="preserve"> de dos mil nueve, del Registro de Propiedad</w:t>
      </w:r>
      <w:r w:rsidR="007E4F7B">
        <w:rPr>
          <w:rFonts w:ascii="Century Gothic" w:hAnsi="Century Gothic"/>
          <w:sz w:val="18"/>
          <w:szCs w:val="18"/>
          <w:lang w:val="es-CL"/>
        </w:rPr>
        <w:t>,</w:t>
      </w:r>
      <w:r w:rsidR="007E4F7B" w:rsidRPr="007D1282">
        <w:rPr>
          <w:rFonts w:ascii="Century Gothic" w:hAnsi="Century Gothic"/>
          <w:sz w:val="18"/>
          <w:szCs w:val="18"/>
          <w:lang w:val="es-CL"/>
        </w:rPr>
        <w:t xml:space="preserve"> del Conservador de Bienes Raíces de Santiago.</w:t>
      </w:r>
    </w:p>
    <w:p w:rsidR="007E4F7B" w:rsidRPr="00796D5F" w:rsidRDefault="007E4F7B" w:rsidP="007B5761">
      <w:pPr>
        <w:pStyle w:val="Textosinformato"/>
        <w:spacing w:line="360" w:lineRule="auto"/>
        <w:jc w:val="both"/>
        <w:rPr>
          <w:rFonts w:ascii="Century Gothic" w:hAnsi="Century Gothic"/>
          <w:sz w:val="18"/>
          <w:szCs w:val="18"/>
          <w:lang w:val="es-CL"/>
        </w:rPr>
      </w:pPr>
    </w:p>
    <w:p w:rsidR="007E4F7B" w:rsidRPr="009F5764" w:rsidRDefault="007E4F7B" w:rsidP="007E4F7B">
      <w:pPr>
        <w:spacing w:line="360" w:lineRule="auto"/>
        <w:jc w:val="both"/>
        <w:rPr>
          <w:rFonts w:ascii="Century Gothic" w:hAnsi="Century Gothic" w:cs="Arial"/>
        </w:rPr>
      </w:pPr>
      <w:r w:rsidRPr="007B5761">
        <w:rPr>
          <w:rFonts w:ascii="Century Gothic" w:hAnsi="Century Gothic"/>
          <w:b/>
          <w:sz w:val="18"/>
          <w:szCs w:val="18"/>
          <w:lang w:val="es-CL"/>
        </w:rPr>
        <w:t>Dos)</w:t>
      </w:r>
      <w:r w:rsidR="00964D58">
        <w:rPr>
          <w:rFonts w:ascii="Century Gothic" w:hAnsi="Century Gothic"/>
          <w:b/>
          <w:sz w:val="18"/>
          <w:szCs w:val="18"/>
          <w:lang w:val="es-CL"/>
        </w:rPr>
        <w:t xml:space="preserve"> </w:t>
      </w:r>
      <w:r w:rsidRPr="007D1282">
        <w:rPr>
          <w:rFonts w:ascii="Century Gothic" w:hAnsi="Century Gothic"/>
          <w:sz w:val="18"/>
          <w:szCs w:val="18"/>
          <w:lang w:val="es-CL"/>
        </w:rPr>
        <w:t xml:space="preserve">Por Resolución de Aprobación de Fusión número diez, de fecha 2 de junio de dos mil once, otorgada por la Dirección de Obras de la I. Municipalidad de </w:t>
      </w:r>
      <w:r w:rsidR="00DD7305">
        <w:rPr>
          <w:rFonts w:ascii="Century Gothic" w:hAnsi="Century Gothic"/>
          <w:sz w:val="18"/>
          <w:szCs w:val="18"/>
          <w:lang w:val="es-CL"/>
        </w:rPr>
        <w:t>XXXXXXXX</w:t>
      </w:r>
      <w:r w:rsidRPr="007D1282">
        <w:rPr>
          <w:rFonts w:ascii="Century Gothic" w:hAnsi="Century Gothic"/>
          <w:sz w:val="18"/>
          <w:szCs w:val="18"/>
          <w:lang w:val="es-CL"/>
        </w:rPr>
        <w:t>, se autorizó la fusión de l</w:t>
      </w:r>
      <w:r>
        <w:rPr>
          <w:rFonts w:ascii="Century Gothic" w:hAnsi="Century Gothic"/>
          <w:sz w:val="18"/>
          <w:szCs w:val="18"/>
          <w:lang w:val="es-CL"/>
        </w:rPr>
        <w:t>a</w:t>
      </w:r>
      <w:r w:rsidRPr="007D1282">
        <w:rPr>
          <w:rFonts w:ascii="Century Gothic" w:hAnsi="Century Gothic"/>
          <w:sz w:val="18"/>
          <w:szCs w:val="18"/>
          <w:lang w:val="es-CL"/>
        </w:rPr>
        <w:t xml:space="preserve">s </w:t>
      </w:r>
      <w:r>
        <w:rPr>
          <w:rFonts w:ascii="Century Gothic" w:hAnsi="Century Gothic"/>
          <w:sz w:val="18"/>
          <w:szCs w:val="18"/>
          <w:lang w:val="es-CL"/>
        </w:rPr>
        <w:t>propiedades</w:t>
      </w:r>
      <w:r w:rsidRPr="007D1282">
        <w:rPr>
          <w:rFonts w:ascii="Century Gothic" w:hAnsi="Century Gothic"/>
          <w:sz w:val="18"/>
          <w:szCs w:val="18"/>
          <w:lang w:val="es-CL"/>
        </w:rPr>
        <w:t xml:space="preserve"> singularizad</w:t>
      </w:r>
      <w:r>
        <w:rPr>
          <w:rFonts w:ascii="Century Gothic" w:hAnsi="Century Gothic"/>
          <w:sz w:val="18"/>
          <w:szCs w:val="18"/>
          <w:lang w:val="es-CL"/>
        </w:rPr>
        <w:t>a</w:t>
      </w:r>
      <w:r w:rsidRPr="007D1282">
        <w:rPr>
          <w:rFonts w:ascii="Century Gothic" w:hAnsi="Century Gothic"/>
          <w:sz w:val="18"/>
          <w:szCs w:val="18"/>
          <w:lang w:val="es-CL"/>
        </w:rPr>
        <w:t xml:space="preserve">s en </w:t>
      </w:r>
      <w:r>
        <w:rPr>
          <w:rFonts w:ascii="Century Gothic" w:hAnsi="Century Gothic"/>
          <w:sz w:val="18"/>
          <w:szCs w:val="18"/>
          <w:lang w:val="es-CL"/>
        </w:rPr>
        <w:t xml:space="preserve">el número </w:t>
      </w:r>
      <w:r w:rsidRPr="007D1282">
        <w:rPr>
          <w:rFonts w:ascii="Century Gothic" w:hAnsi="Century Gothic"/>
          <w:sz w:val="18"/>
          <w:szCs w:val="18"/>
          <w:lang w:val="es-CL"/>
        </w:rPr>
        <w:t>anterior, dando origen a un nuevo lote denomin</w:t>
      </w:r>
      <w:r w:rsidR="000C16CC">
        <w:rPr>
          <w:rFonts w:ascii="Century Gothic" w:hAnsi="Century Gothic"/>
          <w:sz w:val="18"/>
          <w:szCs w:val="18"/>
          <w:lang w:val="es-CL"/>
        </w:rPr>
        <w:t>ado Lote 1-A, de una superficie</w:t>
      </w:r>
      <w:r w:rsidRPr="007D1282">
        <w:rPr>
          <w:rFonts w:ascii="Century Gothic" w:hAnsi="Century Gothic"/>
          <w:sz w:val="18"/>
          <w:szCs w:val="18"/>
          <w:lang w:val="es-CL"/>
        </w:rPr>
        <w:t xml:space="preserve"> de 1.989,30 metros cuadrados, con actual numeración de </w:t>
      </w:r>
      <w:r w:rsidR="00E2372D">
        <w:rPr>
          <w:rFonts w:ascii="Century Gothic" w:hAnsi="Century Gothic"/>
          <w:sz w:val="18"/>
          <w:szCs w:val="18"/>
          <w:lang w:val="es-CL"/>
        </w:rPr>
        <w:t xml:space="preserve">calle </w:t>
      </w:r>
      <w:proofErr w:type="spellStart"/>
      <w:r w:rsidR="00DD7305">
        <w:rPr>
          <w:rFonts w:ascii="Century Gothic" w:hAnsi="Century Gothic"/>
          <w:sz w:val="18"/>
          <w:szCs w:val="18"/>
          <w:lang w:val="es-CL"/>
        </w:rPr>
        <w:t>XXXXXXXXXX</w:t>
      </w:r>
      <w:r w:rsidRPr="007D1282">
        <w:rPr>
          <w:rFonts w:ascii="Century Gothic" w:hAnsi="Century Gothic"/>
          <w:sz w:val="18"/>
          <w:szCs w:val="18"/>
          <w:lang w:val="es-CL"/>
        </w:rPr>
        <w:t>de</w:t>
      </w:r>
      <w:proofErr w:type="spellEnd"/>
      <w:r w:rsidRPr="007D1282">
        <w:rPr>
          <w:rFonts w:ascii="Century Gothic" w:hAnsi="Century Gothic"/>
          <w:sz w:val="18"/>
          <w:szCs w:val="18"/>
          <w:lang w:val="es-CL"/>
        </w:rPr>
        <w:t xml:space="preserve"> la comuna de </w:t>
      </w:r>
      <w:r w:rsidR="00DD7305">
        <w:rPr>
          <w:rFonts w:ascii="Century Gothic" w:hAnsi="Century Gothic"/>
          <w:sz w:val="18"/>
          <w:szCs w:val="18"/>
          <w:lang w:val="es-CL"/>
        </w:rPr>
        <w:t>XXXXXXXXXXX</w:t>
      </w:r>
      <w:r w:rsidRPr="007D1282">
        <w:rPr>
          <w:rFonts w:ascii="Century Gothic" w:hAnsi="Century Gothic"/>
          <w:sz w:val="18"/>
          <w:szCs w:val="18"/>
          <w:lang w:val="es-CL"/>
        </w:rPr>
        <w:t xml:space="preserve">, Región Metropolitana, que deslinda: Norte, en 41,95 metros </w:t>
      </w:r>
      <w:proofErr w:type="spellStart"/>
      <w:r w:rsidRPr="007D1282">
        <w:rPr>
          <w:rFonts w:ascii="Century Gothic" w:hAnsi="Century Gothic"/>
          <w:sz w:val="18"/>
          <w:szCs w:val="18"/>
          <w:lang w:val="es-CL"/>
        </w:rPr>
        <w:t>con</w:t>
      </w:r>
      <w:r w:rsidR="00DD7305">
        <w:rPr>
          <w:rFonts w:ascii="Century Gothic" w:hAnsi="Century Gothic"/>
          <w:sz w:val="18"/>
          <w:szCs w:val="18"/>
          <w:lang w:val="es-CL"/>
        </w:rPr>
        <w:t>XXXXXXXXXX</w:t>
      </w:r>
      <w:proofErr w:type="spellEnd"/>
      <w:r w:rsidRPr="007D1282">
        <w:rPr>
          <w:rFonts w:ascii="Century Gothic" w:hAnsi="Century Gothic"/>
          <w:sz w:val="18"/>
          <w:szCs w:val="18"/>
          <w:lang w:val="es-CL"/>
        </w:rPr>
        <w:t xml:space="preserve">; Sur, en 26,95 metros y 24,50 metros con otros propietarios; Oriente, en 45,94 metros con calle </w:t>
      </w:r>
      <w:r w:rsidR="00DD7305">
        <w:rPr>
          <w:rFonts w:ascii="Century Gothic" w:hAnsi="Century Gothic"/>
          <w:sz w:val="18"/>
          <w:szCs w:val="18"/>
          <w:lang w:val="es-CL"/>
        </w:rPr>
        <w:t>XXXXXXXXXXXX</w:t>
      </w:r>
      <w:r w:rsidRPr="007D1282">
        <w:rPr>
          <w:rFonts w:ascii="Century Gothic" w:hAnsi="Century Gothic"/>
          <w:sz w:val="18"/>
          <w:szCs w:val="18"/>
          <w:lang w:val="es-CL"/>
        </w:rPr>
        <w:t>; y; Poniente, en 19,20 metros con área a ceder</w:t>
      </w:r>
      <w:r>
        <w:rPr>
          <w:rFonts w:ascii="Century Gothic" w:hAnsi="Century Gothic"/>
          <w:sz w:val="18"/>
          <w:szCs w:val="18"/>
          <w:lang w:val="es-CL"/>
        </w:rPr>
        <w:t xml:space="preserve">, en 14,79 metros </w:t>
      </w:r>
      <w:proofErr w:type="spellStart"/>
      <w:r>
        <w:rPr>
          <w:rFonts w:ascii="Century Gothic" w:hAnsi="Century Gothic"/>
          <w:sz w:val="18"/>
          <w:szCs w:val="18"/>
          <w:lang w:val="es-CL"/>
        </w:rPr>
        <w:t>con</w:t>
      </w:r>
      <w:r w:rsidR="00DD7305">
        <w:rPr>
          <w:rFonts w:ascii="Century Gothic" w:hAnsi="Century Gothic"/>
          <w:sz w:val="18"/>
          <w:szCs w:val="18"/>
          <w:lang w:val="es-CL"/>
        </w:rPr>
        <w:t>XXXXXXXXXXX</w:t>
      </w:r>
      <w:proofErr w:type="spellEnd"/>
      <w:r w:rsidRPr="007D1282">
        <w:rPr>
          <w:rFonts w:ascii="Century Gothic" w:hAnsi="Century Gothic"/>
          <w:sz w:val="18"/>
          <w:szCs w:val="18"/>
          <w:lang w:val="es-CL"/>
        </w:rPr>
        <w:t>, área afecta a utilidad pública de por medio y en 19,45 metros  con otros propietarios. El plano de fusión se archivó en el Conservador de Biene</w:t>
      </w:r>
      <w:r w:rsidR="00100DE0">
        <w:rPr>
          <w:rFonts w:ascii="Century Gothic" w:hAnsi="Century Gothic"/>
          <w:sz w:val="18"/>
          <w:szCs w:val="18"/>
          <w:lang w:val="es-CL"/>
        </w:rPr>
        <w:t xml:space="preserve">s Raíces de Santiago con fecha </w:t>
      </w:r>
      <w:r w:rsidRPr="007D1282">
        <w:rPr>
          <w:rFonts w:ascii="Century Gothic" w:hAnsi="Century Gothic"/>
          <w:sz w:val="18"/>
          <w:szCs w:val="18"/>
          <w:lang w:val="es-CL"/>
        </w:rPr>
        <w:t xml:space="preserve"> 1 de febrero de 2012 bajo el número 47.078.</w:t>
      </w:r>
    </w:p>
    <w:p w:rsidR="00767BD0" w:rsidRPr="00DB1F3D" w:rsidRDefault="00767BD0" w:rsidP="00E91990">
      <w:pPr>
        <w:suppressAutoHyphens/>
        <w:spacing w:line="360" w:lineRule="auto"/>
        <w:jc w:val="both"/>
        <w:rPr>
          <w:rFonts w:ascii="Century Gothic" w:hAnsi="Century Gothic" w:cs="Century Gothic"/>
          <w:sz w:val="18"/>
          <w:szCs w:val="18"/>
          <w:lang w:val="es-ES_tradnl"/>
        </w:rPr>
      </w:pPr>
    </w:p>
    <w:p w:rsidR="00767BD0" w:rsidRPr="00DD7305" w:rsidRDefault="00767BD0" w:rsidP="00AD6370">
      <w:pPr>
        <w:suppressAutoHyphens/>
        <w:spacing w:line="360" w:lineRule="auto"/>
        <w:jc w:val="both"/>
        <w:rPr>
          <w:rFonts w:ascii="Century Gothic" w:hAnsi="Century Gothic" w:cs="Century Gothic"/>
          <w:sz w:val="18"/>
          <w:szCs w:val="18"/>
          <w:lang w:val="es-ES_tradnl"/>
        </w:rPr>
      </w:pPr>
      <w:r w:rsidRPr="00DB1F3D">
        <w:rPr>
          <w:rFonts w:ascii="Century Gothic" w:hAnsi="Century Gothic" w:cs="Century Gothic"/>
          <w:b/>
          <w:bCs/>
          <w:sz w:val="18"/>
          <w:szCs w:val="18"/>
          <w:u w:val="single"/>
          <w:lang w:val="es-ES_tradnl"/>
        </w:rPr>
        <w:t>SEGUNDO</w:t>
      </w:r>
      <w:r w:rsidRPr="00DB1F3D">
        <w:rPr>
          <w:rFonts w:ascii="Century Gothic" w:hAnsi="Century Gothic" w:cs="Century Gothic"/>
          <w:sz w:val="18"/>
          <w:szCs w:val="18"/>
          <w:lang w:val="es-ES_tradnl"/>
        </w:rPr>
        <w:t xml:space="preserve">: Sobre el inmueble singularizado en </w:t>
      </w:r>
      <w:r w:rsidR="00E2372D">
        <w:rPr>
          <w:rFonts w:ascii="Century Gothic" w:hAnsi="Century Gothic" w:cs="Century Gothic"/>
          <w:sz w:val="18"/>
          <w:szCs w:val="18"/>
          <w:lang w:val="es-ES_tradnl"/>
        </w:rPr>
        <w:t>el Nº dos de l</w:t>
      </w:r>
      <w:r w:rsidRPr="00DB1F3D">
        <w:rPr>
          <w:rFonts w:ascii="Century Gothic" w:hAnsi="Century Gothic" w:cs="Century Gothic"/>
          <w:sz w:val="18"/>
          <w:szCs w:val="18"/>
          <w:lang w:val="es-ES_tradnl"/>
        </w:rPr>
        <w:t>a cláusula anterior</w:t>
      </w:r>
      <w:r w:rsidR="00E2372D">
        <w:rPr>
          <w:rFonts w:ascii="Century Gothic" w:hAnsi="Century Gothic" w:cs="Century Gothic"/>
          <w:sz w:val="18"/>
          <w:szCs w:val="18"/>
          <w:lang w:val="es-ES_tradnl"/>
        </w:rPr>
        <w:t>,</w:t>
      </w:r>
      <w:r w:rsidRPr="00DB1F3D">
        <w:rPr>
          <w:rFonts w:ascii="Century Gothic" w:hAnsi="Century Gothic" w:cs="Century Gothic"/>
          <w:sz w:val="18"/>
          <w:szCs w:val="18"/>
          <w:lang w:val="es-ES_tradnl"/>
        </w:rPr>
        <w:t xml:space="preserve"> Sinergia Inmobiliaria S.A. ha proyectado el desarrollo de un conjunto habitacional denominado </w:t>
      </w:r>
      <w:r w:rsidRPr="00DB1F3D">
        <w:rPr>
          <w:rFonts w:ascii="Century Gothic" w:hAnsi="Century Gothic" w:cs="Century Gothic"/>
          <w:b/>
          <w:bCs/>
          <w:sz w:val="18"/>
          <w:szCs w:val="18"/>
          <w:lang w:val="es-ES_tradnl"/>
        </w:rPr>
        <w:t xml:space="preserve">“Edificio </w:t>
      </w:r>
      <w:r w:rsidR="00DD7305">
        <w:rPr>
          <w:rFonts w:ascii="Century Gothic" w:hAnsi="Century Gothic" w:cs="Century Gothic"/>
          <w:b/>
          <w:bCs/>
          <w:sz w:val="18"/>
          <w:szCs w:val="18"/>
          <w:lang w:val="es-ES_tradnl"/>
        </w:rPr>
        <w:t>XXXXXXXXX</w:t>
      </w:r>
      <w:r w:rsidRPr="00DB1F3D">
        <w:rPr>
          <w:rFonts w:ascii="Century Gothic" w:hAnsi="Century Gothic" w:cs="Century Gothic"/>
          <w:b/>
          <w:bCs/>
          <w:sz w:val="18"/>
          <w:szCs w:val="18"/>
          <w:lang w:val="es-ES_tradnl"/>
        </w:rPr>
        <w:t>”</w:t>
      </w:r>
      <w:r w:rsidRPr="00DB1F3D">
        <w:rPr>
          <w:rFonts w:ascii="Century Gothic" w:hAnsi="Century Gothic" w:cs="Century Gothic"/>
          <w:sz w:val="18"/>
          <w:szCs w:val="18"/>
          <w:lang w:val="es-ES_tradnl"/>
        </w:rPr>
        <w:t xml:space="preserve">, compuesto por un edificio habitacional de </w:t>
      </w:r>
      <w:r w:rsidR="00DD7305">
        <w:rPr>
          <w:rFonts w:ascii="Century Gothic" w:hAnsi="Century Gothic" w:cs="Century Gothic"/>
          <w:sz w:val="18"/>
          <w:szCs w:val="18"/>
          <w:lang w:val="es-ES_tradnl"/>
        </w:rPr>
        <w:t>XXX</w:t>
      </w:r>
      <w:r w:rsidRPr="00DB1F3D">
        <w:rPr>
          <w:rFonts w:ascii="Century Gothic" w:hAnsi="Century Gothic" w:cs="Century Gothic"/>
          <w:sz w:val="18"/>
          <w:szCs w:val="18"/>
          <w:lang w:val="es-ES_tradnl"/>
        </w:rPr>
        <w:t xml:space="preserve">  pisos, con ingreso por calle </w:t>
      </w:r>
      <w:r w:rsidR="00DD7305">
        <w:rPr>
          <w:rFonts w:ascii="Century Gothic" w:hAnsi="Century Gothic" w:cs="Century Gothic"/>
          <w:sz w:val="18"/>
          <w:szCs w:val="18"/>
          <w:lang w:val="es-ES_tradnl"/>
        </w:rPr>
        <w:t>XXXXXXXXX</w:t>
      </w:r>
      <w:r w:rsidRPr="00DB1F3D">
        <w:rPr>
          <w:rFonts w:ascii="Century Gothic" w:hAnsi="Century Gothic" w:cs="Century Gothic"/>
          <w:sz w:val="18"/>
          <w:szCs w:val="18"/>
          <w:lang w:val="es-ES_tradnl"/>
        </w:rPr>
        <w:t xml:space="preserve">, de la comuna de </w:t>
      </w:r>
      <w:r w:rsidR="00DD7305">
        <w:rPr>
          <w:rFonts w:ascii="Century Gothic" w:hAnsi="Century Gothic" w:cs="Century Gothic"/>
          <w:sz w:val="18"/>
          <w:szCs w:val="18"/>
          <w:lang w:val="es-ES_tradnl"/>
        </w:rPr>
        <w:t>XXXXXXXX</w:t>
      </w:r>
      <w:r w:rsidRPr="00DB1F3D">
        <w:rPr>
          <w:rFonts w:ascii="Century Gothic" w:hAnsi="Century Gothic" w:cs="Century Gothic"/>
          <w:sz w:val="18"/>
          <w:szCs w:val="18"/>
          <w:lang w:val="es-ES_tradnl"/>
        </w:rPr>
        <w:t xml:space="preserve">, Región Metropolitana, compuesto por un total de </w:t>
      </w:r>
      <w:commentRangeStart w:id="0"/>
      <w:commentRangeStart w:id="1"/>
      <w:r w:rsidRPr="00DB1F3D">
        <w:rPr>
          <w:rFonts w:ascii="Century Gothic" w:hAnsi="Century Gothic" w:cs="Century Gothic"/>
          <w:sz w:val="18"/>
          <w:szCs w:val="18"/>
          <w:lang w:val="es-ES_tradnl"/>
        </w:rPr>
        <w:t>1</w:t>
      </w:r>
      <w:r w:rsidR="00E2372D">
        <w:rPr>
          <w:rFonts w:ascii="Century Gothic" w:hAnsi="Century Gothic" w:cs="Century Gothic"/>
          <w:sz w:val="18"/>
          <w:szCs w:val="18"/>
          <w:lang w:val="es-ES_tradnl"/>
        </w:rPr>
        <w:t>4</w:t>
      </w:r>
      <w:r w:rsidRPr="00DB1F3D">
        <w:rPr>
          <w:rFonts w:ascii="Century Gothic" w:hAnsi="Century Gothic" w:cs="Century Gothic"/>
          <w:sz w:val="18"/>
          <w:szCs w:val="18"/>
          <w:lang w:val="es-ES_tradnl"/>
        </w:rPr>
        <w:t xml:space="preserve">6 departamentos, </w:t>
      </w:r>
      <w:r w:rsidR="00E2372D">
        <w:rPr>
          <w:rFonts w:ascii="Century Gothic" w:hAnsi="Century Gothic" w:cs="Century Gothic"/>
          <w:sz w:val="18"/>
          <w:szCs w:val="18"/>
          <w:lang w:val="es-ES_tradnl"/>
        </w:rPr>
        <w:t>114</w:t>
      </w:r>
      <w:r w:rsidRPr="00DB1F3D">
        <w:rPr>
          <w:rFonts w:ascii="Century Gothic" w:hAnsi="Century Gothic" w:cs="Century Gothic"/>
          <w:sz w:val="18"/>
          <w:szCs w:val="18"/>
          <w:lang w:val="es-ES_tradnl"/>
        </w:rPr>
        <w:t xml:space="preserve"> estacionamientos vendibles</w:t>
      </w:r>
      <w:r>
        <w:rPr>
          <w:rFonts w:ascii="Century Gothic" w:hAnsi="Century Gothic" w:cs="Century Gothic"/>
          <w:sz w:val="18"/>
          <w:szCs w:val="18"/>
          <w:lang w:val="es-ES_tradnl"/>
        </w:rPr>
        <w:t xml:space="preserve">, </w:t>
      </w:r>
      <w:r w:rsidR="00E2372D">
        <w:rPr>
          <w:rFonts w:ascii="Century Gothic" w:hAnsi="Century Gothic" w:cs="Century Gothic"/>
          <w:sz w:val="18"/>
          <w:szCs w:val="18"/>
          <w:lang w:val="es-ES_tradnl"/>
        </w:rPr>
        <w:t>6 estacionamientos de visitas, 2</w:t>
      </w:r>
      <w:r>
        <w:rPr>
          <w:rFonts w:ascii="Century Gothic" w:hAnsi="Century Gothic" w:cs="Century Gothic"/>
          <w:sz w:val="18"/>
          <w:szCs w:val="18"/>
          <w:lang w:val="es-ES_tradnl"/>
        </w:rPr>
        <w:t>2 polígonos asignables</w:t>
      </w:r>
      <w:r w:rsidRPr="00DB1F3D">
        <w:rPr>
          <w:rFonts w:ascii="Century Gothic" w:hAnsi="Century Gothic" w:cs="Century Gothic"/>
          <w:sz w:val="18"/>
          <w:szCs w:val="18"/>
          <w:lang w:val="es-ES_tradnl"/>
        </w:rPr>
        <w:t xml:space="preserve"> </w:t>
      </w:r>
      <w:r w:rsidR="00E2372D">
        <w:rPr>
          <w:rFonts w:ascii="Century Gothic" w:hAnsi="Century Gothic" w:cs="Century Gothic"/>
          <w:sz w:val="18"/>
          <w:szCs w:val="18"/>
          <w:lang w:val="es-ES_tradnl"/>
        </w:rPr>
        <w:t xml:space="preserve">en uso y goce exclusivo y </w:t>
      </w:r>
      <w:r w:rsidR="00E2372D" w:rsidRPr="00A612A3">
        <w:rPr>
          <w:rFonts w:ascii="Century Gothic" w:hAnsi="Century Gothic" w:cs="Century Gothic"/>
          <w:b/>
          <w:sz w:val="18"/>
          <w:szCs w:val="18"/>
          <w:lang w:val="es-ES_tradnl"/>
        </w:rPr>
        <w:t>14</w:t>
      </w:r>
      <w:r w:rsidR="00A612A3" w:rsidRPr="00A612A3">
        <w:rPr>
          <w:rFonts w:ascii="Century Gothic" w:hAnsi="Century Gothic" w:cs="Century Gothic"/>
          <w:b/>
          <w:sz w:val="18"/>
          <w:szCs w:val="18"/>
          <w:lang w:val="es-ES_tradnl"/>
        </w:rPr>
        <w:t>8</w:t>
      </w:r>
      <w:r w:rsidR="00E2372D" w:rsidRPr="00A612A3">
        <w:rPr>
          <w:rFonts w:ascii="Century Gothic" w:hAnsi="Century Gothic" w:cs="Century Gothic"/>
          <w:b/>
          <w:sz w:val="18"/>
          <w:szCs w:val="18"/>
          <w:lang w:val="es-ES_tradnl"/>
        </w:rPr>
        <w:t xml:space="preserve"> bodegas</w:t>
      </w:r>
      <w:commentRangeEnd w:id="0"/>
      <w:r w:rsidR="00E2372D" w:rsidRPr="00A612A3">
        <w:rPr>
          <w:rStyle w:val="Refdecomentario"/>
          <w:b/>
        </w:rPr>
        <w:commentReference w:id="0"/>
      </w:r>
      <w:r w:rsidRPr="00DB1F3D">
        <w:rPr>
          <w:rFonts w:ascii="Century Gothic" w:hAnsi="Century Gothic" w:cs="Century Gothic"/>
          <w:sz w:val="18"/>
          <w:szCs w:val="18"/>
          <w:lang w:val="es-ES_tradnl"/>
        </w:rPr>
        <w:t xml:space="preserve">, </w:t>
      </w:r>
      <w:commentRangeEnd w:id="1"/>
      <w:r w:rsidR="00F008A2">
        <w:rPr>
          <w:rStyle w:val="Refdecomentario"/>
        </w:rPr>
        <w:commentReference w:id="1"/>
      </w:r>
      <w:r w:rsidRPr="00DB1F3D">
        <w:rPr>
          <w:rFonts w:ascii="Century Gothic" w:hAnsi="Century Gothic" w:cs="Century Gothic"/>
          <w:sz w:val="18"/>
          <w:szCs w:val="18"/>
          <w:lang w:val="es-ES_tradnl"/>
        </w:rPr>
        <w:t xml:space="preserve">conforme al Permiso de Edificación Nº </w:t>
      </w:r>
      <w:r w:rsidR="00B9009E">
        <w:rPr>
          <w:rFonts w:ascii="Century Gothic" w:hAnsi="Century Gothic" w:cs="Century Gothic"/>
          <w:sz w:val="18"/>
          <w:szCs w:val="18"/>
          <w:lang w:val="es-ES_tradnl"/>
        </w:rPr>
        <w:t>69</w:t>
      </w:r>
      <w:r w:rsidRPr="00DB1F3D">
        <w:rPr>
          <w:rFonts w:ascii="Century Gothic" w:hAnsi="Century Gothic" w:cs="Century Gothic"/>
          <w:sz w:val="18"/>
          <w:szCs w:val="18"/>
          <w:lang w:val="es-ES_tradnl"/>
        </w:rPr>
        <w:t xml:space="preserve"> de fecha </w:t>
      </w:r>
      <w:r w:rsidR="00B9009E">
        <w:rPr>
          <w:rFonts w:ascii="Century Gothic" w:hAnsi="Century Gothic" w:cs="Century Gothic"/>
          <w:sz w:val="18"/>
          <w:szCs w:val="18"/>
          <w:lang w:val="es-ES_tradnl"/>
        </w:rPr>
        <w:t xml:space="preserve">14 </w:t>
      </w:r>
      <w:r w:rsidRPr="00DB1F3D">
        <w:rPr>
          <w:rFonts w:ascii="Century Gothic" w:hAnsi="Century Gothic" w:cs="Century Gothic"/>
          <w:sz w:val="18"/>
          <w:szCs w:val="18"/>
          <w:lang w:val="es-ES_tradnl"/>
        </w:rPr>
        <w:t xml:space="preserve">de </w:t>
      </w:r>
      <w:r w:rsidR="00B9009E">
        <w:rPr>
          <w:rFonts w:ascii="Century Gothic" w:hAnsi="Century Gothic" w:cs="Century Gothic"/>
          <w:sz w:val="18"/>
          <w:szCs w:val="18"/>
          <w:lang w:val="es-ES_tradnl"/>
        </w:rPr>
        <w:t>junio</w:t>
      </w:r>
      <w:r w:rsidRPr="00DB1F3D">
        <w:rPr>
          <w:rFonts w:ascii="Century Gothic" w:hAnsi="Century Gothic" w:cs="Century Gothic"/>
          <w:sz w:val="18"/>
          <w:szCs w:val="18"/>
          <w:lang w:val="es-ES_tradnl"/>
        </w:rPr>
        <w:t xml:space="preserve"> de 20</w:t>
      </w:r>
      <w:r w:rsidR="00B9009E">
        <w:rPr>
          <w:rFonts w:ascii="Century Gothic" w:hAnsi="Century Gothic" w:cs="Century Gothic"/>
          <w:sz w:val="18"/>
          <w:szCs w:val="18"/>
          <w:lang w:val="es-ES_tradnl"/>
        </w:rPr>
        <w:t>11</w:t>
      </w:r>
      <w:r w:rsidRPr="00DB1F3D">
        <w:rPr>
          <w:rFonts w:ascii="Century Gothic" w:hAnsi="Century Gothic" w:cs="Century Gothic"/>
          <w:sz w:val="18"/>
          <w:szCs w:val="18"/>
          <w:lang w:val="es-ES_tradnl"/>
        </w:rPr>
        <w:t xml:space="preserve">, emanado de la Dirección de Obras de la Ilustre Municipalidad de </w:t>
      </w:r>
      <w:r w:rsidR="00DD7305">
        <w:rPr>
          <w:rFonts w:ascii="Century Gothic" w:hAnsi="Century Gothic" w:cs="Century Gothic"/>
          <w:sz w:val="18"/>
          <w:szCs w:val="18"/>
          <w:lang w:val="es-ES_tradnl"/>
        </w:rPr>
        <w:t>XXXXXXXXX</w:t>
      </w:r>
      <w:r w:rsidRPr="00DB1F3D">
        <w:rPr>
          <w:rFonts w:ascii="Century Gothic" w:hAnsi="Century Gothic" w:cs="Century Gothic"/>
          <w:sz w:val="18"/>
          <w:szCs w:val="18"/>
          <w:lang w:val="es-ES_tradnl"/>
        </w:rPr>
        <w:t xml:space="preserve"> reducido a escritura pública con fecha </w:t>
      </w:r>
      <w:r w:rsidR="00B9009E">
        <w:rPr>
          <w:rFonts w:ascii="Century Gothic" w:hAnsi="Century Gothic" w:cs="Century Gothic"/>
          <w:sz w:val="18"/>
          <w:szCs w:val="18"/>
          <w:lang w:val="es-ES_tradnl"/>
        </w:rPr>
        <w:t>21 de julio de 2011,</w:t>
      </w:r>
      <w:r w:rsidRPr="00DB1F3D">
        <w:rPr>
          <w:rFonts w:ascii="Century Gothic" w:hAnsi="Century Gothic" w:cs="Century Gothic"/>
          <w:sz w:val="18"/>
          <w:szCs w:val="18"/>
          <w:lang w:val="es-ES_tradnl"/>
        </w:rPr>
        <w:t xml:space="preserve"> en la Notaría de Santiago de don José </w:t>
      </w:r>
      <w:proofErr w:type="spellStart"/>
      <w:r w:rsidRPr="00DB1F3D">
        <w:rPr>
          <w:rFonts w:ascii="Century Gothic" w:hAnsi="Century Gothic" w:cs="Century Gothic"/>
          <w:sz w:val="18"/>
          <w:szCs w:val="18"/>
          <w:lang w:val="es-ES_tradnl"/>
        </w:rPr>
        <w:t>Musalem</w:t>
      </w:r>
      <w:proofErr w:type="spellEnd"/>
      <w:r w:rsidRPr="00DB1F3D">
        <w:rPr>
          <w:rFonts w:ascii="Century Gothic" w:hAnsi="Century Gothic" w:cs="Century Gothic"/>
          <w:sz w:val="18"/>
          <w:szCs w:val="18"/>
          <w:lang w:val="es-ES_tradnl"/>
        </w:rPr>
        <w:t xml:space="preserve"> </w:t>
      </w:r>
      <w:proofErr w:type="spellStart"/>
      <w:r w:rsidRPr="00DB1F3D">
        <w:rPr>
          <w:rFonts w:ascii="Century Gothic" w:hAnsi="Century Gothic" w:cs="Century Gothic"/>
          <w:sz w:val="18"/>
          <w:szCs w:val="18"/>
          <w:lang w:val="es-ES_tradnl"/>
        </w:rPr>
        <w:t>Saffie</w:t>
      </w:r>
      <w:proofErr w:type="spellEnd"/>
      <w:r w:rsidR="00B9009E">
        <w:rPr>
          <w:rFonts w:ascii="Century Gothic" w:hAnsi="Century Gothic" w:cs="Century Gothic"/>
          <w:sz w:val="18"/>
          <w:szCs w:val="18"/>
          <w:lang w:val="es-ES_tradnl"/>
        </w:rPr>
        <w:t xml:space="preserve">, modificado por </w:t>
      </w:r>
      <w:commentRangeStart w:id="2"/>
      <w:commentRangeStart w:id="3"/>
      <w:r w:rsidR="00B9009E">
        <w:rPr>
          <w:rFonts w:ascii="Century Gothic" w:hAnsi="Century Gothic" w:cs="Century Gothic"/>
          <w:sz w:val="18"/>
          <w:szCs w:val="18"/>
          <w:lang w:val="es-ES_tradnl"/>
        </w:rPr>
        <w:t xml:space="preserve">Resolución </w:t>
      </w:r>
      <w:r w:rsidR="00A612A3" w:rsidRPr="00A612A3">
        <w:rPr>
          <w:rFonts w:ascii="Century Gothic" w:hAnsi="Century Gothic" w:cs="Century Gothic"/>
          <w:b/>
          <w:sz w:val="18"/>
          <w:szCs w:val="18"/>
          <w:lang w:val="es-ES_tradnl"/>
        </w:rPr>
        <w:t xml:space="preserve">Sección 9ª </w:t>
      </w:r>
      <w:r w:rsidR="00B9009E" w:rsidRPr="00A612A3">
        <w:rPr>
          <w:rFonts w:ascii="Century Gothic" w:hAnsi="Century Gothic" w:cs="Century Gothic"/>
          <w:b/>
          <w:sz w:val="18"/>
          <w:szCs w:val="18"/>
          <w:lang w:val="es-ES_tradnl"/>
        </w:rPr>
        <w:t>Nº</w:t>
      </w:r>
      <w:r w:rsidR="00A612A3" w:rsidRPr="00A612A3">
        <w:rPr>
          <w:rFonts w:ascii="Century Gothic" w:hAnsi="Century Gothic" w:cs="Century Gothic"/>
          <w:b/>
          <w:sz w:val="18"/>
          <w:szCs w:val="18"/>
          <w:lang w:val="es-ES_tradnl"/>
        </w:rPr>
        <w:t xml:space="preserve"> 51/12</w:t>
      </w:r>
      <w:r w:rsidR="00B9009E" w:rsidRPr="00A612A3">
        <w:rPr>
          <w:rFonts w:ascii="Century Gothic" w:hAnsi="Century Gothic" w:cs="Century Gothic"/>
          <w:b/>
          <w:sz w:val="18"/>
          <w:szCs w:val="18"/>
          <w:lang w:val="es-ES_tradnl"/>
        </w:rPr>
        <w:t>,</w:t>
      </w:r>
      <w:r w:rsidR="00B9009E">
        <w:rPr>
          <w:rFonts w:ascii="Century Gothic" w:hAnsi="Century Gothic" w:cs="Century Gothic"/>
          <w:sz w:val="18"/>
          <w:szCs w:val="18"/>
          <w:lang w:val="es-ES_tradnl"/>
        </w:rPr>
        <w:t xml:space="preserve"> de fecha</w:t>
      </w:r>
      <w:r w:rsidR="00A612A3">
        <w:rPr>
          <w:rFonts w:ascii="Century Gothic" w:hAnsi="Century Gothic" w:cs="Century Gothic"/>
          <w:sz w:val="18"/>
          <w:szCs w:val="18"/>
          <w:lang w:val="es-ES_tradnl"/>
        </w:rPr>
        <w:t xml:space="preserve"> </w:t>
      </w:r>
      <w:r w:rsidR="00A612A3" w:rsidRPr="00A612A3">
        <w:rPr>
          <w:rFonts w:ascii="Century Gothic" w:hAnsi="Century Gothic" w:cs="Century Gothic"/>
          <w:b/>
          <w:sz w:val="18"/>
          <w:szCs w:val="18"/>
          <w:lang w:val="es-ES_tradnl"/>
        </w:rPr>
        <w:t xml:space="preserve">30 de Octubre </w:t>
      </w:r>
      <w:r w:rsidR="00B9009E" w:rsidRPr="00A612A3">
        <w:rPr>
          <w:rFonts w:ascii="Century Gothic" w:hAnsi="Century Gothic" w:cs="Century Gothic"/>
          <w:b/>
          <w:sz w:val="18"/>
          <w:szCs w:val="18"/>
          <w:lang w:val="es-ES_tradnl"/>
        </w:rPr>
        <w:t>de 2012</w:t>
      </w:r>
      <w:commentRangeEnd w:id="2"/>
      <w:r w:rsidR="00B9009E" w:rsidRPr="00A612A3">
        <w:rPr>
          <w:rStyle w:val="Refdecomentario"/>
          <w:b/>
        </w:rPr>
        <w:commentReference w:id="2"/>
      </w:r>
      <w:r w:rsidR="00B9009E">
        <w:rPr>
          <w:rFonts w:ascii="Century Gothic" w:hAnsi="Century Gothic" w:cs="Century Gothic"/>
          <w:sz w:val="18"/>
          <w:szCs w:val="18"/>
          <w:lang w:val="es-ES_tradnl"/>
        </w:rPr>
        <w:t xml:space="preserve">,  </w:t>
      </w:r>
      <w:commentRangeEnd w:id="3"/>
      <w:r w:rsidR="00A612A3">
        <w:rPr>
          <w:rStyle w:val="Refdecomentario"/>
        </w:rPr>
        <w:commentReference w:id="3"/>
      </w:r>
      <w:r w:rsidR="00B9009E" w:rsidRPr="00DB1F3D">
        <w:rPr>
          <w:rFonts w:ascii="Century Gothic" w:hAnsi="Century Gothic" w:cs="Century Gothic"/>
          <w:sz w:val="18"/>
          <w:szCs w:val="18"/>
          <w:lang w:val="es-ES_tradnl"/>
        </w:rPr>
        <w:t xml:space="preserve">emanado de la Dirección de Obras de la Ilustre Municipalidad de </w:t>
      </w:r>
      <w:r w:rsidR="00DD7305">
        <w:rPr>
          <w:rFonts w:ascii="Century Gothic" w:hAnsi="Century Gothic" w:cs="Century Gothic"/>
          <w:sz w:val="18"/>
          <w:szCs w:val="18"/>
          <w:lang w:val="es-ES_tradnl"/>
        </w:rPr>
        <w:t>XXXXXXXXXXX</w:t>
      </w:r>
      <w:r w:rsidR="00B9009E">
        <w:rPr>
          <w:rFonts w:ascii="Century Gothic" w:hAnsi="Century Gothic" w:cs="Century Gothic"/>
          <w:sz w:val="18"/>
          <w:szCs w:val="18"/>
          <w:lang w:val="es-ES_tradnl"/>
        </w:rPr>
        <w:t>,</w:t>
      </w:r>
      <w:r w:rsidR="00B9009E" w:rsidRPr="00DB1F3D">
        <w:rPr>
          <w:rFonts w:ascii="Century Gothic" w:hAnsi="Century Gothic" w:cs="Century Gothic"/>
          <w:sz w:val="18"/>
          <w:szCs w:val="18"/>
          <w:lang w:val="es-ES_tradnl"/>
        </w:rPr>
        <w:t xml:space="preserve"> reducido a escritura pública con fecha </w:t>
      </w:r>
      <w:r w:rsidR="00B9009E">
        <w:rPr>
          <w:rFonts w:ascii="Century Gothic" w:hAnsi="Century Gothic" w:cs="Century Gothic"/>
          <w:sz w:val="18"/>
          <w:szCs w:val="18"/>
          <w:lang w:val="es-ES_tradnl"/>
        </w:rPr>
        <w:t xml:space="preserve">              de 2012,</w:t>
      </w:r>
      <w:r w:rsidR="00B9009E" w:rsidRPr="00DB1F3D">
        <w:rPr>
          <w:rFonts w:ascii="Century Gothic" w:hAnsi="Century Gothic" w:cs="Century Gothic"/>
          <w:sz w:val="18"/>
          <w:szCs w:val="18"/>
          <w:lang w:val="es-ES_tradnl"/>
        </w:rPr>
        <w:t xml:space="preserve"> en la Notaría de Santiago de don</w:t>
      </w:r>
      <w:r w:rsidR="00B9009E">
        <w:rPr>
          <w:rFonts w:ascii="Century Gothic" w:hAnsi="Century Gothic" w:cs="Century Gothic"/>
          <w:sz w:val="18"/>
          <w:szCs w:val="18"/>
          <w:lang w:val="es-ES_tradnl"/>
        </w:rPr>
        <w:t xml:space="preserve">                        </w:t>
      </w:r>
      <w:r w:rsidRPr="00DB1F3D">
        <w:rPr>
          <w:rFonts w:ascii="Century Gothic" w:hAnsi="Century Gothic" w:cs="Century Gothic"/>
          <w:sz w:val="18"/>
          <w:szCs w:val="18"/>
          <w:lang w:val="es-ES_tradnl"/>
        </w:rPr>
        <w:t>. El Edificio est</w:t>
      </w:r>
      <w:r w:rsidR="00B9009E">
        <w:rPr>
          <w:rFonts w:ascii="Century Gothic" w:hAnsi="Century Gothic" w:cs="Century Gothic"/>
          <w:sz w:val="18"/>
          <w:szCs w:val="18"/>
          <w:lang w:val="es-ES_tradnl"/>
        </w:rPr>
        <w:t>á</w:t>
      </w:r>
      <w:r w:rsidRPr="00DB1F3D">
        <w:rPr>
          <w:rFonts w:ascii="Century Gothic" w:hAnsi="Century Gothic" w:cs="Century Gothic"/>
          <w:sz w:val="18"/>
          <w:szCs w:val="18"/>
          <w:lang w:val="es-ES_tradnl"/>
        </w:rPr>
        <w:t xml:space="preserve"> acogido a las disposiciones de la ley sobre Copropiedad Inmobiliaria y al D.F.L. Nº </w:t>
      </w:r>
      <w:r>
        <w:rPr>
          <w:rFonts w:ascii="Century Gothic" w:hAnsi="Century Gothic" w:cs="Century Gothic"/>
          <w:sz w:val="18"/>
          <w:szCs w:val="18"/>
          <w:lang w:val="es-ES_tradnl"/>
        </w:rPr>
        <w:t xml:space="preserve">2 de 1959 y sus </w:t>
      </w:r>
      <w:r>
        <w:rPr>
          <w:rFonts w:ascii="Century Gothic" w:hAnsi="Century Gothic" w:cs="Century Gothic"/>
          <w:sz w:val="18"/>
          <w:szCs w:val="18"/>
          <w:lang w:val="es-ES_tradnl"/>
        </w:rPr>
        <w:lastRenderedPageBreak/>
        <w:t>modificaciones</w:t>
      </w:r>
      <w:r w:rsidRPr="00CF1DC4">
        <w:rPr>
          <w:rFonts w:ascii="Century Gothic" w:eastAsia="PMingLiU" w:hAnsi="Century Gothic" w:cs="Century Gothic"/>
          <w:sz w:val="18"/>
          <w:szCs w:val="18"/>
          <w:lang w:val="es-ES_tradnl"/>
        </w:rPr>
        <w:t>, a las normas de la Ley 19.537</w:t>
      </w:r>
      <w:r>
        <w:rPr>
          <w:rFonts w:ascii="Century Gothic" w:eastAsia="PMingLiU" w:hAnsi="Century Gothic" w:cs="Century Gothic"/>
          <w:sz w:val="18"/>
          <w:szCs w:val="18"/>
          <w:lang w:val="es-ES_tradnl"/>
        </w:rPr>
        <w:t xml:space="preserve"> sobre Copropiedad Inmobiliaria</w:t>
      </w:r>
      <w:r w:rsidR="00B9009E">
        <w:rPr>
          <w:rFonts w:ascii="Century Gothic" w:eastAsia="PMingLiU" w:hAnsi="Century Gothic" w:cs="Century Gothic"/>
          <w:sz w:val="18"/>
          <w:szCs w:val="18"/>
          <w:lang w:val="es-ES_tradnl"/>
        </w:rPr>
        <w:t xml:space="preserve"> y a los beneficios de fusión de terrenos y proyección de sombras conforme al permiso de edificación antes indicado</w:t>
      </w:r>
      <w:r>
        <w:rPr>
          <w:rFonts w:ascii="Century Gothic" w:eastAsia="PMingLiU" w:hAnsi="Century Gothic" w:cs="Century Gothic"/>
          <w:sz w:val="18"/>
          <w:szCs w:val="18"/>
          <w:lang w:val="es-ES_tradnl"/>
        </w:rPr>
        <w:t>.</w:t>
      </w:r>
    </w:p>
    <w:p w:rsidR="00767BD0" w:rsidRPr="00CF1DC4" w:rsidRDefault="00767BD0" w:rsidP="003E0321">
      <w:pPr>
        <w:suppressAutoHyphens/>
        <w:spacing w:line="360" w:lineRule="auto"/>
        <w:jc w:val="both"/>
        <w:rPr>
          <w:rFonts w:ascii="Century Gothic" w:hAnsi="Century Gothic" w:cs="Century Gothic"/>
          <w:sz w:val="18"/>
          <w:szCs w:val="18"/>
          <w:lang w:val="es-ES_tradnl"/>
        </w:rPr>
      </w:pP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b/>
          <w:bCs/>
          <w:sz w:val="18"/>
          <w:szCs w:val="18"/>
          <w:u w:val="single"/>
        </w:rPr>
        <w:t>TERCERO:</w:t>
      </w:r>
      <w:r w:rsidRPr="00CF1DC4">
        <w:rPr>
          <w:rFonts w:ascii="Century Gothic" w:hAnsi="Century Gothic" w:cs="Century Gothic"/>
          <w:sz w:val="18"/>
          <w:szCs w:val="18"/>
        </w:rPr>
        <w:t xml:space="preserve"> Con el objeto de precisar los derechos y obligaciones recíprocas entre los adquirentes de departamentos y estacionamientos y de los ocupantes a cualquier título de los inmuebles singularizados anteriormente y consecuencialmente la proporción en que cada uno de ellos deberá concurrir al pago de los gastos y expensas comunes, así como para reglamentar las relaciones entre los distintos propietarios y, en general, para proveer el buen régimen interno del edificio, los comparecientes, en la representación en que lo hacen, vienen en estatuir el Reglamento de Copropiedad del </w:t>
      </w:r>
      <w:r w:rsidRPr="00CF1DC4">
        <w:rPr>
          <w:rFonts w:ascii="Century Gothic" w:hAnsi="Century Gothic" w:cs="Century Gothic"/>
          <w:b/>
          <w:bCs/>
          <w:sz w:val="18"/>
          <w:szCs w:val="18"/>
        </w:rPr>
        <w:t>"</w:t>
      </w:r>
      <w:r w:rsidRPr="00623F2B">
        <w:rPr>
          <w:rFonts w:ascii="Century Gothic" w:hAnsi="Century Gothic" w:cs="Century Gothic"/>
          <w:b/>
          <w:bCs/>
          <w:sz w:val="18"/>
          <w:szCs w:val="18"/>
        </w:rPr>
        <w:t xml:space="preserve"> </w:t>
      </w:r>
      <w:r w:rsidRPr="00DB1F3D">
        <w:rPr>
          <w:rFonts w:ascii="Century Gothic" w:hAnsi="Century Gothic" w:cs="Century Gothic"/>
          <w:b/>
          <w:bCs/>
          <w:sz w:val="18"/>
          <w:szCs w:val="18"/>
        </w:rPr>
        <w:t xml:space="preserve">Edificio </w:t>
      </w:r>
      <w:r w:rsidR="00DD7305">
        <w:rPr>
          <w:rFonts w:ascii="Century Gothic" w:hAnsi="Century Gothic" w:cs="Century Gothic"/>
          <w:b/>
          <w:bCs/>
          <w:sz w:val="18"/>
          <w:szCs w:val="18"/>
        </w:rPr>
        <w:t>XXXXXXXXXXXXXX</w:t>
      </w:r>
      <w:r w:rsidRPr="00CF1DC4">
        <w:rPr>
          <w:rFonts w:ascii="Century Gothic" w:hAnsi="Century Gothic" w:cs="Century Gothic"/>
          <w:b/>
          <w:bCs/>
          <w:sz w:val="18"/>
          <w:szCs w:val="18"/>
        </w:rPr>
        <w:t>"</w:t>
      </w:r>
      <w:r w:rsidRPr="00CF1DC4">
        <w:rPr>
          <w:rFonts w:ascii="Century Gothic" w:hAnsi="Century Gothic" w:cs="Century Gothic"/>
          <w:sz w:val="18"/>
          <w:szCs w:val="18"/>
        </w:rPr>
        <w:t xml:space="preserve">, ubicado en la </w:t>
      </w:r>
      <w:r w:rsidR="00B9009E">
        <w:rPr>
          <w:rFonts w:ascii="Century Gothic" w:hAnsi="Century Gothic" w:cs="Century Gothic"/>
          <w:sz w:val="18"/>
          <w:szCs w:val="18"/>
        </w:rPr>
        <w:t>c</w:t>
      </w:r>
      <w:r w:rsidRPr="00CF1DC4">
        <w:rPr>
          <w:rFonts w:ascii="Century Gothic" w:hAnsi="Century Gothic" w:cs="Century Gothic"/>
          <w:sz w:val="18"/>
          <w:szCs w:val="18"/>
        </w:rPr>
        <w:t xml:space="preserve">omuna de </w:t>
      </w:r>
      <w:r w:rsidR="00DD7305">
        <w:rPr>
          <w:rFonts w:ascii="Century Gothic" w:hAnsi="Century Gothic" w:cs="Century Gothic"/>
          <w:sz w:val="18"/>
          <w:szCs w:val="18"/>
        </w:rPr>
        <w:t>XXXXXXXX</w:t>
      </w:r>
      <w:r w:rsidRPr="00CF1DC4">
        <w:rPr>
          <w:rFonts w:ascii="Century Gothic" w:hAnsi="Century Gothic" w:cs="Century Gothic"/>
          <w:sz w:val="18"/>
          <w:szCs w:val="18"/>
        </w:rPr>
        <w:t xml:space="preserve">, Región Metropolitana, calle  </w:t>
      </w:r>
      <w:r w:rsidR="00DD7305">
        <w:rPr>
          <w:rFonts w:ascii="Century Gothic" w:hAnsi="Century Gothic" w:cs="Century Gothic"/>
          <w:sz w:val="18"/>
          <w:szCs w:val="18"/>
        </w:rPr>
        <w:t>XXXXXXXXXXXXXX</w:t>
      </w:r>
      <w:r w:rsidRPr="00CF1DC4">
        <w:rPr>
          <w:rFonts w:ascii="Century Gothic" w:hAnsi="Century Gothic" w:cs="Century Gothic"/>
          <w:sz w:val="18"/>
          <w:szCs w:val="18"/>
        </w:rPr>
        <w:t xml:space="preserve">, y que da cuenta los artículos que siguen: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u w:val="single"/>
        </w:rPr>
        <w:t>ARTICULO PRIMERO</w:t>
      </w:r>
      <w:r w:rsidRPr="00CF1DC4">
        <w:rPr>
          <w:rFonts w:ascii="Century Gothic" w:hAnsi="Century Gothic" w:cs="Century Gothic"/>
          <w:b/>
          <w:bCs/>
          <w:sz w:val="18"/>
          <w:szCs w:val="18"/>
        </w:rPr>
        <w:t>:</w:t>
      </w:r>
      <w:r w:rsidRPr="00CF1DC4">
        <w:rPr>
          <w:rFonts w:ascii="Century Gothic" w:hAnsi="Century Gothic" w:cs="Century Gothic"/>
          <w:sz w:val="18"/>
          <w:szCs w:val="18"/>
        </w:rPr>
        <w:t xml:space="preserve"> El presente reglamento regirá las relaciones de orden interno y los derechos y obligaciones de los pro</w:t>
      </w:r>
      <w:r>
        <w:rPr>
          <w:rFonts w:ascii="Century Gothic" w:hAnsi="Century Gothic" w:cs="Century Gothic"/>
          <w:sz w:val="18"/>
          <w:szCs w:val="18"/>
        </w:rPr>
        <w:t>pietarios de los departamentos, bodegas y</w:t>
      </w:r>
      <w:r w:rsidRPr="00CF1DC4">
        <w:rPr>
          <w:rFonts w:ascii="Century Gothic" w:hAnsi="Century Gothic" w:cs="Century Gothic"/>
          <w:sz w:val="18"/>
          <w:szCs w:val="18"/>
        </w:rPr>
        <w:t xml:space="preserve"> estacionamientos del edificio a que se ha hecho referencia en  las  cláusulas  anteriores  y  será  obligatorio  para  toda  persona  natural  o  jurídica  que  adquiera  alguno  de  estos  bienes,  para  sus  sucesores  en  el  dominio  a  cualquier  causa  o  título  y  para  toda  persona  a  quien  el  propietario  conceda  el  uso  y  goce  o  que  los  ocupe  a  cualquier  título.  En  silencio  del  presente  Reglamento  se  aplicarán  las  disposiciones  contenidas  en  la  Ley  número  diecinueve  mil  quinientos  treinta  y  siete  sobre  Copropiedad  Inmobiliaria  y  su  Reglamento  y  en  las  normas pertinentes de la  Ordenanza  General  de  Urbanismo  y  Construcciones.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u w:val="single"/>
        </w:rPr>
        <w:t>ARTICULO SEGUNDO</w:t>
      </w:r>
      <w:r w:rsidRPr="00CF1DC4">
        <w:rPr>
          <w:rFonts w:ascii="Century Gothic" w:hAnsi="Century Gothic" w:cs="Century Gothic"/>
          <w:sz w:val="18"/>
          <w:szCs w:val="18"/>
        </w:rPr>
        <w:t>: Cada propietario será dueño absoluto de su departamento</w:t>
      </w:r>
      <w:r>
        <w:rPr>
          <w:rFonts w:ascii="Century Gothic" w:hAnsi="Century Gothic" w:cs="Century Gothic"/>
          <w:sz w:val="18"/>
          <w:szCs w:val="18"/>
        </w:rPr>
        <w:t>, bodega</w:t>
      </w:r>
      <w:r w:rsidRPr="00CF1DC4">
        <w:rPr>
          <w:rFonts w:ascii="Century Gothic" w:hAnsi="Century Gothic" w:cs="Century Gothic"/>
          <w:sz w:val="18"/>
          <w:szCs w:val="18"/>
        </w:rPr>
        <w:t xml:space="preserve"> y  estacionamiento,  y  comunero  de  los  bienes  afectos  al  uso  común. Se  reputan  bienes  comunes  los  necesarios  para  la  existencia,  seguridad  y  conservación  del  edificio,  y  los  que  permiten  a  todos  y  cada  uno  de  los  propietarios  el  uso  y  goce  de  dichos  bienes.  En  consecuencia,  tendrán  el  carácter  de  tales  los  enunciados  en  el  Artículo  dos  de  la  Ley  número  diecinueve  mil  quinientos  treinta  y  siete  sobre  Copropiedad  Inmobiliaria y, en particular, los terrenos ocupados por el edificio, los  cimientos,  fachadas,  los muros  exteriores  y  soportantes,  la  obra  gruesa,  vigas  y  losas,  la  techumbre,   las  escaleras  y  pasillos y espacios  de  uso  común,  las  cañerías  e  instalaciones  generales de agua  potable</w:t>
      </w:r>
      <w:r>
        <w:rPr>
          <w:rFonts w:ascii="Century Gothic" w:hAnsi="Century Gothic" w:cs="Century Gothic"/>
          <w:sz w:val="18"/>
          <w:szCs w:val="18"/>
        </w:rPr>
        <w:t xml:space="preserve">, </w:t>
      </w:r>
      <w:r w:rsidRPr="00CF1DC4">
        <w:rPr>
          <w:rFonts w:ascii="Century Gothic" w:hAnsi="Century Gothic" w:cs="Century Gothic"/>
          <w:sz w:val="18"/>
          <w:szCs w:val="18"/>
        </w:rPr>
        <w:t>electricidad,  gas,  alcantarillado y canalización para  teléfonos  desde las  matrices  hasta  los  empalmes  de  entrada o salida  de los  departamentos, los estanques de agua y la sala de bombas, el grupo electrógeno y su sala, las salas de basura y sus correspondientes ductos,</w:t>
      </w:r>
      <w:r w:rsidRPr="00C01FED">
        <w:rPr>
          <w:rFonts w:ascii="Century Gothic" w:hAnsi="Century Gothic" w:cs="Century Gothic"/>
          <w:sz w:val="18"/>
          <w:szCs w:val="18"/>
        </w:rPr>
        <w:t xml:space="preserve">  los  ascensores y su sala de máquinas, las  escaleras  y  pasillos  de  uso  común</w:t>
      </w:r>
      <w:r>
        <w:rPr>
          <w:rFonts w:ascii="Century Gothic" w:hAnsi="Century Gothic" w:cs="Century Gothic"/>
          <w:sz w:val="18"/>
          <w:szCs w:val="18"/>
        </w:rPr>
        <w:t xml:space="preserve"> la</w:t>
      </w:r>
      <w:r w:rsidRPr="00CF1DC4">
        <w:rPr>
          <w:rFonts w:ascii="Century Gothic" w:hAnsi="Century Gothic" w:cs="Century Gothic"/>
          <w:sz w:val="18"/>
          <w:szCs w:val="18"/>
        </w:rPr>
        <w:t xml:space="preserve">, red húmeda y seca, </w:t>
      </w:r>
      <w:proofErr w:type="spellStart"/>
      <w:r w:rsidRPr="00CF1DC4">
        <w:rPr>
          <w:rFonts w:ascii="Century Gothic" w:hAnsi="Century Gothic" w:cs="Century Gothic"/>
          <w:sz w:val="18"/>
          <w:szCs w:val="18"/>
        </w:rPr>
        <w:t>citófonos</w:t>
      </w:r>
      <w:proofErr w:type="spellEnd"/>
      <w:r w:rsidRPr="00CF1DC4">
        <w:rPr>
          <w:rFonts w:ascii="Century Gothic" w:hAnsi="Century Gothic" w:cs="Century Gothic"/>
          <w:sz w:val="18"/>
          <w:szCs w:val="18"/>
        </w:rPr>
        <w:t xml:space="preserve">  de  portería, los ductos para TV cable y telefonía, los medidores eléctricos, </w:t>
      </w:r>
      <w:r>
        <w:rPr>
          <w:rFonts w:ascii="Century Gothic" w:hAnsi="Century Gothic" w:cs="Century Gothic"/>
          <w:sz w:val="18"/>
          <w:szCs w:val="18"/>
        </w:rPr>
        <w:t>el</w:t>
      </w:r>
      <w:r w:rsidRPr="00CF1DC4">
        <w:rPr>
          <w:rFonts w:ascii="Century Gothic" w:hAnsi="Century Gothic" w:cs="Century Gothic"/>
          <w:sz w:val="18"/>
          <w:szCs w:val="18"/>
        </w:rPr>
        <w:t xml:space="preserve"> port</w:t>
      </w:r>
      <w:r>
        <w:rPr>
          <w:rFonts w:ascii="Century Gothic" w:hAnsi="Century Gothic" w:cs="Century Gothic"/>
          <w:sz w:val="18"/>
          <w:szCs w:val="18"/>
        </w:rPr>
        <w:t>ón</w:t>
      </w:r>
      <w:r w:rsidRPr="00CF1DC4">
        <w:rPr>
          <w:rFonts w:ascii="Century Gothic" w:hAnsi="Century Gothic" w:cs="Century Gothic"/>
          <w:sz w:val="18"/>
          <w:szCs w:val="18"/>
        </w:rPr>
        <w:t xml:space="preserve"> eléctrico de  acceso  a  los  estacionamientos, el hall de acceso, la sala de espera y la conserjería del edificio, la sala </w:t>
      </w:r>
      <w:r>
        <w:rPr>
          <w:rFonts w:ascii="Century Gothic" w:hAnsi="Century Gothic" w:cs="Century Gothic"/>
          <w:sz w:val="18"/>
          <w:szCs w:val="18"/>
        </w:rPr>
        <w:t xml:space="preserve">de administración </w:t>
      </w:r>
      <w:r w:rsidRPr="00CF1DC4">
        <w:rPr>
          <w:rFonts w:ascii="Century Gothic" w:hAnsi="Century Gothic" w:cs="Century Gothic"/>
          <w:sz w:val="18"/>
          <w:szCs w:val="18"/>
        </w:rPr>
        <w:t xml:space="preserve">y su </w:t>
      </w:r>
      <w:r>
        <w:rPr>
          <w:rFonts w:ascii="Century Gothic" w:hAnsi="Century Gothic" w:cs="Century Gothic"/>
          <w:sz w:val="18"/>
          <w:szCs w:val="18"/>
        </w:rPr>
        <w:t xml:space="preserve">cocinilla y </w:t>
      </w:r>
      <w:r w:rsidRPr="00CF1DC4">
        <w:rPr>
          <w:rFonts w:ascii="Century Gothic" w:hAnsi="Century Gothic" w:cs="Century Gothic"/>
          <w:sz w:val="18"/>
          <w:szCs w:val="18"/>
        </w:rPr>
        <w:t>baño,</w:t>
      </w:r>
      <w:r>
        <w:rPr>
          <w:rFonts w:ascii="Century Gothic" w:hAnsi="Century Gothic" w:cs="Century Gothic"/>
          <w:sz w:val="18"/>
          <w:szCs w:val="18"/>
        </w:rPr>
        <w:t xml:space="preserve"> la sala de acopio de contenedores para basura, </w:t>
      </w:r>
      <w:r w:rsidR="003F4D26">
        <w:rPr>
          <w:rFonts w:ascii="Century Gothic" w:hAnsi="Century Gothic" w:cs="Century Gothic"/>
          <w:sz w:val="18"/>
          <w:szCs w:val="18"/>
        </w:rPr>
        <w:t>la sa</w:t>
      </w:r>
      <w:commentRangeStart w:id="4"/>
      <w:r w:rsidR="003F4D26">
        <w:rPr>
          <w:rFonts w:ascii="Century Gothic" w:hAnsi="Century Gothic" w:cs="Century Gothic"/>
          <w:sz w:val="18"/>
          <w:szCs w:val="18"/>
        </w:rPr>
        <w:t>la de lavandería</w:t>
      </w:r>
      <w:r>
        <w:rPr>
          <w:rFonts w:ascii="Century Gothic" w:hAnsi="Century Gothic" w:cs="Century Gothic"/>
          <w:sz w:val="18"/>
          <w:szCs w:val="18"/>
        </w:rPr>
        <w:t xml:space="preserve"> </w:t>
      </w:r>
      <w:commentRangeEnd w:id="4"/>
      <w:r w:rsidR="00F008A2">
        <w:rPr>
          <w:rStyle w:val="Refdecomentario"/>
          <w:rFonts w:ascii="Times New Roman" w:hAnsi="Times New Roman" w:cs="Times New Roman"/>
          <w:lang w:val="es-ES" w:eastAsia="es-ES"/>
        </w:rPr>
        <w:commentReference w:id="4"/>
      </w:r>
      <w:r w:rsidR="00814073">
        <w:rPr>
          <w:rFonts w:ascii="Century Gothic" w:hAnsi="Century Gothic" w:cs="Century Gothic"/>
          <w:sz w:val="18"/>
          <w:szCs w:val="18"/>
        </w:rPr>
        <w:t xml:space="preserve">la sala de máquina, </w:t>
      </w:r>
      <w:r>
        <w:rPr>
          <w:rFonts w:ascii="Century Gothic" w:hAnsi="Century Gothic" w:cs="Century Gothic"/>
          <w:sz w:val="18"/>
          <w:szCs w:val="18"/>
        </w:rPr>
        <w:t xml:space="preserve">la sala múltiple, su baño y cocinilla, la piscina, </w:t>
      </w:r>
      <w:r w:rsidR="00814073">
        <w:rPr>
          <w:rFonts w:ascii="Century Gothic" w:hAnsi="Century Gothic" w:cs="Century Gothic"/>
          <w:sz w:val="18"/>
          <w:szCs w:val="18"/>
        </w:rPr>
        <w:t xml:space="preserve">la sala juego de niños, </w:t>
      </w:r>
      <w:r>
        <w:rPr>
          <w:rFonts w:ascii="Century Gothic" w:hAnsi="Century Gothic" w:cs="Century Gothic"/>
          <w:sz w:val="18"/>
          <w:szCs w:val="18"/>
        </w:rPr>
        <w:t xml:space="preserve">terraza, espacios circundantes, sus baños y sala de primeros auxilios, </w:t>
      </w:r>
      <w:r w:rsidRPr="00CF1DC4">
        <w:rPr>
          <w:rFonts w:ascii="Century Gothic" w:hAnsi="Century Gothic" w:cs="Century Gothic"/>
          <w:sz w:val="18"/>
          <w:szCs w:val="18"/>
        </w:rPr>
        <w:t xml:space="preserve">ubicados en el primer piso del edificio, </w:t>
      </w:r>
      <w:commentRangeStart w:id="5"/>
      <w:r>
        <w:rPr>
          <w:rFonts w:ascii="Century Gothic" w:hAnsi="Century Gothic" w:cs="Century Gothic"/>
          <w:sz w:val="18"/>
          <w:szCs w:val="18"/>
        </w:rPr>
        <w:t>la terraza de esparcimiento y su equipamiento, ubicada en la planta sala de máquinas</w:t>
      </w:r>
      <w:commentRangeEnd w:id="5"/>
      <w:r w:rsidR="00C562CA">
        <w:rPr>
          <w:rStyle w:val="Refdecomentario"/>
          <w:rFonts w:ascii="Times New Roman" w:hAnsi="Times New Roman" w:cs="Times New Roman"/>
          <w:lang w:val="es-ES" w:eastAsia="es-ES"/>
        </w:rPr>
        <w:commentReference w:id="5"/>
      </w:r>
      <w:r>
        <w:rPr>
          <w:rFonts w:ascii="Century Gothic" w:hAnsi="Century Gothic" w:cs="Century Gothic"/>
          <w:sz w:val="18"/>
          <w:szCs w:val="18"/>
        </w:rPr>
        <w:t xml:space="preserve">, </w:t>
      </w:r>
      <w:r w:rsidRPr="00CF1DC4">
        <w:rPr>
          <w:rFonts w:ascii="Century Gothic" w:hAnsi="Century Gothic" w:cs="Century Gothic"/>
          <w:sz w:val="18"/>
          <w:szCs w:val="18"/>
        </w:rPr>
        <w:t xml:space="preserve">los espacios de circulación, y los que en el futuro reemplacen o adicionen a los anteriores, y cualesquiera otros bienes que sean </w:t>
      </w:r>
      <w:r w:rsidRPr="00CF1DC4">
        <w:rPr>
          <w:rFonts w:ascii="Century Gothic" w:hAnsi="Century Gothic" w:cs="Century Gothic"/>
          <w:sz w:val="18"/>
          <w:szCs w:val="18"/>
        </w:rPr>
        <w:lastRenderedPageBreak/>
        <w:t>necesarios y que permitan a todos y cada uno de los propietarios el uso y goce normal del departamento, estacionamiento</w:t>
      </w:r>
      <w:r w:rsidRPr="005B3690">
        <w:rPr>
          <w:rFonts w:ascii="Century Gothic" w:hAnsi="Century Gothic" w:cs="Century Gothic"/>
          <w:sz w:val="18"/>
          <w:szCs w:val="18"/>
        </w:rPr>
        <w:t xml:space="preserve"> </w:t>
      </w:r>
      <w:r w:rsidRPr="00CF1DC4">
        <w:rPr>
          <w:rFonts w:ascii="Century Gothic" w:hAnsi="Century Gothic" w:cs="Century Gothic"/>
          <w:sz w:val="18"/>
          <w:szCs w:val="18"/>
        </w:rPr>
        <w:t xml:space="preserve">y de los bienes comunes. No son bienes comunes las ventanas, ventanales y sus marcos cuando forman parte de los muros exteriores del conjunto habitacional, sino que particulares del propietario del departamento al cual acceden.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rPr>
        <w:t>Las terrazas que acceden a los departamentos serán consideradas bienes comunes pero su uso y goce se regulará en los respectivos títulos de dominio de los departamentos a los cuales acceden.</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rPr>
        <w:t xml:space="preserve">Los medidores de agua fría y agua caliente son bienes particulares y, por lo tanto, su mantenimiento, reparación o recambio son de responsabilidad de cada propietario. La administración está facultada, en resguardo del bien común, para disponer su cambio con cargo del propietario cuando su funcionamiento sea anormal. El mantenimiento, reparación y cuidado de las terrazas y balcones de cada departamento corresponderá exclusivamente al propietario de estos. </w:t>
      </w:r>
    </w:p>
    <w:p w:rsidR="00767BD0" w:rsidRPr="00CF1DC4" w:rsidRDefault="00767BD0" w:rsidP="003E0321">
      <w:pPr>
        <w:tabs>
          <w:tab w:val="left" w:pos="0"/>
        </w:tabs>
        <w:suppressAutoHyphens/>
        <w:spacing w:line="360" w:lineRule="auto"/>
        <w:jc w:val="both"/>
        <w:rPr>
          <w:rFonts w:ascii="Century Gothic" w:hAnsi="Century Gothic" w:cs="Century Gothic"/>
          <w:b/>
          <w:bCs/>
          <w:color w:val="FF0000"/>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b/>
          <w:bCs/>
          <w:color w:val="FF0000"/>
          <w:sz w:val="18"/>
          <w:szCs w:val="18"/>
          <w:lang w:val="es-ES_tradnl"/>
        </w:rPr>
      </w:pPr>
      <w:r w:rsidRPr="00CF1DC4">
        <w:rPr>
          <w:rFonts w:ascii="Century Gothic" w:hAnsi="Century Gothic" w:cs="Century Gothic"/>
          <w:sz w:val="18"/>
          <w:szCs w:val="18"/>
          <w:u w:val="single"/>
          <w:lang w:val="es-ES_tradnl"/>
        </w:rPr>
        <w:t>ARTICULO TERCERO</w:t>
      </w:r>
      <w:r w:rsidRPr="00CF1DC4">
        <w:rPr>
          <w:rFonts w:ascii="Century Gothic" w:hAnsi="Century Gothic" w:cs="Century Gothic"/>
          <w:sz w:val="18"/>
          <w:szCs w:val="18"/>
          <w:lang w:val="es-ES_tradnl"/>
        </w:rPr>
        <w:t>: Se deja expresa constancia que los estacionamientos</w:t>
      </w:r>
      <w:r>
        <w:rPr>
          <w:rFonts w:ascii="Century Gothic" w:hAnsi="Century Gothic" w:cs="Century Gothic"/>
          <w:sz w:val="18"/>
          <w:szCs w:val="18"/>
          <w:lang w:val="es-ES_tradnl"/>
        </w:rPr>
        <w:t xml:space="preserve"> y polígonos asignables en uso y goce</w:t>
      </w:r>
      <w:r w:rsidRPr="00CF1DC4">
        <w:rPr>
          <w:rFonts w:ascii="Century Gothic" w:hAnsi="Century Gothic" w:cs="Century Gothic"/>
          <w:sz w:val="18"/>
          <w:szCs w:val="18"/>
          <w:lang w:val="es-ES_tradnl"/>
        </w:rPr>
        <w:t xml:space="preserve"> ubicados </w:t>
      </w:r>
      <w:r>
        <w:rPr>
          <w:rFonts w:ascii="Century Gothic" w:hAnsi="Century Gothic" w:cs="Century Gothic"/>
          <w:sz w:val="18"/>
          <w:szCs w:val="18"/>
          <w:lang w:val="es-ES_tradnl"/>
        </w:rPr>
        <w:t>el primer piso y en el primer</w:t>
      </w:r>
      <w:r w:rsidR="00814073">
        <w:rPr>
          <w:rFonts w:ascii="Century Gothic" w:hAnsi="Century Gothic" w:cs="Century Gothic"/>
          <w:sz w:val="18"/>
          <w:szCs w:val="18"/>
          <w:lang w:val="es-ES_tradnl"/>
        </w:rPr>
        <w:t xml:space="preserve">, </w:t>
      </w:r>
      <w:r>
        <w:rPr>
          <w:rFonts w:ascii="Century Gothic" w:hAnsi="Century Gothic" w:cs="Century Gothic"/>
          <w:sz w:val="18"/>
          <w:szCs w:val="18"/>
          <w:lang w:val="es-ES_tradnl"/>
        </w:rPr>
        <w:t xml:space="preserve">segundo </w:t>
      </w:r>
      <w:r w:rsidR="00814073">
        <w:rPr>
          <w:rFonts w:ascii="Century Gothic" w:hAnsi="Century Gothic" w:cs="Century Gothic"/>
          <w:sz w:val="18"/>
          <w:szCs w:val="18"/>
          <w:lang w:val="es-ES_tradnl"/>
        </w:rPr>
        <w:t xml:space="preserve">y tercer </w:t>
      </w:r>
      <w:r>
        <w:rPr>
          <w:rFonts w:ascii="Century Gothic" w:hAnsi="Century Gothic" w:cs="Century Gothic"/>
          <w:sz w:val="18"/>
          <w:szCs w:val="18"/>
          <w:lang w:val="es-ES_tradnl"/>
        </w:rPr>
        <w:t xml:space="preserve">subterráneo del edificio, que se describen en los planos de copropiedad y los demás espacios asignables en uso y goce exclusivo </w:t>
      </w:r>
      <w:r w:rsidRPr="00CF1DC4">
        <w:rPr>
          <w:rFonts w:ascii="Century Gothic" w:hAnsi="Century Gothic" w:cs="Century Gothic"/>
          <w:sz w:val="18"/>
          <w:szCs w:val="18"/>
          <w:lang w:val="es-ES_tradnl"/>
        </w:rPr>
        <w:t xml:space="preserve">sólo podrán </w:t>
      </w:r>
      <w:r>
        <w:rPr>
          <w:rFonts w:ascii="Century Gothic" w:hAnsi="Century Gothic" w:cs="Century Gothic"/>
          <w:sz w:val="18"/>
          <w:szCs w:val="18"/>
          <w:lang w:val="es-ES_tradnl"/>
        </w:rPr>
        <w:t>asignarse</w:t>
      </w:r>
      <w:r w:rsidRPr="00CF1DC4">
        <w:rPr>
          <w:rFonts w:ascii="Century Gothic" w:hAnsi="Century Gothic" w:cs="Century Gothic"/>
          <w:sz w:val="18"/>
          <w:szCs w:val="18"/>
          <w:lang w:val="es-ES_tradnl"/>
        </w:rPr>
        <w:t xml:space="preserve"> a copropietarios del edificio</w:t>
      </w:r>
      <w:r>
        <w:rPr>
          <w:rFonts w:ascii="Century Gothic" w:hAnsi="Century Gothic" w:cs="Century Gothic"/>
          <w:sz w:val="18"/>
          <w:szCs w:val="18"/>
          <w:lang w:val="es-ES_tradnl"/>
        </w:rPr>
        <w:t xml:space="preserve"> y su uso y goce exclusivo se concederá de acuerdo a los términos y condiciones que se establezcan en sus respectivos títulos de dominio</w:t>
      </w:r>
      <w:r w:rsidRPr="00CF1DC4">
        <w:rPr>
          <w:rFonts w:ascii="Century Gothic" w:hAnsi="Century Gothic" w:cs="Century Gothic"/>
          <w:sz w:val="18"/>
          <w:szCs w:val="18"/>
          <w:lang w:val="es-ES_tradnl"/>
        </w:rPr>
        <w:t>.</w:t>
      </w:r>
      <w:r w:rsidRPr="00CF1DC4">
        <w:rPr>
          <w:rFonts w:ascii="Century Gothic" w:hAnsi="Century Gothic" w:cs="Century Gothic"/>
          <w:b/>
          <w:bCs/>
          <w:color w:val="FF0000"/>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b/>
          <w:bCs/>
          <w:sz w:val="18"/>
          <w:szCs w:val="18"/>
          <w:highlight w:val="red"/>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CUARTO</w:t>
      </w:r>
      <w:r w:rsidRPr="00CF1DC4">
        <w:rPr>
          <w:rFonts w:ascii="Century Gothic" w:hAnsi="Century Gothic" w:cs="Century Gothic"/>
          <w:sz w:val="18"/>
          <w:szCs w:val="18"/>
          <w:lang w:val="es-ES_tradnl"/>
        </w:rPr>
        <w:t>: En ningún caso los bienes comunes podrán dejar de ser tales, salvo los no comprendidos en las letras a), b) y c) del número tres del artículo dos de la ley de Copropiedad Inmobiliaria, previo acuerdo unánime de los copropietarios, en los términos señalados en el artículo 13 de la referida ley. A su vez, los derechos y obligaciones de cada propietario respecto de ellos serán inseparables del dominio, uso y goce de la propiedad. Por tanto, ningún propietario podrá gravar, enajenar, transmitir, arrendar, ceder o dar en  uso su departamento independientemente de este derecho, ni aún a los otros propietarios.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QUINTO</w:t>
      </w:r>
      <w:r w:rsidRPr="00CF1DC4">
        <w:rPr>
          <w:rFonts w:ascii="Century Gothic" w:hAnsi="Century Gothic" w:cs="Century Gothic"/>
          <w:sz w:val="18"/>
          <w:szCs w:val="18"/>
          <w:lang w:val="es-ES_tradnl"/>
        </w:rPr>
        <w:t xml:space="preserve"> Para los efectos de lo dispuesto en </w:t>
      </w:r>
      <w:proofErr w:type="gramStart"/>
      <w:r w:rsidRPr="00CF1DC4">
        <w:rPr>
          <w:rFonts w:ascii="Century Gothic" w:hAnsi="Century Gothic" w:cs="Century Gothic"/>
          <w:sz w:val="18"/>
          <w:szCs w:val="18"/>
          <w:lang w:val="es-ES_tradnl"/>
        </w:rPr>
        <w:t>el artículo cuarto y siguientes</w:t>
      </w:r>
      <w:proofErr w:type="gramEnd"/>
      <w:r w:rsidRPr="00CF1DC4">
        <w:rPr>
          <w:rFonts w:ascii="Century Gothic" w:hAnsi="Century Gothic" w:cs="Century Gothic"/>
          <w:sz w:val="18"/>
          <w:szCs w:val="18"/>
          <w:lang w:val="es-ES_tradnl"/>
        </w:rPr>
        <w:t xml:space="preserve"> de la ley de Copropiedad Inmobiliaria, se determinan las siguientes normas: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a) El  derecho de cada propietario sobre los bienes comunes es proporcional al avalúo fiscal de su departamento y estacionamiento, proporción que queda expresada en la declaración de avalúo fiscal, que se entiende formar parte integrante del presente Reglamento, y que se protocoliza en el presente repertorio, bajo el número</w:t>
      </w:r>
      <w:r w:rsidRPr="00CF1DC4">
        <w:rPr>
          <w:rFonts w:ascii="Century Gothic" w:hAnsi="Century Gothic" w:cs="Century Gothic"/>
          <w:b/>
          <w:bCs/>
          <w:sz w:val="18"/>
          <w:szCs w:val="18"/>
          <w:lang w:val="es-ES_tradnl"/>
        </w:rPr>
        <w:t xml:space="preserve"> ________</w:t>
      </w:r>
      <w:r w:rsidRPr="00CF1DC4">
        <w:rPr>
          <w:rFonts w:ascii="Century Gothic" w:hAnsi="Century Gothic" w:cs="Century Gothic"/>
          <w:sz w:val="18"/>
          <w:szCs w:val="18"/>
          <w:lang w:val="es-ES_tradnl"/>
        </w:rPr>
        <w:t xml:space="preserve">  y en los registros de esta Notaría con esta fecha. Las proporciones señaladas en el cuadro precedente sólo podrán modificarse por acuerdo unánime de los interesados.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b) Las obligaciones por expensas y gastos comunes, y en particular, las concernientes a la administración, mantenimiento y conservación del conjunto habitacional, el pago de los insumos tales como electricidad y agua comunes, la formación del Fondo Común de Reserva y el pago del servicio y primas de seguro sobre los bienes comunes, así también como el pago de las contribuciones territoriales hasta la subdivisión definitiva de roles, se hará en la misma proporción fijada en el referido cuadro de porcentajes.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c) La circunstancia que algún propietario no haga uso efectivo de algún determinado servicio o bien común, o que el departamento o estacionamiento permanezca desocupado, no exime en caso alguno al copropietario de la obligación de contribuir al pago de los gastos </w:t>
      </w:r>
      <w:r w:rsidRPr="00CF1DC4">
        <w:rPr>
          <w:rFonts w:ascii="Century Gothic" w:hAnsi="Century Gothic" w:cs="Century Gothic"/>
          <w:sz w:val="18"/>
          <w:szCs w:val="18"/>
          <w:lang w:val="es-ES_tradnl"/>
        </w:rPr>
        <w:lastRenderedPageBreak/>
        <w:t>y expensas comunes de toda clase, y en particular, a los pagos mínimos por consumos de energía, agua y otros a que se refiere el presente Reglamento.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d) La misma proporción indicada en el cuadro será considerada para el cómputo de las mayorías necesarias de todas las votaciones en que deba tomarse en cuenta la cuota de dominio de cada votante en los bienes comunes.</w:t>
      </w:r>
    </w:p>
    <w:p w:rsidR="00767BD0" w:rsidRPr="00CF1DC4" w:rsidRDefault="00767BD0" w:rsidP="003E0321">
      <w:pPr>
        <w:tabs>
          <w:tab w:val="left" w:pos="360"/>
        </w:tab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rPr>
      </w:pPr>
      <w:r w:rsidRPr="00CF1DC4">
        <w:rPr>
          <w:rFonts w:ascii="Century Gothic" w:hAnsi="Century Gothic" w:cs="Century Gothic"/>
          <w:sz w:val="18"/>
          <w:szCs w:val="18"/>
          <w:u w:val="single"/>
          <w:lang w:val="es-ES_tradnl"/>
        </w:rPr>
        <w:t>ARTICULO SEXTO</w:t>
      </w:r>
      <w:r w:rsidRPr="00CF1DC4">
        <w:rPr>
          <w:rFonts w:ascii="Century Gothic" w:hAnsi="Century Gothic" w:cs="Century Gothic"/>
          <w:sz w:val="18"/>
          <w:szCs w:val="18"/>
          <w:lang w:val="es-ES_tradnl"/>
        </w:rPr>
        <w:t>: Los propietarios y ocupantes de los departamentos</w:t>
      </w:r>
      <w:r>
        <w:rPr>
          <w:rFonts w:ascii="Century Gothic" w:hAnsi="Century Gothic" w:cs="Century Gothic"/>
          <w:sz w:val="18"/>
          <w:szCs w:val="18"/>
          <w:lang w:val="es-ES_tradnl"/>
        </w:rPr>
        <w:t>, bodegas y estacionamientos</w:t>
      </w:r>
      <w:r w:rsidRPr="00CF1DC4">
        <w:rPr>
          <w:rFonts w:ascii="Century Gothic" w:hAnsi="Century Gothic" w:cs="Century Gothic"/>
          <w:sz w:val="18"/>
          <w:szCs w:val="18"/>
          <w:lang w:val="es-ES_tradnl"/>
        </w:rPr>
        <w:t xml:space="preserve"> podrán servirse de los bienes comunes empleándolos prudencial y adecuadamente en su destino ordinario y sin perjuicio del uso legítimo de los demás propietarios.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SÉPTIMO</w:t>
      </w:r>
      <w:r w:rsidRPr="00CF1DC4">
        <w:rPr>
          <w:rFonts w:ascii="Century Gothic" w:hAnsi="Century Gothic" w:cs="Century Gothic"/>
          <w:sz w:val="18"/>
          <w:szCs w:val="18"/>
          <w:lang w:val="es-ES_tradnl"/>
        </w:rPr>
        <w:t xml:space="preserve">: Cada copropietario usará su departamento y estacionamiento en forma ordenada y tranquila y deberá destinarlo exclusivamente a habitación. Queda prohibido, en consecuencia: a) Destinar los departamentos al funcionamiento de </w:t>
      </w:r>
      <w:proofErr w:type="spellStart"/>
      <w:r w:rsidRPr="00CF1DC4">
        <w:rPr>
          <w:rFonts w:ascii="Century Gothic" w:hAnsi="Century Gothic" w:cs="Century Gothic"/>
          <w:sz w:val="18"/>
          <w:szCs w:val="18"/>
          <w:lang w:val="es-ES_tradnl"/>
        </w:rPr>
        <w:t>Apart</w:t>
      </w:r>
      <w:proofErr w:type="spellEnd"/>
      <w:r w:rsidRPr="00CF1DC4">
        <w:rPr>
          <w:rFonts w:ascii="Century Gothic" w:hAnsi="Century Gothic" w:cs="Century Gothic"/>
          <w:sz w:val="18"/>
          <w:szCs w:val="18"/>
          <w:lang w:val="es-ES_tradnl"/>
        </w:rPr>
        <w:t xml:space="preserve">-Hotel, oficinas, locales comerciales, de cualquier naturaleza, talleres, fábricas, casas de pensión u hospedaje, clínicas, sanatorios, cantinas, gimnasios, clubes sociales o centros de baile y diversión o cualquier otro fin que no sea la habitación. En ningún caso la destinación que se dé a los departamentos o el uso de los bienes comunes podrá dañar la estética o comodidad del conjunto habitacional, ni podrá significar para los demás copropietarios molestias, ruidos, emanaciones o trepidaciones; b) Tener en los departamentos, estacionamientos o en cualquier otro punto del conjunto habitacional, aunque sea transitoriamente, materias húmedas, infectas, mal olientes o inflamables; c) Causar ruidos o algazaras o ejecutar cualesquiera clase de actos que perturben la tranquilidad de los demás copropietarios u ocupantes del conjunto habitacional; los ocupantes no podrán hacer funcionar aparatos de radio o reproducción de sonidos, pianos y otros instrumentos en forma tal que molesten a los otros ocupantes; d) Ejecutar actos que comprometan la seguridad, integridad, solidez o salubridad del edificio. No pudiendo, en consecuencia, modificar de forma o manera alguna las instalaciones interiores de los departamentos o incorporar nuevos sistemas energéticos, de calefacción, sean o no de combustión, o ventilación, sin una autorización previa y por escrito del Comité de Administración. En especial no podrán ejecutar actos o colocar cualquier tipo de objeto en las escaleras del edificio, denominada “zona vertical de seguridad”, la que deberá mantenerse despejada y con sus puertas de acceso siempre y en todo momento cerradas; e) Lanzar desperdicios, basuras u otros objetos cualesquiera a los jardines patios o zaguanes; f) Echar en los </w:t>
      </w:r>
      <w:proofErr w:type="spellStart"/>
      <w:r w:rsidRPr="00CF1DC4">
        <w:rPr>
          <w:rFonts w:ascii="Century Gothic" w:hAnsi="Century Gothic" w:cs="Century Gothic"/>
          <w:sz w:val="18"/>
          <w:szCs w:val="18"/>
          <w:lang w:val="es-ES_tradnl"/>
        </w:rPr>
        <w:t>dúctos</w:t>
      </w:r>
      <w:proofErr w:type="spellEnd"/>
      <w:r w:rsidRPr="00CF1DC4">
        <w:rPr>
          <w:rFonts w:ascii="Century Gothic" w:hAnsi="Century Gothic" w:cs="Century Gothic"/>
          <w:sz w:val="18"/>
          <w:szCs w:val="18"/>
          <w:lang w:val="es-ES_tradnl"/>
        </w:rPr>
        <w:t xml:space="preserve"> o tolvas de basura materias o basuras sueltas sin empaquetar o en estado líquido, o en paquete de tamaño exagerado, ni objetos cortantes o contundentes, tales como tarros, botellas, vidrios, piedras, etc.; g) Igual obligación regirá respecto de las puertas de entrada a los edificios, debiendo el usuario asegurarse de su correcta cerradura; h) Formar grupos o entablar conversaciones bulliciosas en los jardines, pasillos u otros espacios comunes; i) Sacudir en las escaleras, pasillos o terrazas, felpudos, alfombras o choapinos, desparramar tierra que se acumule del barrido de cada departamento; j) Limpiar las terrazas con agua proveniente de mangueras o baldes, debiendo ésta hacerse con paños húmedos. Asimismo, el riego de jardineras deberá hacerse en forma moderada, de modo que el agua no escurra por los desagües; k) Abrir puertas, ventanas, ventilaciones o instalar  extractores de aire, chimeneas o conductos para el humo o vapor, además de los existentes, que den a los pasillos  comunes o </w:t>
      </w:r>
      <w:proofErr w:type="spellStart"/>
      <w:r w:rsidRPr="00CF1DC4">
        <w:rPr>
          <w:rFonts w:ascii="Century Gothic" w:hAnsi="Century Gothic" w:cs="Century Gothic"/>
          <w:sz w:val="18"/>
          <w:szCs w:val="18"/>
          <w:lang w:val="es-ES_tradnl"/>
        </w:rPr>
        <w:t>dúctos</w:t>
      </w:r>
      <w:proofErr w:type="spellEnd"/>
      <w:r w:rsidRPr="00CF1DC4">
        <w:rPr>
          <w:rFonts w:ascii="Century Gothic" w:hAnsi="Century Gothic" w:cs="Century Gothic"/>
          <w:sz w:val="18"/>
          <w:szCs w:val="18"/>
          <w:lang w:val="es-ES_tradnl"/>
        </w:rPr>
        <w:t xml:space="preserve"> de ventilación, ni abrir ventanas o  construir balcones en los muros exteriores, ni suprimir las  puertas, ventanas o </w:t>
      </w:r>
      <w:r w:rsidRPr="00CF1DC4">
        <w:rPr>
          <w:rFonts w:ascii="Century Gothic" w:hAnsi="Century Gothic" w:cs="Century Gothic"/>
          <w:sz w:val="18"/>
          <w:szCs w:val="18"/>
          <w:lang w:val="es-ES_tradnl"/>
        </w:rPr>
        <w:lastRenderedPageBreak/>
        <w:t>ventilaciones actualmente existentes en dichos muros, ni variar o modificar los muros que den frente a los pasillos comunes o que dividan los departamentos entre sí, modificar o reemplazar las instalaciones o maquinarias de  uso, en los bienes comunes, en forma que impida o perjudique  el uso de ellos por los demás ocupantes; l) Ocupar con muebles u otros objetos los pasillos, vestíbulos o corredores, escaleras u otros espacios comunes no reservados para su uso; molestar el libre paso o acceso a ellos o usar los bienes comunes en forma que impida o embarace el goce de ellos por los demás copropietarios; ll) Colocar, sea en la  fachada o en los pasillos de los edificios objetos o letreros que alteren el ornato o estética del mismo.</w:t>
      </w:r>
      <w:r w:rsidRPr="00CF1DC4">
        <w:rPr>
          <w:rFonts w:ascii="Eurostile" w:hAnsi="Eurostile" w:cs="Eurostile"/>
          <w:sz w:val="18"/>
          <w:szCs w:val="18"/>
          <w:lang w:val="es-ES_tradnl"/>
        </w:rPr>
        <w:noBreakHyphen/>
      </w:r>
      <w:r w:rsidRPr="00CF1DC4">
        <w:rPr>
          <w:rFonts w:ascii="Century Gothic" w:hAnsi="Century Gothic" w:cs="Century Gothic"/>
          <w:sz w:val="18"/>
          <w:szCs w:val="18"/>
          <w:lang w:val="es-ES_tradnl"/>
        </w:rPr>
        <w:t xml:space="preserve"> Los propietarios u ocupantes de los departamentos sólo podrán colocar planchas o avisos en la forma y condiciones que establezca la administración; m) Instalar bajadas externas de cables de radio, televisión o TV-Cable, por contar el conjunto habitacional con una tubería interior para este objeto; n) Tender ropas o colgar objetos en los balcones y terrazas; ñ) Instalar lonas o materiales plásticos en las fachadas, que no hayan sido consultadas en el diseño original aprobado por la Dirección de Obras, como asimismo toda clase de aireación o calefacción; o) Estacionar autos, motonetas, motos, bicicletas y otros vehículos, bultos o cajones, en los espacios de circulación, quedando autorizada la administración para retirarlos de inmediato por cuenta y  riesgo de los infractores; p) Utilizar los espacios destinados a estacionamiento  para un uso diferente que no sea guarecer en ellos automóviles o vehículos similares, estando prohibido cerrarse éstos exteriormente ni estacionar en los mismos camiones o vehículos similares ni ser utilizados para otros objetivos; y, q) Lavar automóviles en los espacios destinados a estacionar vehículos. Los jardines y demás bienes comunes serán de uso exclusivo de los copropietarios del conjunto habitacional, los cuales podrán usarlos en horarios y de la manera que para tales efectos determine el Comité de Administración. Se faculta, con todo y desde ya, a </w:t>
      </w:r>
      <w:r>
        <w:rPr>
          <w:rFonts w:ascii="Century Gothic" w:hAnsi="Century Gothic" w:cs="Century Gothic"/>
          <w:sz w:val="18"/>
          <w:szCs w:val="18"/>
          <w:lang w:val="es-ES_tradnl"/>
        </w:rPr>
        <w:t>Sinergia Inmobiliaria S.A.</w:t>
      </w:r>
      <w:r w:rsidRPr="00CF1DC4">
        <w:rPr>
          <w:rFonts w:ascii="Century Gothic" w:hAnsi="Century Gothic" w:cs="Century Gothic"/>
          <w:sz w:val="18"/>
          <w:szCs w:val="18"/>
          <w:lang w:val="es-ES_tradnl"/>
        </w:rPr>
        <w:t xml:space="preserve"> para destinar uno o mas de los departamentos objeto del presente Reglamento, durante el proceso de venta de las unidades que conforman los edificios singularizados en la cláusula primera, al uso temporal o “a prueba” de potenciales compradores, sin requerir a estos efectos autorización alguna del administrador, Comité de Vigilancia y/o Asamblea de Copropietarios y no teniendo que pagar a la administración suma alguna por uso antes descrito.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OCTAVO</w:t>
      </w:r>
      <w:r w:rsidRPr="00CF1DC4">
        <w:rPr>
          <w:rFonts w:ascii="Century Gothic" w:hAnsi="Century Gothic" w:cs="Century Gothic"/>
          <w:sz w:val="18"/>
          <w:szCs w:val="18"/>
          <w:lang w:val="es-ES_tradnl"/>
        </w:rPr>
        <w:t xml:space="preserve">: </w:t>
      </w:r>
      <w:commentRangeStart w:id="6"/>
      <w:r w:rsidRPr="00CF1DC4">
        <w:rPr>
          <w:rFonts w:ascii="Century Gothic" w:hAnsi="Century Gothic" w:cs="Century Gothic"/>
          <w:sz w:val="18"/>
          <w:szCs w:val="18"/>
          <w:lang w:val="es-ES_tradnl"/>
        </w:rPr>
        <w:t xml:space="preserve">Con el objeto de resguardar la salud e integridad de cada uno de los copropietarios del conjunto habitacional y a objeto de asegurar el cumplimiento de las normas de seguridad exigidas para la instalación, mantención y funcionamiento de las instalaciones, redes y artefactos a gas natural según el Reglamento Sobre Instalaciones Interiores de Gas otorgado por Decreto del Ministerio de Economía, Fomento y </w:t>
      </w:r>
      <w:commentRangeStart w:id="7"/>
      <w:r w:rsidRPr="00CF1DC4">
        <w:rPr>
          <w:rFonts w:ascii="Century Gothic" w:hAnsi="Century Gothic" w:cs="Century Gothic"/>
          <w:sz w:val="18"/>
          <w:szCs w:val="18"/>
          <w:lang w:val="es-ES_tradnl"/>
        </w:rPr>
        <w:t xml:space="preserve">Reconstrucción Nº 222 de abril de 1999, los copropietarios y/u ocupantes del conjunto habitacional deberán, a lo menos, dar cumplimiento con las siguientes obligaciones, limitaciones y restricciones de uso: Uno.- Cerrar, tapar, alterar y/o sustituir, de forma alguna, los espacios de ventilación existente en los distintos espacios de cada departamento; Dos.- Instalar ventanales u otros elementos que cierren en forma parcial o total las logias, construidas por expresa disposición legal para mantenerlas abiertas al exterior; Tres.- Instalar </w:t>
      </w:r>
      <w:commentRangeEnd w:id="7"/>
      <w:r w:rsidR="00AD012C">
        <w:rPr>
          <w:rStyle w:val="Refdecomentario"/>
        </w:rPr>
        <w:commentReference w:id="7"/>
      </w:r>
      <w:r w:rsidRPr="00CF1DC4">
        <w:rPr>
          <w:rFonts w:ascii="Century Gothic" w:hAnsi="Century Gothic" w:cs="Century Gothic"/>
          <w:sz w:val="18"/>
          <w:szCs w:val="18"/>
          <w:lang w:val="es-ES_tradnl"/>
        </w:rPr>
        <w:t xml:space="preserve">artefactos a gas distintos de los actualmente existentes en cada departamento; Cuatro.- Sustituir los artefactos a gas actualmente existentes por otros que no cumplan con la normativa vigente al tiempo de instalación; Cinco.- Utilizar en la instalación de todo artefacto a gas personal técnico no calificado por el fabricante y la autoridad legalmente competente para el ejercicio de la referida tarea; Seis.- Mantener la posición de la llave de paso a la vista </w:t>
      </w:r>
      <w:r w:rsidRPr="00CF1DC4">
        <w:rPr>
          <w:rFonts w:ascii="Century Gothic" w:hAnsi="Century Gothic" w:cs="Century Gothic"/>
          <w:sz w:val="18"/>
          <w:szCs w:val="18"/>
          <w:lang w:val="es-ES_tradnl"/>
        </w:rPr>
        <w:lastRenderedPageBreak/>
        <w:t>y según las distancias exigidas por el Reglamento antes referido - tanto en altura como en separación – respecto de enchufes, interruptores u otros artefactos eléctricos; y, Siete.- Mantener en forma periódica, por un servicio técnico autorizado por el fabricante, todos y cada uno de los artefactos a gas instalados en cada departamento.</w:t>
      </w:r>
      <w:commentRangeEnd w:id="6"/>
      <w:r w:rsidR="00814073">
        <w:rPr>
          <w:rStyle w:val="Refdecomentario"/>
        </w:rPr>
        <w:commentReference w:id="6"/>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Del="00C20546"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NOVENO</w:t>
      </w:r>
      <w:r w:rsidRPr="00CF1DC4">
        <w:rPr>
          <w:rFonts w:ascii="Century Gothic" w:hAnsi="Century Gothic" w:cs="Century Gothic"/>
          <w:sz w:val="18"/>
          <w:szCs w:val="18"/>
          <w:lang w:val="es-ES_tradnl"/>
        </w:rPr>
        <w:t>: Los propietarios u ocupantes del conjunto habitacional deberán, para efectos de la habilitación de las terrazas que acceden a sus respectivos departamentos, considerar las siguientes restricciones: a) Toda obra de construcción que represente un cierre parcial o total de una o más terrazas de cualquier departamento, deberá contar con una autorización previa y por escrito del Comité de Administración del Edificio; b) En los sectores de la ampliación de los balcones sólo podrá usarse ventanales con marcos de aluminio y vidrio, de colores y calidades similares a los elementos instalados en el conjunto habitacional; y, c) Previo a la iniciación de cualquier modificación y/o habilitación de las terrazas, y por implicar un cambio de uso en la superficies del departamento, el propietario deberá obtener un Permiso Municipal de Ampliación otorgado por la Dirección de Obras de la Municipalidad competente. La habilitación de las terrazas podría ocasionar la pérdida de los beneficios que el departamento posee por encontrarse acogido a las normas del D.F.L. 2 de 1959.</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roofErr w:type="gramStart"/>
      <w:r w:rsidRPr="00CF1DC4">
        <w:rPr>
          <w:rFonts w:ascii="Century Gothic" w:hAnsi="Century Gothic" w:cs="Century Gothic"/>
          <w:sz w:val="18"/>
          <w:szCs w:val="18"/>
          <w:u w:val="single"/>
          <w:lang w:val="es-ES_tradnl"/>
        </w:rPr>
        <w:t>ARTICULO</w:t>
      </w:r>
      <w:proofErr w:type="gramEnd"/>
      <w:r w:rsidRPr="00CF1DC4">
        <w:rPr>
          <w:rFonts w:ascii="Century Gothic" w:hAnsi="Century Gothic" w:cs="Century Gothic"/>
          <w:sz w:val="18"/>
          <w:szCs w:val="18"/>
          <w:u w:val="single"/>
          <w:lang w:val="es-ES_tradnl"/>
        </w:rPr>
        <w:t xml:space="preserve"> DÉCIMO</w:t>
      </w:r>
      <w:r w:rsidRPr="00CF1DC4">
        <w:rPr>
          <w:rFonts w:ascii="Century Gothic" w:hAnsi="Century Gothic" w:cs="Century Gothic"/>
          <w:sz w:val="18"/>
          <w:szCs w:val="18"/>
          <w:lang w:val="es-ES_tradnl"/>
        </w:rPr>
        <w:t xml:space="preserve">: Con el fin de resguardar el aspecto estético del conjunto habitacional, los propietarios u ocupantes sólo podrán: a) Usar el </w:t>
      </w:r>
      <w:commentRangeStart w:id="8"/>
      <w:commentRangeStart w:id="9"/>
      <w:r w:rsidRPr="00CF1DC4">
        <w:rPr>
          <w:rFonts w:ascii="Century Gothic" w:hAnsi="Century Gothic" w:cs="Century Gothic"/>
          <w:sz w:val="18"/>
          <w:szCs w:val="18"/>
          <w:lang w:val="es-ES_tradnl"/>
        </w:rPr>
        <w:t xml:space="preserve">color blanco o beige muy claro </w:t>
      </w:r>
      <w:commentRangeEnd w:id="8"/>
      <w:r w:rsidR="00814073">
        <w:rPr>
          <w:rStyle w:val="Refdecomentario"/>
        </w:rPr>
        <w:commentReference w:id="8"/>
      </w:r>
      <w:r w:rsidRPr="00CF1DC4">
        <w:rPr>
          <w:rFonts w:ascii="Century Gothic" w:hAnsi="Century Gothic" w:cs="Century Gothic"/>
          <w:sz w:val="18"/>
          <w:szCs w:val="18"/>
          <w:lang w:val="es-ES_tradnl"/>
        </w:rPr>
        <w:t xml:space="preserve">en </w:t>
      </w:r>
      <w:commentRangeEnd w:id="9"/>
      <w:r w:rsidR="00103A6E">
        <w:rPr>
          <w:rStyle w:val="Refdecomentario"/>
        </w:rPr>
        <w:commentReference w:id="9"/>
      </w:r>
      <w:r w:rsidRPr="00CF1DC4">
        <w:rPr>
          <w:rFonts w:ascii="Century Gothic" w:hAnsi="Century Gothic" w:cs="Century Gothic"/>
          <w:sz w:val="18"/>
          <w:szCs w:val="18"/>
          <w:lang w:val="es-ES_tradnl"/>
        </w:rPr>
        <w:t xml:space="preserve">la cara exterior de las cortinas, velos, persianas venecianas o cualquier otro elemento que usen para cubrir las ventanas por el interior de los departamentos. El mismo tipo de color deberán utilizarse en las cortinas que se instalen en las ventanas de los baños;  b) Usar para cerrar las terrazas, parcial o totalmente, sólo “Persianas tejidas”, fabricadas con tablillas verticales de madera </w:t>
      </w:r>
      <w:proofErr w:type="spellStart"/>
      <w:r w:rsidRPr="00CF1DC4">
        <w:rPr>
          <w:rFonts w:ascii="Century Gothic" w:hAnsi="Century Gothic" w:cs="Century Gothic"/>
          <w:sz w:val="18"/>
          <w:szCs w:val="18"/>
          <w:lang w:val="es-ES_tradnl"/>
        </w:rPr>
        <w:t>Laurelia</w:t>
      </w:r>
      <w:proofErr w:type="spellEnd"/>
      <w:r w:rsidRPr="00CF1DC4">
        <w:rPr>
          <w:rFonts w:ascii="Century Gothic" w:hAnsi="Century Gothic" w:cs="Century Gothic"/>
          <w:sz w:val="18"/>
          <w:szCs w:val="18"/>
          <w:lang w:val="es-ES_tradnl"/>
        </w:rPr>
        <w:t xml:space="preserve"> </w:t>
      </w:r>
      <w:proofErr w:type="spellStart"/>
      <w:r w:rsidRPr="00CF1DC4">
        <w:rPr>
          <w:rFonts w:ascii="Century Gothic" w:hAnsi="Century Gothic" w:cs="Century Gothic"/>
          <w:sz w:val="18"/>
          <w:szCs w:val="18"/>
          <w:lang w:val="es-ES_tradnl"/>
        </w:rPr>
        <w:t>philliplana</w:t>
      </w:r>
      <w:proofErr w:type="spellEnd"/>
      <w:r w:rsidRPr="00CF1DC4">
        <w:rPr>
          <w:rFonts w:ascii="Century Gothic" w:hAnsi="Century Gothic" w:cs="Century Gothic"/>
          <w:sz w:val="18"/>
          <w:szCs w:val="18"/>
          <w:lang w:val="es-ES_tradnl"/>
        </w:rPr>
        <w:t xml:space="preserve"> estabilizada de primera selección pintada de color blanco, de 19 milímetros de ancho, hiladas con poliéster resistente al sol, con deslizamiento horizontal, por piezas de acero esmaltado y plástico, a través de rieles y/o guías inferiores de aluminio, color titanio, instaladas sobre los antepechos de las terrazas o balcones, por dentro de las barandas de hierro. Deberán tener un pliegue de más 20% sobre el ancho que cubre la cortina. El acabado de la madera de las persianas será de madera natural con aplicación de barniz natural. Las persianas de madera sólo podrán instalarse previa autorización expresa y por escrito del Administrador del conjunto habitacional, quien deberá velar para que todas las persianas exteriores sean uniformes. La contravención de esta cláusula obligará al propietario y/u ocupante a cambiar las cortinas interiores y/o persianas exteriores de madera tejida, por otros elementos, de manera tal que sean del color y características señalados en este artículo.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PRIMERO</w:t>
      </w:r>
      <w:r w:rsidRPr="00CF1DC4">
        <w:rPr>
          <w:rFonts w:ascii="Century Gothic" w:hAnsi="Century Gothic" w:cs="Century Gothic"/>
          <w:sz w:val="18"/>
          <w:szCs w:val="18"/>
          <w:lang w:val="es-ES_tradnl"/>
        </w:rPr>
        <w:t xml:space="preserve">: La infracción de cualquier disposición de este reglamento especialmente las de los artículos séptimo y octavo anteriores, será sancionada con multa a beneficio de todos los copropietarios, de una a tres Unidades Tributarias mensuales de la Región Metropolitana, la que podrá repetirse cada quince días si la infracción se continúa cometiendo, de acuerdo a lo prescrito en el artículo 35 de la ley de Copropiedad Inmobiliaria. En el caso de las multas señaladas en las letras e), l) y ll) del artículo séptimo anterior, además de las multas indicadas, se sancionará con el retiro de los equipos o instalaciones y/o expulsión del o los animales alojados en los departamentos. Las reparaciones que deban efectuarse por retiro de equipos serán de cargo del propietario </w:t>
      </w:r>
      <w:r w:rsidRPr="00CF1DC4">
        <w:rPr>
          <w:rFonts w:ascii="Century Gothic" w:hAnsi="Century Gothic" w:cs="Century Gothic"/>
          <w:sz w:val="18"/>
          <w:szCs w:val="18"/>
          <w:lang w:val="es-ES_tradnl"/>
        </w:rPr>
        <w:lastRenderedPageBreak/>
        <w:t xml:space="preserve">sancionado. El producto de estas  multas será percibido por el Administrador, quien lo agregará al fondo común de reserva para reparaciones o mantenciones mayores. Para el cobro o aplicación de la multa será necesario que el administrador haya dado aviso de la infracción al Comité de Administración, el que decidirá sobre la procedencia y monto de la misma. En caso necesario el administrador podrá usar el procedimiento sumario indicado en la ley 18.287. Estas sanciones son sin  perjuicio de las señaladas en esta última disposición.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SEGUNDO</w:t>
      </w:r>
      <w:r w:rsidRPr="00CF1DC4">
        <w:rPr>
          <w:rFonts w:ascii="Century Gothic" w:hAnsi="Century Gothic" w:cs="Century Gothic"/>
          <w:sz w:val="18"/>
          <w:szCs w:val="18"/>
          <w:lang w:val="es-ES_tradnl"/>
        </w:rPr>
        <w:t>: Los propietarios podrán dar en arrendamiento o conceder el uso o goce, a cualquier título, de sus respectivos departamentos</w:t>
      </w:r>
      <w:r>
        <w:rPr>
          <w:rFonts w:ascii="Century Gothic" w:hAnsi="Century Gothic" w:cs="Century Gothic"/>
          <w:sz w:val="18"/>
          <w:szCs w:val="18"/>
          <w:lang w:val="es-ES_tradnl"/>
        </w:rPr>
        <w:t>, bodegas</w:t>
      </w:r>
      <w:r w:rsidRPr="00CF1DC4">
        <w:rPr>
          <w:rFonts w:ascii="Century Gothic" w:hAnsi="Century Gothic" w:cs="Century Gothic"/>
          <w:sz w:val="18"/>
          <w:szCs w:val="18"/>
          <w:lang w:val="es-ES_tradnl"/>
        </w:rPr>
        <w:t xml:space="preserve"> y estacionamientos.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TERCERO</w:t>
      </w:r>
      <w:r w:rsidRPr="00CF1DC4">
        <w:rPr>
          <w:rFonts w:ascii="Century Gothic" w:hAnsi="Century Gothic" w:cs="Century Gothic"/>
          <w:sz w:val="18"/>
          <w:szCs w:val="18"/>
          <w:lang w:val="es-ES_tradnl"/>
        </w:rPr>
        <w:t>: La infracción por un arrendatario, de cualquiera de las disposiciones de la Ley General de  Urbanismo y Construcciones, de la ley de Copropiedad Inmobiliaria y de las disposiciones de este Reglamento, será causal suficiente de terminación inmediata del arrendamiento. El administrador demandará la terminación del contrato.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CUARTO</w:t>
      </w:r>
      <w:r w:rsidRPr="00CF1DC4">
        <w:rPr>
          <w:rFonts w:ascii="Century Gothic" w:hAnsi="Century Gothic" w:cs="Century Gothic"/>
          <w:sz w:val="18"/>
          <w:szCs w:val="18"/>
          <w:lang w:val="es-ES_tradnl"/>
        </w:rPr>
        <w:t>: Serán de cargo exclusivo de los propietarios respectivos las reparaciones y mantención de su departamento, y del estacionamiento, cuando  corresponda, de sus murallas, vigas y de sus muros exteriores  en la parte que den al interior, suelos, instalaciones, puertas, ventanas y demás bienes que sean exclusivos de sus respectivos predios, como también de las instalaciones de luz, gas, agua, calefacción, alcantarillado y ventilación hasta los empalmes de entrada y salida del respectivo departamento, teniendo un plazo no mayor de diez días para solucionar las reparaciones que por su naturaleza, afecten al uso de los  servicios o a la seguridad, existencia, salubridad y confort  de otros propietarios.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QUINTO</w:t>
      </w:r>
      <w:r w:rsidRPr="00CF1DC4">
        <w:rPr>
          <w:rFonts w:ascii="Century Gothic" w:hAnsi="Century Gothic" w:cs="Century Gothic"/>
          <w:sz w:val="18"/>
          <w:szCs w:val="18"/>
          <w:lang w:val="es-ES_tradnl"/>
        </w:rPr>
        <w:t>: Los muros que dividen cada departamento con otro u otros, se entenderá que son  medianeros, para el sólo efecto de concurrir a la  conservación y reparación de ellos entre los vecinos, en la parte que son respectivamente comunes.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SEXTO</w:t>
      </w:r>
      <w:r w:rsidRPr="00CF1DC4">
        <w:rPr>
          <w:rFonts w:ascii="Century Gothic" w:hAnsi="Century Gothic" w:cs="Century Gothic"/>
          <w:sz w:val="18"/>
          <w:szCs w:val="18"/>
          <w:lang w:val="es-ES_tradnl"/>
        </w:rPr>
        <w:t>: Los gastos comunes podrán ser ordinarios o extraordinarios. Se tendrán por Gastos comunes ordinarios</w:t>
      </w:r>
      <w:r w:rsidRPr="00CF1DC4">
        <w:rPr>
          <w:rFonts w:ascii="Century Gothic" w:hAnsi="Century Gothic" w:cs="Century Gothic"/>
          <w:b/>
          <w:bCs/>
          <w:sz w:val="18"/>
          <w:szCs w:val="18"/>
          <w:lang w:val="es-ES_tradnl"/>
        </w:rPr>
        <w:t xml:space="preserve"> </w:t>
      </w:r>
      <w:r w:rsidRPr="00CF1DC4">
        <w:rPr>
          <w:rFonts w:ascii="Century Gothic" w:hAnsi="Century Gothic" w:cs="Century Gothic"/>
          <w:sz w:val="18"/>
          <w:szCs w:val="18"/>
          <w:lang w:val="es-ES_tradnl"/>
        </w:rPr>
        <w:t xml:space="preserve">los siguientes: a) </w:t>
      </w:r>
      <w:r w:rsidRPr="00CF1DC4">
        <w:rPr>
          <w:rFonts w:ascii="Century Gothic" w:hAnsi="Century Gothic" w:cs="Century Gothic"/>
          <w:sz w:val="18"/>
          <w:szCs w:val="18"/>
          <w:u w:val="single"/>
          <w:lang w:val="es-ES_tradnl"/>
        </w:rPr>
        <w:t>De administración</w:t>
      </w:r>
      <w:r w:rsidRPr="00CF1DC4">
        <w:rPr>
          <w:rFonts w:ascii="Century Gothic" w:hAnsi="Century Gothic" w:cs="Century Gothic"/>
          <w:sz w:val="18"/>
          <w:szCs w:val="18"/>
          <w:lang w:val="es-ES_tradnl"/>
        </w:rPr>
        <w:t xml:space="preserve">: los correspondientes a remuneraciones del personal de servicio, conserje y administrador, y los de previsión que procedan; b) </w:t>
      </w:r>
      <w:r w:rsidRPr="00CF1DC4">
        <w:rPr>
          <w:rFonts w:ascii="Century Gothic" w:hAnsi="Century Gothic" w:cs="Century Gothic"/>
          <w:sz w:val="18"/>
          <w:szCs w:val="18"/>
          <w:u w:val="single"/>
          <w:lang w:val="es-ES_tradnl"/>
        </w:rPr>
        <w:t>De mantención</w:t>
      </w:r>
      <w:r w:rsidRPr="00CF1DC4">
        <w:rPr>
          <w:rFonts w:ascii="Century Gothic" w:hAnsi="Century Gothic" w:cs="Century Gothic"/>
          <w:sz w:val="18"/>
          <w:szCs w:val="18"/>
          <w:lang w:val="es-ES_tradnl"/>
        </w:rPr>
        <w:t xml:space="preserve">: los necesarios para el mantenimiento de los bienes de dominio común, tales como revisiones periódicas de orden técnico, aseo y lubricación de los servicios, maquinarias e instalaciones, reposición de luminarias, ampolletas, accesorios, equipos y útiles necesarios para la administración, mantención y aseo del condominio, y otros análogos; c) </w:t>
      </w:r>
      <w:r w:rsidRPr="00CF1DC4">
        <w:rPr>
          <w:rFonts w:ascii="Century Gothic" w:hAnsi="Century Gothic" w:cs="Century Gothic"/>
          <w:sz w:val="18"/>
          <w:szCs w:val="18"/>
          <w:u w:val="single"/>
          <w:lang w:val="es-ES_tradnl"/>
        </w:rPr>
        <w:t>De reparación</w:t>
      </w:r>
      <w:r w:rsidRPr="00CF1DC4">
        <w:rPr>
          <w:rFonts w:ascii="Century Gothic" w:hAnsi="Century Gothic" w:cs="Century Gothic"/>
          <w:sz w:val="18"/>
          <w:szCs w:val="18"/>
          <w:lang w:val="es-ES_tradnl"/>
        </w:rPr>
        <w:t xml:space="preserve">: los que demande el arreglo de desperfectos o deterioros de los bienes de dominio común o el reemplazo de artefactos, piezas o partes de éstos, y; d) </w:t>
      </w:r>
      <w:r w:rsidRPr="00CF1DC4">
        <w:rPr>
          <w:rFonts w:ascii="Century Gothic" w:hAnsi="Century Gothic" w:cs="Century Gothic"/>
          <w:sz w:val="18"/>
          <w:szCs w:val="18"/>
          <w:u w:val="single"/>
          <w:lang w:val="es-ES_tradnl"/>
        </w:rPr>
        <w:t>De uso o consumo</w:t>
      </w:r>
      <w:r w:rsidRPr="00CF1DC4">
        <w:rPr>
          <w:rFonts w:ascii="Century Gothic" w:hAnsi="Century Gothic" w:cs="Century Gothic"/>
          <w:sz w:val="18"/>
          <w:szCs w:val="18"/>
          <w:lang w:val="es-ES_tradnl"/>
        </w:rPr>
        <w:t xml:space="preserve">: los correspondientes a los servicios colectivos de agua potable, gas, energía eléctrica, teléfonos u otros de similar naturaleza. Se tendrá por Gastos comunes extraordinarios: los gastos adicionales o diferentes a los gastos comunes ordinarios y las sumas destinadas a nuevas obras comunes. Para efectuar gastos extraordinarios provenientes de reparaciones mayores, modernización del conjunto habitacional, o de valor superior a doscientas cincuenta Unidades Tributarias mensuales, se requerirá el acuerdo de la mayoría </w:t>
      </w:r>
      <w:r w:rsidRPr="00CF1DC4">
        <w:rPr>
          <w:rFonts w:ascii="Century Gothic" w:hAnsi="Century Gothic" w:cs="Century Gothic"/>
          <w:sz w:val="18"/>
          <w:szCs w:val="18"/>
          <w:lang w:val="es-ES_tradnl"/>
        </w:rPr>
        <w:lastRenderedPageBreak/>
        <w:t>de los propietarios que reúnan en Asamblea legalmente constituida, más del setenta y cinco por ciento de dominio de las cuotas en los bienes comunes.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SÉPTIMO</w:t>
      </w:r>
      <w:r w:rsidRPr="00CF1DC4">
        <w:rPr>
          <w:rFonts w:ascii="Century Gothic" w:hAnsi="Century Gothic" w:cs="Century Gothic"/>
          <w:sz w:val="18"/>
          <w:szCs w:val="18"/>
          <w:lang w:val="es-ES_tradnl"/>
        </w:rPr>
        <w:t xml:space="preserve">: Cada propietario estará obligado a pagar dentro de los cinco días a contar de la fecha del aviso  escrito que dé el administrador, la cuota que le corresponda en los gastos o expensas comunes; en caso de retardo, la respectiva cuota deberá ser pagada reajustada en la variación que haya experimentado el Índice de Precios al Consumidor establecido por la Dirección de Estadísticas entre el mes anterior al de su cobro y el anterior al de su pago, sin perjuicio de aplicarse además sobre la cuota así reajustada el interés máximo convencional para operaciones no reajustables por cada mes de atraso en caso de una mora mayor. Conforme a la  Ley, el Administrador previa autorización del Comité de Administración quedará expresamente autorizado para  requerir a las empresas que suministren electricidad, agua potable o gas, el corte de los servicios a los departamentos cuyos propietarios se encuentren en mora de tres o más cuentas continuas o discontinuas de gastos comunes. Esta medida será sin perjuicio del cobro judicial.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OCTAVO</w:t>
      </w:r>
      <w:r w:rsidRPr="00CF1DC4">
        <w:rPr>
          <w:rFonts w:ascii="Century Gothic" w:hAnsi="Century Gothic" w:cs="Century Gothic"/>
          <w:sz w:val="18"/>
          <w:szCs w:val="18"/>
          <w:lang w:val="es-ES_tradnl"/>
        </w:rPr>
        <w:t>: Los convenios que se celebren entre el propietario y el arrendatario del piso o departamento para  el pago de los gastos comunes, de agua potable, gas, aseo, u otros similares, podrán incluir las expensas o gastos comunes de administración o conservación de los bienes comunes, pero no podrá extenderse a los gastos extraordinarios de reparación de esos mismos bienes comunes.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DÉCIMO NOVENO</w:t>
      </w:r>
      <w:r w:rsidRPr="00CF1DC4">
        <w:rPr>
          <w:rFonts w:ascii="Century Gothic" w:hAnsi="Century Gothic" w:cs="Century Gothic"/>
          <w:sz w:val="18"/>
          <w:szCs w:val="18"/>
          <w:lang w:val="es-ES_tradnl"/>
        </w:rPr>
        <w:t>: Si el dominio de un piso, departamento</w:t>
      </w:r>
      <w:r>
        <w:rPr>
          <w:rFonts w:ascii="Century Gothic" w:hAnsi="Century Gothic" w:cs="Century Gothic"/>
          <w:sz w:val="18"/>
          <w:szCs w:val="18"/>
          <w:lang w:val="es-ES_tradnl"/>
        </w:rPr>
        <w:t>, bodega</w:t>
      </w:r>
      <w:r w:rsidRPr="00CF1DC4">
        <w:rPr>
          <w:rFonts w:ascii="Century Gothic" w:hAnsi="Century Gothic" w:cs="Century Gothic"/>
          <w:sz w:val="18"/>
          <w:szCs w:val="18"/>
          <w:lang w:val="es-ES_tradnl"/>
        </w:rPr>
        <w:t xml:space="preserve"> o estacionamiento, pertenece en común a varias personas naturales o jurídicas, todos serán solidariamente responsables del pago de los gastos y expensas  comunes y de todas las obligaciones que le imponen la ley de Copropiedad Inmobiliaria y el presente Reglamento de Copropiedad, cualquiera de ellas podrá ser obligada por el administrador al pago total de las expensas y obligaciones comunes, sin perjuicio del derecho del afectado para repetir contra los demás comuneros, en la proporción que  corresponda.</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w:t>
      </w:r>
      <w:r w:rsidRPr="00CF1DC4">
        <w:rPr>
          <w:rFonts w:ascii="Century Gothic" w:hAnsi="Century Gothic" w:cs="Century Gothic"/>
          <w:sz w:val="18"/>
          <w:szCs w:val="18"/>
          <w:lang w:val="es-ES_tradnl"/>
        </w:rPr>
        <w:t xml:space="preserve">: Una copia autorizada del Acta de la asamblea de copropietarios, celebrada en conformidad al presente Reglamento, autorizada por el Comité de Administración en que se acuerden expensas comunes extraordinarias, tendrá mérito ejecutivo para el cobro de las mismas. También tendrá  mérito ejecutivo la minuta de gastos comunes mensuales debidamente firmada por el Administrador. Será Juez competente para conocer de cualquier juicio declarativo o ejecutivo de  cobro de gastos comunes, el del lugar donde estén situados  los inmuebles. </w:t>
      </w:r>
    </w:p>
    <w:p w:rsidR="00767BD0" w:rsidRPr="00CF1DC4" w:rsidRDefault="00767BD0" w:rsidP="003E0321">
      <w:pPr>
        <w:tabs>
          <w:tab w:val="left" w:pos="1985"/>
        </w:tabs>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1985"/>
        </w:tabs>
        <w:spacing w:line="360" w:lineRule="auto"/>
        <w:jc w:val="both"/>
        <w:rPr>
          <w:rFonts w:ascii="Century Gothic" w:hAnsi="Century Gothic" w:cs="Century Gothic"/>
          <w:sz w:val="18"/>
          <w:szCs w:val="18"/>
          <w:u w:val="single"/>
          <w:lang w:val="es-ES_tradnl"/>
        </w:rPr>
      </w:pPr>
      <w:r w:rsidRPr="00CF1DC4">
        <w:rPr>
          <w:rFonts w:ascii="Century Gothic" w:hAnsi="Century Gothic" w:cs="Century Gothic"/>
          <w:sz w:val="18"/>
          <w:szCs w:val="18"/>
          <w:u w:val="single"/>
          <w:lang w:val="es-ES_tradnl"/>
        </w:rPr>
        <w:t>ARTICULO VIGÉSIMO PRIMERO</w:t>
      </w:r>
      <w:r w:rsidRPr="00CF1DC4">
        <w:rPr>
          <w:rFonts w:ascii="Century Gothic" w:hAnsi="Century Gothic" w:cs="Century Gothic"/>
          <w:sz w:val="18"/>
          <w:szCs w:val="18"/>
          <w:lang w:val="es-ES_tradnl"/>
        </w:rPr>
        <w:t xml:space="preserve">: Se formará un Fondo Común de Reserva destinado a atender las reparaciones de los bienes de dominio común o a gastos comunes urgentes o imprevistos. Este fondo se formará e incrementará con el porcentaje de recargo sobre los gastos comunes que, en sesión extraordinaria, fije la Asamblea de Copropietarios; con el producto de las multas e intereses que deban pagar, en su caso, los copropietarios, y con los aportes que se obtenga por concepto de uso y goce exclusivos sobre bienes de dominio común. Los recursos de este fondo se mantendrán en depósito en una cuenta corriente bancaria o en una cuenta de ahorro o se invertirán en instrumentos financieros que operen en el mercado de </w:t>
      </w:r>
      <w:r w:rsidRPr="00CF1DC4">
        <w:rPr>
          <w:rFonts w:ascii="Century Gothic" w:hAnsi="Century Gothic" w:cs="Century Gothic"/>
          <w:sz w:val="18"/>
          <w:szCs w:val="18"/>
          <w:lang w:val="es-ES_tradnl"/>
        </w:rPr>
        <w:lastRenderedPageBreak/>
        <w:t xml:space="preserve">capitales, previo acuerdo del Comité de Administración.  </w:t>
      </w:r>
      <w:r w:rsidRPr="00CF1DC4">
        <w:rPr>
          <w:rFonts w:ascii="Century Gothic" w:hAnsi="Century Gothic" w:cs="Century Gothic"/>
          <w:sz w:val="18"/>
          <w:szCs w:val="18"/>
          <w:u w:val="single"/>
          <w:lang w:val="es-ES_tradnl"/>
        </w:rPr>
        <w:t>Fondo de Garantía.</w:t>
      </w:r>
      <w:r w:rsidRPr="00CF1DC4">
        <w:rPr>
          <w:rFonts w:ascii="Century Gothic" w:hAnsi="Century Gothic" w:cs="Century Gothic"/>
          <w:sz w:val="18"/>
          <w:szCs w:val="18"/>
          <w:lang w:val="es-ES_tradnl"/>
        </w:rPr>
        <w:t xml:space="preserve"> Para asegurar el cumplimiento y garantizar el pago de los gastos o expensas comunes, cada propietario deberá mantener permanentemente, en poder de la administración una  garantía en dinero efectivo, cuyo monto será proporcional al dominio de las cuotas en los bienes comunes y que será fijado anualmente por el Comité de Administración. En caso de atraso en  el pago de los gastos y expensas comunes, este depósito podrá  ser empleado por el administrador, con el objeto de pagar los gastos que correspondan al respectivo propietario y, en tal evento el propietario deberá reponer de inmediato la garantía o a más tardar dentro del plazo de diez días contados desde que el administrador lo requiera por escrito. El depósito será devuelto y debidamente reajustado al propietario o a sus respectivos sucesores sólo en caso de venta de sus derechos en el conjunto habitacional, previa las deducciones respectivas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 SEGUNDO</w:t>
      </w:r>
      <w:r w:rsidRPr="00CF1DC4">
        <w:rPr>
          <w:rFonts w:ascii="Century Gothic" w:hAnsi="Century Gothic" w:cs="Century Gothic"/>
          <w:sz w:val="18"/>
          <w:szCs w:val="18"/>
          <w:lang w:val="es-ES_tradnl"/>
        </w:rPr>
        <w:t xml:space="preserve">: El conjunto habitacional será administrado por un Administrador, que podrá ser una persona natural o jurídica, copropietario o no. Deberá ser mayor de edad y capaz de administrar y disponer de sus bienes, no estar procesado ni haber sido condenado por delito que merezca pena aflictiva, ni haber sido removido por negligencia o dolo de otra administración anterior. Además, deberá rendir la fianza o garantía que señale la Asamblea de Copropietarios. El Administrador será designado por la Asamblea de Copropietarios y por una mayoría no inferior al 55% de las cuotas de dominio en los bienes comunes. El administrador durará en sus funciones un año y podrá ser reelegido indefinidamente. Si al vencimiento de un período no se procediere a nueva designación, se entenderán automáticamente prorrogadas sus funciones hasta que se le designe reemplazante. Para la remoción del administrador antes de la expiración del período correspondiente se requiere la misma mayoría que para su designación, en Asamblea expresamente citada al efecto.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 TERCERO</w:t>
      </w:r>
      <w:r w:rsidRPr="00CF1DC4">
        <w:rPr>
          <w:rFonts w:ascii="Century Gothic" w:hAnsi="Century Gothic" w:cs="Century Gothic"/>
          <w:sz w:val="18"/>
          <w:szCs w:val="18"/>
          <w:lang w:val="es-ES_tradnl"/>
        </w:rPr>
        <w:t xml:space="preserve">: Corresponderán al Administrador las funciones que le confiere este Reglamento, la ley de Copropiedad Inmobiliaria, las que desempeñará  ajustándose a los acuerdos e instrucciones del Comité de Administración. En consecuencia, velará en especial, por la conservación, reparación y aseo de los bienes comunes, por la buena conducta del personal, por la estricta observancia de este Reglamento y de los acuerdos de las Asambleas y del Comité de Administración y recaudar de los copropietarios las cuotas que le correspondan en los gastos comunes. Los representará en juicio, activa y pasivamente con las facultades señaladas en el inciso primero del artículo séptimo del Código de Procedimiento Civil, en las causas concernientes a la administración y conservación de los edificios, sin perjuicio de no poder contestar demandas sin previo emplazamiento de sus mandantes. Rendirá cuenta mensual al Comité de Administración sobre los gastos y entradas del mes anterior con la correspondiente documentación y nómina de los copropietarios morosos. Deberá mantener la contabilidad del conjunto habitacional permanentemente abierta, facilitando la labor de inspección del Comité de Administración cuando ésta lo determine. Deberá confeccionar un  presupuesto de gastos e ingresos para el mes siguiente, que deberá entregar al Comité de Administración para su aprobación. Además, la Administración deberá observar las siguientes normas mínimas de buena operación: a) llevar un libro de Actas de la Asamblea de Copropietarios; b) llevar un cuaderno o archivo de entradas y gastos conjuntamente con un archivo de documentos, facturas y recibos; c) mantener una cuenta corriente bancaria exclusiva para esta administración, sobre la que </w:t>
      </w:r>
      <w:r w:rsidRPr="00CF1DC4">
        <w:rPr>
          <w:rFonts w:ascii="Century Gothic" w:hAnsi="Century Gothic" w:cs="Century Gothic"/>
          <w:sz w:val="18"/>
          <w:szCs w:val="18"/>
          <w:lang w:val="es-ES_tradnl"/>
        </w:rPr>
        <w:lastRenderedPageBreak/>
        <w:t xml:space="preserve">girará, sin perjuicio de que los propietarios acuerden que un miembro del Comité de Administración firme conjuntamente con aquel los giros respectivos; d) mantener un plano del conjunto habitacional con indicación de los grifos, sistemas de electricidad, agua potable, alcantarillado, gas y calefacción, de seguridad contra incendios; e) mantener una copia del “Plan de Emergencia” ante incendios, terremotos y semejantes; f) contratar un seguro de incendios por cuenta y riesgo de aquellos copropietarios que no lo hayan hecho voluntariamente y exigir su pago; g) tener a la disposición de los Copropietarios un ejemplar de este Reglamento, de la ley de Copropiedad Inmobiliaria y del Reglamento sobre comunidades de Edificios contenido en el Decreto Supremo número seiscientos noventa y cinco de Vivienda publicado en el Diario Oficial de veintidós de diciembre de mil novecientos setenta y uno; h) Proponer al Comité de Administración medidas tendientes a precaver la ocurrencia de accidentes y a resguardar la integridad personal de los copropietarios y sus familias; i) Mantener una lista actualizada de los teléfonos y direcciones de los servicios de urgencia, hospitales, clínicas y médicos para el traslado y atención de enfermos o accidentados, así como del Cuerpo de Bomberos que corresponda a la localidad donde se encuentra ubicado el conjunto habitacional; j) Velar por la debida iluminación de los espacios comunes y espacios de circulación; k) Poner en conocimiento del Comité de Administración todo acto u ocupación ilícito o de daño a los bienes comunes o las unidades, sea por copropietarios o terceros; l) Proponer al Comité de Administración la adopción de medidas que resguarden el ingreso al condominio de personas ajenas a éste; y, ll) Autorizar el cambio de las instalaciones interiores de las unidades y velar por que dichos cambios no comprometan la integridad o seguridad de las restantes unidades. Los propietarios u ocupantes permitirán al administrador el  libre acceso a sus pisos y departamentos, cuando así lo  requiera el ejercicio de sus atribuciones. El honorario del administrador será fijado por la Asamblea de Copropietarios.  </w:t>
      </w:r>
    </w:p>
    <w:p w:rsidR="00767BD0" w:rsidRPr="00CF1DC4" w:rsidRDefault="00767BD0" w:rsidP="003E0321">
      <w:pPr>
        <w:spacing w:line="360" w:lineRule="auto"/>
        <w:jc w:val="both"/>
        <w:rPr>
          <w:rFonts w:ascii="Century Gothic" w:hAnsi="Century Gothic" w:cs="Century Gothic"/>
          <w:sz w:val="18"/>
          <w:szCs w:val="18"/>
          <w:u w:val="single"/>
          <w:lang w:val="es-ES_tradnl"/>
        </w:rPr>
      </w:pP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 CUARTO</w:t>
      </w:r>
      <w:r w:rsidRPr="00CF1DC4">
        <w:rPr>
          <w:rFonts w:ascii="Century Gothic" w:hAnsi="Century Gothic" w:cs="Century Gothic"/>
          <w:sz w:val="18"/>
          <w:szCs w:val="18"/>
          <w:lang w:val="es-ES_tradnl"/>
        </w:rPr>
        <w:t xml:space="preserve">: Para el efecto de la administración de los bienes y servicios comunes, los propietarios se reunirán en Asamblea cuando lo convoque el Administrador, el Comité de Administración, o propietarios que representen a lo menos el 15 % de las cuotas en el dominio del conjunto habitacional. Todo lo concerniente a la administración del condominio será resuelto por los copropietarios reunidos en asamblea.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UNO) Las asambleas podrán ser ordinarias o extraordinarias, a) </w:t>
      </w:r>
      <w:r w:rsidRPr="00CF1DC4">
        <w:rPr>
          <w:rFonts w:ascii="Century Gothic" w:hAnsi="Century Gothic" w:cs="Century Gothic"/>
          <w:sz w:val="18"/>
          <w:szCs w:val="18"/>
          <w:u w:val="single"/>
          <w:lang w:val="es-ES_tradnl"/>
        </w:rPr>
        <w:t>Las sesiones ordinarias</w:t>
      </w:r>
      <w:r w:rsidRPr="00CF1DC4">
        <w:rPr>
          <w:rFonts w:ascii="Century Gothic" w:hAnsi="Century Gothic" w:cs="Century Gothic"/>
          <w:sz w:val="18"/>
          <w:szCs w:val="18"/>
          <w:lang w:val="es-ES_tradnl"/>
        </w:rPr>
        <w:t xml:space="preserve"> se celebrarán, a lo menos, una vez al año, oportunidad en la que la administración deberá dar cuenta documentada de su gestión correspondiente a los últimos doce meses y en ellas podrá tratarse cualquier asunto relacionado con los intereses de los copropietarios y adoptarse los acuerdos correspondientes, salvo los que sean materia de sesiones extraordinarias; b) </w:t>
      </w:r>
      <w:r w:rsidRPr="00CF1DC4">
        <w:rPr>
          <w:rFonts w:ascii="Century Gothic" w:hAnsi="Century Gothic" w:cs="Century Gothic"/>
          <w:sz w:val="18"/>
          <w:szCs w:val="18"/>
          <w:u w:val="single"/>
          <w:lang w:val="es-ES_tradnl"/>
        </w:rPr>
        <w:t>Las sesiones extraordinarias</w:t>
      </w:r>
      <w:r w:rsidRPr="00CF1DC4">
        <w:rPr>
          <w:rFonts w:ascii="Century Gothic" w:hAnsi="Century Gothic" w:cs="Century Gothic"/>
          <w:sz w:val="18"/>
          <w:szCs w:val="18"/>
          <w:lang w:val="es-ES_tradnl"/>
        </w:rPr>
        <w:t xml:space="preserve"> tendrán lugar cada vez que lo exijan las necesidades del condominio, o a petición del Comité de Administración o de los copropietarios que representen, a lo menos, el quince por ciento de los derechos en el condominio, y en ellas sólo podrán tratarse los temas incluidos en la citación.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DOS) Sólo podrán tratarse en sesiones extraordinarias de la asamblea: 1.- Modificación del reglamento de copropiedad; 2.- Cambio de destino de las unidades del condominio; 3.- Constitución de derechos de uso y goce exclusivos de bienes de dominio común a favor de uno o más copropietarios u otras formas de aprovechamiento de los bienes de dominio común; 4.- Enajenación o arrendamiento de bienes de dominio común o la constitución de gravámenes sobre ellos; 5.- Reconstrucción, demolición, rehabilitación o ampliaciones del </w:t>
      </w:r>
      <w:r w:rsidRPr="00CF1DC4">
        <w:rPr>
          <w:rFonts w:ascii="Century Gothic" w:hAnsi="Century Gothic" w:cs="Century Gothic"/>
          <w:sz w:val="18"/>
          <w:szCs w:val="18"/>
          <w:lang w:val="es-ES_tradnl"/>
        </w:rPr>
        <w:lastRenderedPageBreak/>
        <w:t xml:space="preserve">condominio; 6.- Petición a la Dirección de Obras Municipales para que se deje sin efecto la declaración que acogió el condominio al régimen de copropiedad inmobiliaria, o su modificación; 7.- Construcciones en los bienes comunes, alteraciones y cambios de destino de dichos bienes, incluso de aquellos asignados en uso y goce exclusivo; 8.-  Remoción parcial o total de los miembros del Comité de Administración; 9.- Gastos o inversiones extraordinarios que excedan, en un período de doce meses, del equivalente a seis cuotas de gastos comunes ordinarios del total del condominio; y, 10.- Administración conjunta de dos o más condominios de conformidad al artículo 26 de la ley de Copropiedad Inmobiliaria y establecer </w:t>
      </w:r>
      <w:proofErr w:type="spellStart"/>
      <w:r w:rsidRPr="00CF1DC4">
        <w:rPr>
          <w:rFonts w:ascii="Century Gothic" w:hAnsi="Century Gothic" w:cs="Century Gothic"/>
          <w:sz w:val="18"/>
          <w:szCs w:val="18"/>
          <w:lang w:val="es-ES_tradnl"/>
        </w:rPr>
        <w:t>subadministraciones</w:t>
      </w:r>
      <w:proofErr w:type="spellEnd"/>
      <w:r w:rsidRPr="00CF1DC4">
        <w:rPr>
          <w:rFonts w:ascii="Century Gothic" w:hAnsi="Century Gothic" w:cs="Century Gothic"/>
          <w:sz w:val="18"/>
          <w:szCs w:val="18"/>
          <w:lang w:val="es-ES_tradnl"/>
        </w:rPr>
        <w:t xml:space="preserve"> en un mismo condominio. Todas las materias que deban tratarse en sesiones extraordinarias, con excepción de las señaladas en el número 1 cuando alteren los derechos en el condominio y en los números 2, 3, 4, 5 y 6, podrán también ser objeto de consulta por escrito a los copropietarios, firmada por el Presidente del Comité de Administración y por el administrador del condominio, la que se notificará a cada uno de los copropietarios en igual forma que la citación a Asamblea a que se refiere el inciso primero del artículo 18 de ley de Copropiedad Inmobiliaria.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TRES) La consulta deberá ser acompañada de los antecedentes que faciliten su comprensión, junto con el proyecto de acuerdo correspondiente, para su aceptación o rechazo por los copropietarios. La consulta se entenderá aprobada cuando obtenga la aceptación por escrito y firmada de los copropietarios que representen a lo menos el 75% de los derechos en el condominio.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CUATRO) El acuerdo correspondiente deberá reducirse a escritura pública suscrita por el Presidente del Comité de Administración y por el administrador del condominio, debiendo protocolizarse los antecedentes que respalden el acuerdo, dejándose constancia de dicha protocolización en la respectiva escritura. En caso de rechazo de la consulta ella no podrá renovarse antes de 6 meses.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CINCO) El Comité de Administración, a través de su presidente, o si éste no lo hiciere, el administrador, deberá citar a asamblea a todos los copropietarios o apoderados, personalmente o mediante carta certificada dirigida al domicilio registrado para estos efectos en la oficina de la administración, con una anticipación mínima de cinco días y que no exceda de quince. Si no lo hubiera registrado, se entenderá para todos los efectos que tienen su domicilio en la respectiva unidad del condominio. El administrador deberá mantener en el condominio una nómina actualizada de los copropietarios, con sus respectivos domicilios registrados.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SEIS) Las sesiones de la asamblea deberán celebrarse en el condominio, salvo que la asamblea o el Comité de Administración acuerden otro lugar, el que deberá estar situado en la misma comuna, y deberán ser presididas por el presidente del Comité de Administración o por el copropietario asistente que elija la Asamblea.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SIETE) Tratándose de la primera asamblea, ésta será presidida por el administrador, si lo hubiere, o por el copropietario asistente que designe la asamblea mediante sorteo. Las asambleas ordinarias se constituirán en primera citación con la asistencia de los copropietarios que representen, a lo menos, el sesenta por ciento de los derechos en el condominio; y en segunda citación, con la asistencia de los copropietarios que concurran, adoptándose en ambos casos los acuerdos respectivos por la mayoría absoluta de los asistentes.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OCHO) Las asambleas extraordinarias se constituirán en primera citación con la asistencia de los copropietarios que representen, a lo menos, el ochenta por ciento de los derechos en el </w:t>
      </w:r>
      <w:r w:rsidRPr="00CF1DC4">
        <w:rPr>
          <w:rFonts w:ascii="Century Gothic" w:hAnsi="Century Gothic" w:cs="Century Gothic"/>
          <w:sz w:val="18"/>
          <w:szCs w:val="18"/>
          <w:lang w:val="es-ES_tradnl"/>
        </w:rPr>
        <w:lastRenderedPageBreak/>
        <w:t xml:space="preserve">condominio; y en segunda citación, con la asistencia de los copropietarios que representen, a lo menos, el sesenta por ciento de los derechos en el condominio.  En ambos casos los acuerdos se adoptarán con el voto favorable del setenta y cinco por ciento de los derechos asistentes. Las asambleas extraordinarias para tratar las materias señaladas en los números 1 al 7 señaladas del número UNO precedente requerirán para constituirse, tanto en primera como en segunda citación, la asistencia de los copropietarios que representen, a lo menos, el ochenta por ciento de los derechos en el condominio, y los acuerdos se adoptarán con el voto favorable de los asistentes que representen, a lo menos el setenta y cinco por ciento de los derechos en el condominio.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NUEVE) Las asambleas extraordinarias para tratar modificaciones al reglamento de copropiedad que indican una alteración del porcentaje de los derechos de los copropietarios sobre los bienes de dominio común, requerirán para constituirse la asistencia de la unanimidad de los copropietarios y los acuerdos se adoptarán con el voto favorable de la unanimidad de los copropietarios.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DIEZ) Las asambleas ordinarias, entre la primera y segunda citación deberá mediar un lapso no inferior a media hora ni superior a seis horas. En las asambleas extraordinarias dicho lapso no podrá ser inferior a cinco ni superior a quince días.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ONCE) Si no se reunieren los quórum necesarios para sesionar o para adoptar acuerdos, el administrador o cualquier copropietario podrá concurrir al juez conforme a lo previsto en el artículo 33 de la ley de Copropiedad Inmobiliaria.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DOCE) Todo copropietario estará obligado a asistir a las asambleas respectivas, sea personalmente o debidamente representado. Si el copropietario no hiciere uso del derecho de designar apoderado o, habiéndolo designado, éste no asistiere, para este efecto se entenderá que acepta que asuma su representación el arrendatario o el ocupante a quien hubiere entregado la tenencia de su unidad, siempre que en el respectivo contrato así se hubiere establecido.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TRECE) Sólo los copropietarios hábiles podrán optar a cargos de representación de la comunidad y concurrir con su voto a los acuerdos que se adopten, salvo para aquellas materias respecto de las cuales la presente ley exige unanimidad. Cada copropietario tendrá sólo un  voto, que será proporcional a sus derechos en los bienes de dominio común, de conformidad al inciso segundo del artículo 3º de la ley de Copropiedad Inmobiliaria. El administrador no podrá representar a ningún copropietario en la asamblea.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CATORCE) La calidad de copropietario hábil se acreditará mediante certificado expedido por el administrador o por quien haga sus veces.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QUINCE) Los acuerdos adoptados con las mayorías exigidas obligan a todos los copropietarios, sea que hayan asistido o no a la sesión respectiva y aun cuando no hayan concurrido con su voto favorable a su adopción. La asamblea representa legalmente a todos los copropietarios y está facultada para dar cumplimiento a dichos acuerdos a través del Comité de Administración o de los copropietarios designados por la propia asamblea para estos efectos. </w:t>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DIECISÉIS) De los acuerdos de la asamblea se dejará constancia en un libro de actas foliado. Las actas deberán ser firmadas por todos los miembros del Comité de Administración, o por los copropietarios que la asamblea designe y quedarán bajo custodia del Presidente del Comité de Administración. La infracción a esta obligación será sancionada con multa de una a tres unidades tributarias mensuales la que se duplicará en caso de reincidencia.</w:t>
      </w:r>
      <w:r w:rsidRPr="00CF1DC4">
        <w:rPr>
          <w:rFonts w:ascii="Century Gothic" w:hAnsi="Century Gothic" w:cs="Century Gothic"/>
          <w:sz w:val="18"/>
          <w:szCs w:val="18"/>
          <w:lang w:val="es-ES_tradnl"/>
        </w:rPr>
        <w:tab/>
      </w: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lastRenderedPageBreak/>
        <w:t>DIECISIETE) A las sesiones de la asamblea en las que se adopten acuerdos que incidan en las materias señaladas en los números 1, 3, 4, 5, 6 y 7 del número DOS precedente, deberá asistir un notario, quien deberá certificar el acta respectiva, en la que se dejará constancia de los quórum obtenidos en cada caso. Si la naturaleza del acuerdo adoptado lo requiere, el acta correspondiente deberá reducirse a escritura pública por cualquiera de los miembros del Comité de Administración.</w:t>
      </w:r>
    </w:p>
    <w:p w:rsidR="00767BD0" w:rsidRPr="00CF1DC4" w:rsidRDefault="00767BD0" w:rsidP="003E0321">
      <w:pPr>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roofErr w:type="gramStart"/>
      <w:r w:rsidRPr="00CF1DC4">
        <w:rPr>
          <w:rFonts w:ascii="Century Gothic" w:hAnsi="Century Gothic" w:cs="Century Gothic"/>
          <w:sz w:val="18"/>
          <w:szCs w:val="18"/>
          <w:u w:val="single"/>
          <w:lang w:val="es-ES_tradnl"/>
        </w:rPr>
        <w:t>ARTICULO</w:t>
      </w:r>
      <w:proofErr w:type="gramEnd"/>
      <w:r w:rsidRPr="00CF1DC4">
        <w:rPr>
          <w:rFonts w:ascii="Century Gothic" w:hAnsi="Century Gothic" w:cs="Century Gothic"/>
          <w:sz w:val="18"/>
          <w:szCs w:val="18"/>
          <w:u w:val="single"/>
          <w:lang w:val="es-ES_tradnl"/>
        </w:rPr>
        <w:t xml:space="preserve"> VIGÉSIMO QUINTO</w:t>
      </w:r>
      <w:r w:rsidRPr="00CF1DC4">
        <w:rPr>
          <w:rFonts w:ascii="Century Gothic" w:hAnsi="Century Gothic" w:cs="Century Gothic"/>
          <w:sz w:val="18"/>
          <w:szCs w:val="18"/>
          <w:lang w:val="es-ES_tradnl"/>
        </w:rPr>
        <w:t>: La asamblea de copropietarios en su primera sesión deberá designar un Comité de Administración compuesto, a lo menos, por tres personas, que tendrán la representación de la asamblea con todas sus facultades, excepto aquellas que deben ser materia de asamblea extraordinaria. El Comité de Administración durará en sus funciones el período que le fije la asamblea, el que no podrá exceder de tres años, sin perjuicio de poder ser reelegido indefinidamente, y será presidido por el miembro que designe la asamblea, o en subsidio, el propio Comité. Sólo podrán ser designados miembros del Comité de Administración: a)  las personas naturales que sean propietarias en el condominio o sus cónyuges; y, b) los representantes de las personas jurídicas que sean propietarias en el condominio.  El Comité de administración podrá también dictar normas que faciliten el buen orden y administración del condominio, como asimismo imponer las multas que estuvieren contempladas en el reglamento de copropiedad, a quienes infrinjan las obligaciones de esta ley y del reglamento de copropiedad.  Las normas y acuerdos del Comité mantendrán su vigencia mientras no sean revocadas o modificadas por la asamblea de copropietarios. Para la validez de las reuniones del Comité de Administración, será necesaria una asistencia de la mayoría de sus miembros y los acuerdos serán adoptados por la mitad más uno de los asistentes.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 SEXTO</w:t>
      </w:r>
      <w:r w:rsidRPr="00CF1DC4">
        <w:rPr>
          <w:rFonts w:ascii="Century Gothic" w:hAnsi="Century Gothic" w:cs="Century Gothic"/>
          <w:sz w:val="18"/>
          <w:szCs w:val="18"/>
          <w:lang w:val="es-ES_tradnl"/>
        </w:rPr>
        <w:t>: El presente Reglamento, en cuanto al uso o destino de las unidades vendibles, sólo podrá ser modificado una vez inscritas el 75% de las escrituras de compraventa de los departamentos del Conjunto habitacional.</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VIGÉSIMO SÉPTIMO</w:t>
      </w:r>
      <w:r w:rsidRPr="00CF1DC4">
        <w:rPr>
          <w:rFonts w:ascii="Century Gothic" w:hAnsi="Century Gothic" w:cs="Century Gothic"/>
          <w:sz w:val="18"/>
          <w:szCs w:val="18"/>
          <w:lang w:val="es-ES_tradnl"/>
        </w:rPr>
        <w:t xml:space="preserve">: Las disposiciones del presente Reglamento prevalecen sobre cualesquiera actos o convenios particulares que puedan celebrar los propietarios.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360" w:lineRule="auto"/>
        <w:jc w:val="both"/>
        <w:rPr>
          <w:rFonts w:ascii="Century Gothic" w:hAnsi="Century Gothic" w:cs="Century Gothic"/>
          <w:sz w:val="18"/>
          <w:szCs w:val="18"/>
          <w:u w:val="single"/>
          <w:lang w:val="es-ES_tradnl"/>
        </w:rPr>
      </w:pPr>
      <w:r w:rsidRPr="00CF1DC4">
        <w:rPr>
          <w:rFonts w:ascii="Century Gothic" w:hAnsi="Century Gothic" w:cs="Century Gothic"/>
          <w:sz w:val="18"/>
          <w:szCs w:val="18"/>
          <w:u w:val="single"/>
          <w:lang w:val="es-ES_tradnl"/>
        </w:rPr>
        <w:t xml:space="preserve">ARTÍCULOS TRANSITORIOS.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proofErr w:type="gramStart"/>
      <w:r w:rsidRPr="00CF1DC4">
        <w:rPr>
          <w:rFonts w:ascii="Century Gothic" w:hAnsi="Century Gothic" w:cs="Century Gothic"/>
          <w:sz w:val="18"/>
          <w:szCs w:val="18"/>
          <w:u w:val="single"/>
        </w:rPr>
        <w:t>ARTICULO</w:t>
      </w:r>
      <w:proofErr w:type="gramEnd"/>
      <w:r w:rsidRPr="00CF1DC4">
        <w:rPr>
          <w:rFonts w:ascii="Century Gothic" w:hAnsi="Century Gothic" w:cs="Century Gothic"/>
          <w:sz w:val="18"/>
          <w:szCs w:val="18"/>
          <w:u w:val="single"/>
        </w:rPr>
        <w:t xml:space="preserve"> PRIMERO TRANSITORIO</w:t>
      </w:r>
      <w:r w:rsidRPr="00CF1DC4">
        <w:rPr>
          <w:rFonts w:ascii="Century Gothic" w:hAnsi="Century Gothic" w:cs="Century Gothic"/>
          <w:sz w:val="18"/>
          <w:szCs w:val="18"/>
        </w:rPr>
        <w:t xml:space="preserve">: </w:t>
      </w:r>
      <w:r>
        <w:rPr>
          <w:rFonts w:ascii="Century Gothic" w:hAnsi="Century Gothic" w:cs="Century Gothic"/>
          <w:sz w:val="18"/>
          <w:szCs w:val="18"/>
        </w:rPr>
        <w:t>Sinergia Inmobiliaria S.A.</w:t>
      </w:r>
      <w:r w:rsidRPr="00CF1DC4">
        <w:rPr>
          <w:rFonts w:ascii="Century Gothic" w:hAnsi="Century Gothic" w:cs="Century Gothic"/>
          <w:sz w:val="18"/>
          <w:szCs w:val="18"/>
        </w:rPr>
        <w:t xml:space="preserve"> deja expresa constancia: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rPr>
        <w:t>Uno) Que el certificado de Recepción Final del edificio, la resolución y l</w:t>
      </w:r>
      <w:r>
        <w:rPr>
          <w:rFonts w:ascii="Century Gothic" w:hAnsi="Century Gothic" w:cs="Century Gothic"/>
          <w:sz w:val="18"/>
          <w:szCs w:val="18"/>
        </w:rPr>
        <w:t xml:space="preserve">os planos que acogen al </w:t>
      </w:r>
      <w:r w:rsidRPr="00CF1DC4">
        <w:rPr>
          <w:rFonts w:ascii="Century Gothic" w:hAnsi="Century Gothic" w:cs="Century Gothic"/>
          <w:sz w:val="18"/>
          <w:szCs w:val="18"/>
        </w:rPr>
        <w:t xml:space="preserve"> </w:t>
      </w:r>
      <w:r w:rsidRPr="00F36EC7">
        <w:rPr>
          <w:rFonts w:ascii="Century Gothic" w:hAnsi="Century Gothic" w:cs="Century Gothic"/>
          <w:sz w:val="18"/>
          <w:szCs w:val="18"/>
        </w:rPr>
        <w:t xml:space="preserve">“Edificio </w:t>
      </w:r>
      <w:proofErr w:type="spellStart"/>
      <w:r w:rsidR="00DD7305">
        <w:rPr>
          <w:rFonts w:ascii="Century Gothic" w:hAnsi="Century Gothic" w:cs="Century Gothic"/>
          <w:sz w:val="18"/>
          <w:szCs w:val="18"/>
        </w:rPr>
        <w:t>XXXXXXXXXXXXXXXX</w:t>
      </w:r>
      <w:r w:rsidRPr="00CF1DC4">
        <w:rPr>
          <w:rFonts w:ascii="Century Gothic" w:hAnsi="Century Gothic" w:cs="Century Gothic"/>
          <w:sz w:val="18"/>
          <w:szCs w:val="18"/>
        </w:rPr>
        <w:t>objeto</w:t>
      </w:r>
      <w:proofErr w:type="spellEnd"/>
      <w:r w:rsidRPr="00CF1DC4">
        <w:rPr>
          <w:rFonts w:ascii="Century Gothic" w:hAnsi="Century Gothic" w:cs="Century Gothic"/>
          <w:sz w:val="18"/>
          <w:szCs w:val="18"/>
        </w:rPr>
        <w:t xml:space="preserve"> de este Reglamento, a la ley diecinueve mil quinientos treinta y siete sobre Copropiedad Inmobiliaria se entenderán, para todos los efectos, formar parte integrante del presente Reglamento de Copropiedad, copia de los cuales se protocolizarán en esta Notaría una vez autorizados por la Dirección de Obras de la Ilustre Municipalidad de </w:t>
      </w:r>
      <w:r w:rsidR="004308A3">
        <w:rPr>
          <w:rFonts w:ascii="Century Gothic" w:hAnsi="Century Gothic" w:cs="Century Gothic"/>
          <w:sz w:val="18"/>
          <w:szCs w:val="18"/>
        </w:rPr>
        <w:t>Recoleta</w:t>
      </w:r>
      <w:r w:rsidRPr="00CF1DC4">
        <w:rPr>
          <w:rFonts w:ascii="Century Gothic" w:hAnsi="Century Gothic" w:cs="Century Gothic"/>
          <w:sz w:val="18"/>
          <w:szCs w:val="18"/>
        </w:rPr>
        <w:t xml:space="preserve">.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commentRangeStart w:id="10"/>
      <w:r w:rsidRPr="00CF1DC4">
        <w:rPr>
          <w:rFonts w:ascii="Century Gothic" w:hAnsi="Century Gothic" w:cs="Century Gothic"/>
          <w:sz w:val="18"/>
          <w:szCs w:val="18"/>
        </w:rPr>
        <w:t xml:space="preserve">Dos) </w:t>
      </w:r>
      <w:commentRangeStart w:id="11"/>
      <w:r w:rsidRPr="00CF1DC4">
        <w:rPr>
          <w:rFonts w:ascii="Century Gothic" w:hAnsi="Century Gothic" w:cs="Century Gothic"/>
          <w:sz w:val="18"/>
          <w:szCs w:val="18"/>
        </w:rPr>
        <w:t xml:space="preserve">Que se protocoliza, con esta fecha bajo el número </w:t>
      </w:r>
      <w:r w:rsidRPr="00CF1DC4">
        <w:rPr>
          <w:rFonts w:ascii="Century Gothic" w:hAnsi="Century Gothic" w:cs="Century Gothic"/>
          <w:b/>
          <w:bCs/>
          <w:sz w:val="18"/>
          <w:szCs w:val="18"/>
        </w:rPr>
        <w:tab/>
        <w:t xml:space="preserve"> </w:t>
      </w:r>
      <w:r w:rsidR="004308A3">
        <w:rPr>
          <w:rFonts w:ascii="Century Gothic" w:hAnsi="Century Gothic" w:cs="Century Gothic"/>
          <w:b/>
          <w:bCs/>
          <w:sz w:val="18"/>
          <w:szCs w:val="18"/>
        </w:rPr>
        <w:t>_______</w:t>
      </w:r>
      <w:r w:rsidRPr="00CF1DC4">
        <w:rPr>
          <w:rFonts w:ascii="Century Gothic" w:hAnsi="Century Gothic" w:cs="Century Gothic"/>
          <w:sz w:val="18"/>
          <w:szCs w:val="18"/>
        </w:rPr>
        <w:t>el Certificado de Asignación de Roles de Avalúos en Trámite número</w:t>
      </w:r>
      <w:r w:rsidRPr="00CF1DC4">
        <w:rPr>
          <w:rFonts w:ascii="Century Gothic" w:hAnsi="Century Gothic" w:cs="Century Gothic"/>
          <w:sz w:val="18"/>
          <w:szCs w:val="18"/>
        </w:rPr>
        <w:tab/>
      </w:r>
      <w:r w:rsidRPr="00CF1DC4">
        <w:rPr>
          <w:rFonts w:ascii="Century Gothic" w:hAnsi="Century Gothic" w:cs="Century Gothic"/>
          <w:sz w:val="18"/>
          <w:szCs w:val="18"/>
        </w:rPr>
        <w:tab/>
        <w:t xml:space="preserve">, de fecha </w:t>
      </w:r>
      <w:r>
        <w:rPr>
          <w:rFonts w:ascii="Century Gothic" w:hAnsi="Century Gothic" w:cs="Century Gothic"/>
          <w:sz w:val="18"/>
          <w:szCs w:val="18"/>
        </w:rPr>
        <w:t xml:space="preserve"> </w:t>
      </w:r>
      <w:r>
        <w:rPr>
          <w:rFonts w:ascii="Century Gothic" w:hAnsi="Century Gothic" w:cs="Century Gothic"/>
          <w:sz w:val="18"/>
          <w:szCs w:val="18"/>
        </w:rPr>
        <w:tab/>
        <w:t xml:space="preserve"> de </w:t>
      </w:r>
      <w:r>
        <w:rPr>
          <w:rFonts w:ascii="Century Gothic" w:hAnsi="Century Gothic" w:cs="Century Gothic"/>
          <w:sz w:val="18"/>
          <w:szCs w:val="18"/>
        </w:rPr>
        <w:tab/>
        <w:t xml:space="preserve"> </w:t>
      </w:r>
      <w:r>
        <w:rPr>
          <w:rFonts w:ascii="Century Gothic" w:hAnsi="Century Gothic" w:cs="Century Gothic"/>
          <w:sz w:val="18"/>
          <w:szCs w:val="18"/>
        </w:rPr>
        <w:tab/>
      </w:r>
      <w:r>
        <w:rPr>
          <w:rFonts w:ascii="Century Gothic" w:hAnsi="Century Gothic" w:cs="Century Gothic"/>
          <w:sz w:val="18"/>
          <w:szCs w:val="18"/>
        </w:rPr>
        <w:tab/>
        <w:t xml:space="preserve"> </w:t>
      </w:r>
      <w:proofErr w:type="gramStart"/>
      <w:r>
        <w:rPr>
          <w:rFonts w:ascii="Century Gothic" w:hAnsi="Century Gothic" w:cs="Century Gothic"/>
          <w:sz w:val="18"/>
          <w:szCs w:val="18"/>
        </w:rPr>
        <w:t xml:space="preserve">de </w:t>
      </w:r>
      <w:r w:rsidRPr="00CF1DC4">
        <w:rPr>
          <w:rFonts w:ascii="Century Gothic" w:hAnsi="Century Gothic" w:cs="Century Gothic"/>
          <w:sz w:val="18"/>
          <w:szCs w:val="18"/>
        </w:rPr>
        <w:t>,</w:t>
      </w:r>
      <w:proofErr w:type="gramEnd"/>
      <w:r w:rsidRPr="00CF1DC4">
        <w:rPr>
          <w:rFonts w:ascii="Century Gothic" w:hAnsi="Century Gothic" w:cs="Century Gothic"/>
          <w:sz w:val="18"/>
          <w:szCs w:val="18"/>
        </w:rPr>
        <w:t xml:space="preserve"> emanada del Servicio de Impuestos Internos, certificado que contiene los números de roles de avalúos en trámite a las unidades vendibles regidas por este Reglamento</w:t>
      </w:r>
      <w:commentRangeEnd w:id="10"/>
      <w:r w:rsidR="00103A6E">
        <w:rPr>
          <w:rStyle w:val="Refdecomentario"/>
          <w:rFonts w:ascii="Times New Roman" w:hAnsi="Times New Roman" w:cs="Times New Roman"/>
          <w:lang w:val="es-ES" w:eastAsia="es-ES"/>
        </w:rPr>
        <w:commentReference w:id="10"/>
      </w:r>
      <w:r w:rsidRPr="00CF1DC4">
        <w:rPr>
          <w:rFonts w:ascii="Century Gothic" w:hAnsi="Century Gothic" w:cs="Century Gothic"/>
          <w:sz w:val="18"/>
          <w:szCs w:val="18"/>
        </w:rPr>
        <w:t xml:space="preserve">; </w:t>
      </w:r>
      <w:commentRangeEnd w:id="11"/>
      <w:r w:rsidR="004308A3">
        <w:rPr>
          <w:rStyle w:val="Refdecomentario"/>
          <w:rFonts w:ascii="Times New Roman" w:hAnsi="Times New Roman" w:cs="Times New Roman"/>
          <w:lang w:val="es-ES" w:eastAsia="es-ES"/>
        </w:rPr>
        <w:commentReference w:id="11"/>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rPr>
        <w:t xml:space="preserve">Tres) Que se protocoliza con esta fecha bajo el número </w:t>
      </w:r>
      <w:r w:rsidRPr="00CF1DC4">
        <w:rPr>
          <w:rFonts w:ascii="Century Gothic" w:hAnsi="Century Gothic" w:cs="Century Gothic"/>
          <w:b/>
          <w:bCs/>
          <w:sz w:val="18"/>
          <w:szCs w:val="18"/>
        </w:rPr>
        <w:tab/>
        <w:t xml:space="preserve"> </w:t>
      </w:r>
      <w:r w:rsidRPr="00CF1DC4">
        <w:rPr>
          <w:rFonts w:ascii="Century Gothic" w:hAnsi="Century Gothic" w:cs="Century Gothic"/>
          <w:b/>
          <w:bCs/>
          <w:sz w:val="18"/>
          <w:szCs w:val="18"/>
        </w:rPr>
        <w:tab/>
      </w:r>
      <w:r w:rsidRPr="00CF1DC4">
        <w:rPr>
          <w:rFonts w:ascii="Century Gothic" w:hAnsi="Century Gothic" w:cs="Century Gothic"/>
          <w:b/>
          <w:bCs/>
          <w:sz w:val="18"/>
          <w:szCs w:val="18"/>
        </w:rPr>
        <w:tab/>
      </w:r>
      <w:r w:rsidRPr="00CF1DC4">
        <w:rPr>
          <w:rFonts w:ascii="Century Gothic" w:hAnsi="Century Gothic" w:cs="Century Gothic"/>
          <w:sz w:val="18"/>
          <w:szCs w:val="18"/>
        </w:rPr>
        <w:t xml:space="preserve">, la Declaración Jurada sobre Cálculo de Avalúo Fiscal; </w:t>
      </w:r>
    </w:p>
    <w:p w:rsidR="00767BD0" w:rsidRPr="00CF1DC4" w:rsidRDefault="00767BD0" w:rsidP="003E0321">
      <w:pPr>
        <w:pStyle w:val="Laser1"/>
        <w:tabs>
          <w:tab w:val="clear" w:pos="-720"/>
        </w:tabs>
        <w:spacing w:line="360" w:lineRule="auto"/>
        <w:ind w:right="-48"/>
        <w:jc w:val="both"/>
        <w:rPr>
          <w:rFonts w:ascii="Century Gothic" w:hAnsi="Century Gothic" w:cs="Century Gothic"/>
          <w:sz w:val="18"/>
          <w:szCs w:val="18"/>
        </w:rPr>
      </w:pPr>
      <w:r w:rsidRPr="00CF1DC4">
        <w:rPr>
          <w:rFonts w:ascii="Century Gothic" w:hAnsi="Century Gothic" w:cs="Century Gothic"/>
          <w:sz w:val="18"/>
          <w:szCs w:val="18"/>
        </w:rPr>
        <w:lastRenderedPageBreak/>
        <w:t xml:space="preserve">Cuatro) </w:t>
      </w:r>
      <w:r>
        <w:rPr>
          <w:rFonts w:ascii="Century Gothic" w:hAnsi="Century Gothic" w:cs="Century Gothic"/>
          <w:sz w:val="18"/>
          <w:szCs w:val="18"/>
        </w:rPr>
        <w:t>Sinergia Inmobiliaria S.A.</w:t>
      </w:r>
      <w:r w:rsidRPr="00CF1DC4">
        <w:rPr>
          <w:rFonts w:ascii="Century Gothic" w:hAnsi="Century Gothic" w:cs="Century Gothic"/>
          <w:sz w:val="18"/>
          <w:szCs w:val="18"/>
        </w:rPr>
        <w:t xml:space="preserve"> por sí o por quien éste designe, podrá hacer publicidad comercial del Edificio objeto del presente Reglamento hasta la venta de la última unidad que lo conforma, pudiendo mantener una sala de venta y piloto hasta dicha oportunidad. Los copropietarios, adquirentes u ocupantes del conjunto habitacional se obligan desde ya a dar todas las facilidades necesarias a </w:t>
      </w:r>
      <w:r>
        <w:rPr>
          <w:rFonts w:ascii="Century Gothic" w:hAnsi="Century Gothic" w:cs="Century Gothic"/>
          <w:sz w:val="18"/>
          <w:szCs w:val="18"/>
        </w:rPr>
        <w:t>Sinergia Inmobiliaria S.A.</w:t>
      </w:r>
      <w:r w:rsidRPr="00CF1DC4">
        <w:rPr>
          <w:rFonts w:ascii="Century Gothic" w:hAnsi="Century Gothic" w:cs="Century Gothic"/>
          <w:sz w:val="18"/>
          <w:szCs w:val="18"/>
        </w:rPr>
        <w:t xml:space="preserve"> para que ésta pueda desarrollar con toda libertad las labores comerciales y de venta. Dentro de estas facilidades se contemplan expresamente las de acceso de eventuales interesados a todas las  áreas del edificio y a la sala de ventas y departamentos que </w:t>
      </w:r>
      <w:r>
        <w:rPr>
          <w:rFonts w:ascii="Century Gothic" w:hAnsi="Century Gothic" w:cs="Century Gothic"/>
          <w:sz w:val="18"/>
          <w:szCs w:val="18"/>
        </w:rPr>
        <w:t>Sinergia Inmobiliaria S.A.</w:t>
      </w:r>
      <w:r w:rsidRPr="00CF1DC4">
        <w:rPr>
          <w:rFonts w:ascii="Century Gothic" w:hAnsi="Century Gothic" w:cs="Century Gothic"/>
          <w:sz w:val="18"/>
          <w:szCs w:val="18"/>
        </w:rPr>
        <w:t xml:space="preserve"> mantenga en el Edificio. Asimismo, los </w:t>
      </w:r>
      <w:r>
        <w:rPr>
          <w:rFonts w:ascii="Century Gothic" w:hAnsi="Century Gothic" w:cs="Century Gothic"/>
          <w:sz w:val="18"/>
          <w:szCs w:val="18"/>
        </w:rPr>
        <w:t xml:space="preserve">ejecutivos comerciales y demás </w:t>
      </w:r>
      <w:r w:rsidRPr="00CF1DC4">
        <w:rPr>
          <w:rFonts w:ascii="Century Gothic" w:hAnsi="Century Gothic" w:cs="Century Gothic"/>
          <w:sz w:val="18"/>
          <w:szCs w:val="18"/>
        </w:rPr>
        <w:t xml:space="preserve">personal autorizado de </w:t>
      </w:r>
      <w:r>
        <w:rPr>
          <w:rFonts w:ascii="Century Gothic" w:hAnsi="Century Gothic" w:cs="Century Gothic"/>
          <w:sz w:val="18"/>
          <w:szCs w:val="18"/>
        </w:rPr>
        <w:t>Sinergia Inmobiliaria S.A.</w:t>
      </w:r>
      <w:r w:rsidRPr="00CF1DC4">
        <w:rPr>
          <w:rFonts w:ascii="Century Gothic" w:hAnsi="Century Gothic" w:cs="Century Gothic"/>
          <w:sz w:val="18"/>
          <w:szCs w:val="18"/>
        </w:rPr>
        <w:t xml:space="preserve"> contarán con todas las facilidades de tránsito dentro de las áreas comunes del edificio para el desarrollo de sus funciones, sean estas atinentes a la construcción o venta de las unidades de este conjunto habitacional.</w:t>
      </w:r>
    </w:p>
    <w:p w:rsidR="00767BD0" w:rsidRPr="00CF1DC4" w:rsidRDefault="00767BD0" w:rsidP="003E03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360" w:lineRule="auto"/>
        <w:jc w:val="both"/>
        <w:rPr>
          <w:rFonts w:ascii="Century Gothic" w:hAnsi="Century Gothic" w:cs="Century Gothic"/>
          <w:sz w:val="18"/>
          <w:szCs w:val="18"/>
          <w:lang w:val="es-ES_tradnl"/>
        </w:rPr>
      </w:pPr>
    </w:p>
    <w:p w:rsidR="00767BD0" w:rsidRPr="00CF1DC4" w:rsidRDefault="00767BD0" w:rsidP="008C4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360" w:lineRule="auto"/>
        <w:jc w:val="both"/>
        <w:rPr>
          <w:rFonts w:ascii="Century Gothic" w:hAnsi="Century Gothic" w:cs="Century Gothic"/>
          <w:sz w:val="18"/>
          <w:szCs w:val="18"/>
          <w:lang w:val="es-ES_tradnl"/>
        </w:rPr>
      </w:pPr>
      <w:commentRangeStart w:id="12"/>
      <w:proofErr w:type="gramStart"/>
      <w:r w:rsidRPr="00CF1DC4">
        <w:rPr>
          <w:rFonts w:ascii="Century Gothic" w:hAnsi="Century Gothic" w:cs="Century Gothic"/>
          <w:sz w:val="18"/>
          <w:szCs w:val="18"/>
          <w:u w:val="single"/>
          <w:lang w:val="es-ES_tradnl"/>
        </w:rPr>
        <w:t>ARTICULO</w:t>
      </w:r>
      <w:proofErr w:type="gramEnd"/>
      <w:r w:rsidRPr="00CF1DC4">
        <w:rPr>
          <w:rFonts w:ascii="Century Gothic" w:hAnsi="Century Gothic" w:cs="Century Gothic"/>
          <w:sz w:val="18"/>
          <w:szCs w:val="18"/>
          <w:u w:val="single"/>
          <w:lang w:val="es-ES_tradnl"/>
        </w:rPr>
        <w:t xml:space="preserve"> SEGUNDO TRANSITORIO</w:t>
      </w:r>
      <w:r w:rsidRPr="00CF1DC4">
        <w:rPr>
          <w:rFonts w:ascii="Century Gothic" w:hAnsi="Century Gothic" w:cs="Century Gothic"/>
          <w:sz w:val="18"/>
          <w:szCs w:val="18"/>
          <w:lang w:val="es-ES_tradnl"/>
        </w:rPr>
        <w:t>: El inmueble será administrado</w:t>
      </w:r>
      <w:commentRangeStart w:id="13"/>
      <w:r w:rsidRPr="00CF1DC4">
        <w:rPr>
          <w:rFonts w:ascii="Century Gothic" w:hAnsi="Century Gothic" w:cs="Century Gothic"/>
          <w:sz w:val="18"/>
          <w:szCs w:val="18"/>
          <w:lang w:val="es-ES_tradnl"/>
        </w:rPr>
        <w:t xml:space="preserve"> por</w:t>
      </w:r>
      <w:r w:rsidRPr="008C4169">
        <w:rPr>
          <w:rFonts w:ascii="Arial" w:hAnsi="Arial" w:cs="Arial"/>
        </w:rPr>
        <w:t xml:space="preserve"> </w:t>
      </w:r>
      <w:r w:rsidR="004308A3">
        <w:rPr>
          <w:rFonts w:ascii="Century Gothic" w:hAnsi="Century Gothic" w:cs="Century Gothic"/>
          <w:sz w:val="18"/>
          <w:szCs w:val="18"/>
          <w:lang w:val="es-ES_tradnl"/>
        </w:rPr>
        <w:t xml:space="preserve"> </w:t>
      </w:r>
      <w:r w:rsidR="00B359BE">
        <w:rPr>
          <w:rFonts w:ascii="Century Gothic" w:hAnsi="Century Gothic" w:cs="Century Gothic"/>
          <w:sz w:val="18"/>
          <w:szCs w:val="18"/>
          <w:lang w:val="es-ES_tradnl"/>
        </w:rPr>
        <w:t>Servicios Inmobiliarios  y de Administracion Ltda. “</w:t>
      </w:r>
      <w:proofErr w:type="spellStart"/>
      <w:r w:rsidR="00B359BE">
        <w:rPr>
          <w:rFonts w:ascii="Century Gothic" w:hAnsi="Century Gothic" w:cs="Century Gothic"/>
          <w:sz w:val="18"/>
          <w:szCs w:val="18"/>
          <w:lang w:val="es-ES_tradnl"/>
        </w:rPr>
        <w:t>Fuenzalida</w:t>
      </w:r>
      <w:proofErr w:type="spellEnd"/>
      <w:r w:rsidR="00B359BE">
        <w:rPr>
          <w:rFonts w:ascii="Century Gothic" w:hAnsi="Century Gothic" w:cs="Century Gothic"/>
          <w:sz w:val="18"/>
          <w:szCs w:val="18"/>
          <w:lang w:val="es-ES_tradnl"/>
        </w:rPr>
        <w:t xml:space="preserve"> Propiedades”, Rut setenta y seis millones setecientos treinta y dos mil doscientos ochenta guion uno, representada legalmente por don Peter </w:t>
      </w:r>
      <w:proofErr w:type="spellStart"/>
      <w:r w:rsidR="00B359BE">
        <w:rPr>
          <w:rFonts w:ascii="Century Gothic" w:hAnsi="Century Gothic" w:cs="Century Gothic"/>
          <w:sz w:val="18"/>
          <w:szCs w:val="18"/>
          <w:lang w:val="es-ES_tradnl"/>
        </w:rPr>
        <w:t>Brill</w:t>
      </w:r>
      <w:proofErr w:type="spellEnd"/>
      <w:r w:rsidR="00B359BE">
        <w:rPr>
          <w:rFonts w:ascii="Century Gothic" w:hAnsi="Century Gothic" w:cs="Century Gothic"/>
          <w:sz w:val="18"/>
          <w:szCs w:val="18"/>
          <w:lang w:val="es-ES_tradnl"/>
        </w:rPr>
        <w:t xml:space="preserve"> Ramírez</w:t>
      </w:r>
      <w:r>
        <w:rPr>
          <w:rFonts w:ascii="Century Gothic" w:hAnsi="Century Gothic" w:cs="Century Gothic"/>
          <w:sz w:val="18"/>
          <w:szCs w:val="18"/>
          <w:lang w:val="es-ES_tradnl"/>
        </w:rPr>
        <w:t>, cédula nacional de identidad Nº</w:t>
      </w:r>
      <w:r w:rsidR="00B359BE">
        <w:rPr>
          <w:rFonts w:ascii="Century Gothic" w:hAnsi="Century Gothic" w:cs="Century Gothic"/>
          <w:sz w:val="18"/>
          <w:szCs w:val="18"/>
          <w:lang w:val="es-ES_tradnl"/>
        </w:rPr>
        <w:t xml:space="preserve"> siete millones cuatrocientos setenta y seis mil cuatrocientos cincuenta y nueve guion dos, todos con domicilio en Av. Providencia  dos mil trescientos cuarenta y ocho of. Ochenta, comuna de Providencia </w:t>
      </w:r>
      <w:r>
        <w:rPr>
          <w:rFonts w:ascii="Century Gothic" w:hAnsi="Century Gothic" w:cs="Century Gothic"/>
          <w:sz w:val="18"/>
          <w:szCs w:val="18"/>
          <w:lang w:val="es-ES_tradnl"/>
        </w:rPr>
        <w:tab/>
      </w:r>
      <w:r>
        <w:rPr>
          <w:rFonts w:ascii="Century Gothic" w:hAnsi="Century Gothic" w:cs="Century Gothic"/>
          <w:sz w:val="18"/>
          <w:szCs w:val="18"/>
          <w:lang w:val="es-ES_tradnl"/>
        </w:rPr>
        <w:tab/>
      </w:r>
      <w:r>
        <w:rPr>
          <w:rFonts w:ascii="Century Gothic" w:hAnsi="Century Gothic" w:cs="Century Gothic"/>
          <w:sz w:val="18"/>
          <w:szCs w:val="18"/>
          <w:lang w:val="es-ES_tradnl"/>
        </w:rPr>
        <w:tab/>
      </w:r>
      <w:r w:rsidRPr="00CF1DC4">
        <w:rPr>
          <w:rFonts w:ascii="Century Gothic" w:hAnsi="Century Gothic" w:cs="Century Gothic"/>
          <w:sz w:val="18"/>
          <w:szCs w:val="18"/>
          <w:lang w:val="es-ES_tradnl"/>
        </w:rPr>
        <w:t xml:space="preserve">. Este </w:t>
      </w:r>
      <w:commentRangeEnd w:id="13"/>
      <w:r w:rsidR="004308A3">
        <w:rPr>
          <w:rStyle w:val="Refdecomentario"/>
        </w:rPr>
        <w:commentReference w:id="13"/>
      </w:r>
      <w:r w:rsidRPr="00CF1DC4">
        <w:rPr>
          <w:rFonts w:ascii="Century Gothic" w:hAnsi="Century Gothic" w:cs="Century Gothic"/>
          <w:sz w:val="18"/>
          <w:szCs w:val="18"/>
          <w:lang w:val="es-ES_tradnl"/>
        </w:rPr>
        <w:t xml:space="preserve">administrador durará en sus funciones </w:t>
      </w:r>
      <w:commentRangeEnd w:id="12"/>
      <w:r w:rsidR="00103A6E">
        <w:rPr>
          <w:rStyle w:val="Refdecomentario"/>
        </w:rPr>
        <w:commentReference w:id="12"/>
      </w:r>
      <w:r w:rsidRPr="00CF1DC4">
        <w:rPr>
          <w:rFonts w:ascii="Century Gothic" w:hAnsi="Century Gothic" w:cs="Century Gothic"/>
          <w:sz w:val="18"/>
          <w:szCs w:val="18"/>
          <w:lang w:val="es-ES_tradnl"/>
        </w:rPr>
        <w:t xml:space="preserve">hasta que la Asamblea de Propietarios designe otra persona, sin perjuicio de la terminación del contrato, según  las reglas generales. El Administrador podrá, desde luego, ejecutar todos los actos y celebrar todos los contratos que sean o se estimen como necesarios para la conservación, cuidado y mantención del Condominio, pudiendo a estos efectos: a) abrir y operar las cuentas corrientes de depósito y crédito que mantenga la comunidad; b) realizar todos los trámites y gestiones necesarias ante el Servicio de Impuestos Internos necesarios para el reconocimiento de la comunidad objeto de esta Asamblea; c) celebrar contratos de trabajo individuales, modificarlos y ponerles término, previo acuerdo del Comité de Administración; y, d) representar extrajudicialmente a la comunidad ante las autoridades del Trabajo tales como Inspecciones y Dirección del ramo, Superintendencia de Seguridad Social, Administradoras de Fondos de Pensiones, Instituto de Normalización Previsional y Cajas de previsión, Institutos de Salud Previsional o </w:t>
      </w:r>
      <w:proofErr w:type="spellStart"/>
      <w:r w:rsidRPr="00CF1DC4">
        <w:rPr>
          <w:rFonts w:ascii="Century Gothic" w:hAnsi="Century Gothic" w:cs="Century Gothic"/>
          <w:sz w:val="18"/>
          <w:szCs w:val="18"/>
          <w:lang w:val="es-ES_tradnl"/>
        </w:rPr>
        <w:t>Isapres</w:t>
      </w:r>
      <w:proofErr w:type="spellEnd"/>
      <w:r w:rsidRPr="00CF1DC4">
        <w:rPr>
          <w:rFonts w:ascii="Century Gothic" w:hAnsi="Century Gothic" w:cs="Century Gothic"/>
          <w:sz w:val="18"/>
          <w:szCs w:val="18"/>
          <w:lang w:val="es-ES_tradnl"/>
        </w:rPr>
        <w:t>, Mutualidades, Cajas de Compensación de Asignación Familiar y otras, haciéndose cargo de citaciones o concurrencias, elevando solicitudes, presentaciones, presentando y firmando planillas, formularios, peticiones y aclaraciones y en general toda la documentación que se requiera tramitar ante ellos en interés de la sociedad o de sus trabajadores.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TERCERO TRANSITORIO</w:t>
      </w:r>
      <w:r w:rsidRPr="00CF1DC4">
        <w:rPr>
          <w:rFonts w:ascii="Century Gothic" w:hAnsi="Century Gothic" w:cs="Century Gothic"/>
          <w:sz w:val="18"/>
          <w:szCs w:val="18"/>
          <w:lang w:val="es-ES_tradnl"/>
        </w:rPr>
        <w:t>: Las contribuciones fiscales o  municipales de bienes raíces, que afecten a la totalidad de  los inmuebles mientras no existan roles separados para los diversos departamentos y estacionamientos, serán  considerados gastos comunes o expensas comunes, y pagadas por  el administrador, con cargo a todos los copropietarios, a  prorrata de los porcentajes que cada uno de ellos tiene en los bienes comunes del conjunto habitacional, pudiendo cobrárseles la cuota correspondiente, en el mes anterior al de su pago. Se faculta al portador de copia autorizada de la presente escritura para requerir y firmar las anotaciones o  inscripciones que sean procedentes, en el Conservador de  Bienes Raíces respectivo.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u w:val="single"/>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lastRenderedPageBreak/>
        <w:t>ARTICULO CUARTO TRANSITORIO</w:t>
      </w:r>
      <w:r w:rsidRPr="00CF1DC4">
        <w:rPr>
          <w:rFonts w:ascii="Century Gothic" w:hAnsi="Century Gothic" w:cs="Century Gothic"/>
          <w:sz w:val="18"/>
          <w:szCs w:val="18"/>
          <w:lang w:val="es-ES_tradnl"/>
        </w:rPr>
        <w:t>:</w:t>
      </w:r>
      <w:r w:rsidRPr="00CF1DC4">
        <w:rPr>
          <w:rFonts w:ascii="Century Gothic" w:hAnsi="Century Gothic" w:cs="Century Gothic"/>
          <w:b/>
          <w:bCs/>
          <w:color w:val="FF0000"/>
          <w:sz w:val="18"/>
          <w:szCs w:val="18"/>
          <w:lang w:val="es-ES_tradnl"/>
        </w:rPr>
        <w:t xml:space="preserve"> </w:t>
      </w:r>
      <w:r w:rsidRPr="00CF1DC4">
        <w:rPr>
          <w:rFonts w:ascii="Century Gothic" w:hAnsi="Century Gothic" w:cs="Century Gothic"/>
          <w:sz w:val="18"/>
          <w:szCs w:val="18"/>
          <w:u w:val="single"/>
          <w:lang w:val="es-ES_tradnl"/>
        </w:rPr>
        <w:t>Fondo de Reserva</w:t>
      </w:r>
      <w:r w:rsidRPr="00CF1DC4">
        <w:rPr>
          <w:rFonts w:ascii="Century Gothic" w:hAnsi="Century Gothic" w:cs="Century Gothic"/>
          <w:sz w:val="18"/>
          <w:szCs w:val="18"/>
          <w:lang w:val="es-ES_tradnl"/>
        </w:rPr>
        <w:t>.</w:t>
      </w:r>
      <w:r w:rsidRPr="00CF1DC4">
        <w:rPr>
          <w:rFonts w:ascii="Century Gothic" w:hAnsi="Century Gothic" w:cs="Century Gothic"/>
          <w:b/>
          <w:bCs/>
          <w:sz w:val="18"/>
          <w:szCs w:val="18"/>
          <w:lang w:val="es-ES_tradnl"/>
        </w:rPr>
        <w:t xml:space="preserve"> </w:t>
      </w:r>
      <w:r w:rsidRPr="00CF1DC4">
        <w:rPr>
          <w:rFonts w:ascii="Century Gothic" w:hAnsi="Century Gothic" w:cs="Century Gothic"/>
          <w:sz w:val="18"/>
          <w:szCs w:val="18"/>
          <w:lang w:val="es-ES_tradnl"/>
        </w:rPr>
        <w:t>De acuerdo a lo señalado en el artículo séptimo de la Ley 19.537 y sus modificaciones posteriores y a lo previsto en el artículo vigésimo primero de este instrumento, los copropietarios deberán mantener un fondo de reserva que atienda los gastos imprevistos y urgentes o de reparación de bienes de uso común que puedan devengarse en el futuro. Este fondo de reserva estará constituido por el cinco por ciento aplicado al total de cada gasto común mensual. La inversión de este fondo en uno u otro instrumento bancario será determinada por la Administración del conjunto habitacional en acuerdo con el Comité de Administración. Con todo, se deja expresamente establecido que, atendidas las garantías y características del conjunto habitacional, el fondo de reserva sólo comenzará a ser cobrado y su pago se hará exigible por la administración una vez transcurridos veinticuatro meses contados desde la recepción final de la obra, así determinada por la Municipalidad de Santiago.</w:t>
      </w:r>
    </w:p>
    <w:p w:rsidR="00767BD0" w:rsidRPr="00CF1DC4" w:rsidRDefault="00767BD0" w:rsidP="003E0321">
      <w:pPr>
        <w:spacing w:line="360" w:lineRule="auto"/>
        <w:jc w:val="both"/>
        <w:rPr>
          <w:rFonts w:ascii="Century Gothic" w:hAnsi="Century Gothic" w:cs="Century Gothic"/>
          <w:sz w:val="18"/>
          <w:szCs w:val="18"/>
          <w:lang w:val="es-ES_tradnl"/>
        </w:rPr>
      </w:pPr>
    </w:p>
    <w:p w:rsidR="00767BD0" w:rsidRPr="00CF1DC4" w:rsidRDefault="00767BD0" w:rsidP="003E0321">
      <w:pPr>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QUINTO TRANSITORIO</w:t>
      </w:r>
      <w:r w:rsidRPr="00CF1DC4">
        <w:rPr>
          <w:rFonts w:ascii="Century Gothic" w:hAnsi="Century Gothic" w:cs="Century Gothic"/>
          <w:sz w:val="18"/>
          <w:szCs w:val="18"/>
          <w:lang w:val="es-ES_tradnl"/>
        </w:rPr>
        <w:t xml:space="preserve">: </w:t>
      </w:r>
      <w:r w:rsidRPr="00CF1DC4">
        <w:rPr>
          <w:rFonts w:ascii="Century Gothic" w:hAnsi="Century Gothic" w:cs="Century Gothic"/>
          <w:sz w:val="18"/>
          <w:szCs w:val="18"/>
          <w:u w:val="single"/>
          <w:lang w:val="es-ES_tradnl"/>
        </w:rPr>
        <w:t>Fondo Operacional</w:t>
      </w:r>
      <w:r w:rsidRPr="00CF1DC4">
        <w:rPr>
          <w:rFonts w:ascii="Century Gothic" w:hAnsi="Century Gothic" w:cs="Century Gothic"/>
          <w:sz w:val="18"/>
          <w:szCs w:val="18"/>
          <w:lang w:val="es-ES_tradnl"/>
        </w:rPr>
        <w:t>. Atendido que los gastos comunes serán pagados a mes vencido, cada propietario deberá realizar un aporte inicial para el buen funcionamiento del conjunto habitacional.</w:t>
      </w:r>
      <w:r w:rsidR="003F4D26">
        <w:rPr>
          <w:rFonts w:ascii="Century Gothic" w:hAnsi="Century Gothic" w:cs="Century Gothic"/>
          <w:sz w:val="18"/>
          <w:szCs w:val="18"/>
          <w:lang w:val="es-ES_tradnl"/>
        </w:rPr>
        <w:t xml:space="preserve"> Este aporte corresponderá a cuatro</w:t>
      </w:r>
      <w:r w:rsidRPr="00CF1DC4">
        <w:rPr>
          <w:rFonts w:ascii="Century Gothic" w:hAnsi="Century Gothic" w:cs="Century Gothic"/>
          <w:sz w:val="18"/>
          <w:szCs w:val="18"/>
          <w:lang w:val="es-ES_tradnl"/>
        </w:rPr>
        <w:t xml:space="preserve"> unidades de fomento y será pagado a la administración en forma conjunta con la primera liquidación de gastos comunes que se le entregue en calidad de propietario.</w:t>
      </w:r>
    </w:p>
    <w:p w:rsidR="00767BD0" w:rsidRPr="00CF1DC4" w:rsidRDefault="00767BD0" w:rsidP="003E0321">
      <w:pPr>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ARTICULO SEXTO TRANSITORIO</w:t>
      </w:r>
      <w:r w:rsidRPr="00CF1DC4">
        <w:rPr>
          <w:rFonts w:ascii="Century Gothic" w:hAnsi="Century Gothic" w:cs="Century Gothic"/>
          <w:sz w:val="18"/>
          <w:szCs w:val="18"/>
          <w:lang w:val="es-ES_tradnl"/>
        </w:rPr>
        <w:t xml:space="preserve">: </w:t>
      </w:r>
      <w:r w:rsidRPr="00CF1DC4">
        <w:rPr>
          <w:rFonts w:ascii="Century Gothic" w:hAnsi="Century Gothic" w:cs="Century Gothic"/>
          <w:sz w:val="18"/>
          <w:szCs w:val="18"/>
          <w:u w:val="single"/>
          <w:lang w:val="es-ES_tradnl"/>
        </w:rPr>
        <w:t>Seguro de Incendio y Sismo</w:t>
      </w:r>
      <w:r w:rsidRPr="00CF1DC4">
        <w:rPr>
          <w:rFonts w:ascii="Century Gothic" w:hAnsi="Century Gothic" w:cs="Century Gothic"/>
          <w:sz w:val="18"/>
          <w:szCs w:val="18"/>
          <w:lang w:val="es-ES_tradnl"/>
        </w:rPr>
        <w:t xml:space="preserve">. A objeto de resguardar el patrimonio de la comunidad, el conjunto habitacional deberá, obligatoriamente, contar con un seguro de áreas comunes que contemple los riesgos de incendio y sismo. El referido seguro deberá extenderse por un plazo de, a lo menos, veinticuatro meses, debiendo iniciarse su cobertura a contar de la Recepción Municipal Final de la obra. Con tres meses de anticipación a la fecha de vencimiento del contrato de seguro indicado, el Comité de Administración deberá informar a la comunidad, en forma conjunta con la administración, sobre las ventajas o desventajas de este seguro y evacuará una consulta escrita, de acuerdo a lo prevenido en el artículo diecisiete de la Ley diecinueve mil quinientos treinta y siete de mil novecientos noventa y siete. Los resultados de este procedimiento serán aplicados a la nueva póliza de seguros a contratar. La contratación de un seguro en forma previa al funcionamiento autónomo de la comunidad, no genera para </w:t>
      </w:r>
      <w:r>
        <w:rPr>
          <w:rFonts w:ascii="Century Gothic" w:hAnsi="Century Gothic" w:cs="Century Gothic"/>
          <w:sz w:val="18"/>
          <w:szCs w:val="18"/>
          <w:lang w:val="es-ES_tradnl"/>
        </w:rPr>
        <w:t>Sinergia Inmobiliaria S.A.</w:t>
      </w:r>
      <w:r w:rsidRPr="00CF1DC4">
        <w:rPr>
          <w:rFonts w:ascii="Century Gothic" w:hAnsi="Century Gothic" w:cs="Century Gothic"/>
          <w:sz w:val="18"/>
          <w:szCs w:val="18"/>
          <w:lang w:val="es-ES_tradnl"/>
        </w:rPr>
        <w:t xml:space="preserve"> ni para sus representantes responsabilidades de ninguna especie para con la comunidad.</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commentRangeStart w:id="14"/>
      <w:r w:rsidRPr="00CF1DC4">
        <w:rPr>
          <w:rFonts w:ascii="Century Gothic" w:hAnsi="Century Gothic" w:cs="Century Gothic"/>
          <w:sz w:val="18"/>
          <w:szCs w:val="18"/>
          <w:u w:val="single"/>
          <w:lang w:val="es-ES_tradnl"/>
        </w:rPr>
        <w:t>ARTICULO SÉPTIMO TRANSITORIO</w:t>
      </w:r>
      <w:r w:rsidRPr="00CF1DC4">
        <w:rPr>
          <w:rFonts w:ascii="Century Gothic" w:hAnsi="Century Gothic" w:cs="Century Gothic"/>
          <w:sz w:val="18"/>
          <w:szCs w:val="18"/>
          <w:lang w:val="es-ES_tradnl"/>
        </w:rPr>
        <w:t xml:space="preserve">: </w:t>
      </w:r>
      <w:r w:rsidRPr="00CF1DC4">
        <w:rPr>
          <w:rFonts w:ascii="Century Gothic" w:hAnsi="Century Gothic" w:cs="Century Gothic"/>
          <w:sz w:val="18"/>
          <w:szCs w:val="18"/>
          <w:u w:val="single"/>
          <w:lang w:val="es-ES_tradnl"/>
        </w:rPr>
        <w:t>Comité de Administración</w:t>
      </w:r>
      <w:r w:rsidRPr="00CF1DC4">
        <w:rPr>
          <w:rFonts w:ascii="Century Gothic" w:hAnsi="Century Gothic" w:cs="Century Gothic"/>
          <w:sz w:val="18"/>
          <w:szCs w:val="18"/>
          <w:lang w:val="es-ES_tradnl"/>
        </w:rPr>
        <w:t xml:space="preserve">. A objeto de coordinar y establecer un proceso ordenado y participativo de traspaso de los inmuebles objeto del </w:t>
      </w:r>
      <w:commentRangeStart w:id="15"/>
      <w:r w:rsidRPr="00CF1DC4">
        <w:rPr>
          <w:rFonts w:ascii="Century Gothic" w:hAnsi="Century Gothic" w:cs="Century Gothic"/>
          <w:sz w:val="18"/>
          <w:szCs w:val="18"/>
          <w:lang w:val="es-ES_tradnl"/>
        </w:rPr>
        <w:t xml:space="preserve">presente Reglamento desde el actual propietario a los copropietarios del mismo, durante un período de 8 meses contados desde esta fecha formará parte del Comité de Administración, </w:t>
      </w:r>
      <w:commentRangeEnd w:id="15"/>
      <w:r w:rsidR="00103A6E">
        <w:rPr>
          <w:rStyle w:val="Refdecomentario"/>
        </w:rPr>
        <w:commentReference w:id="15"/>
      </w:r>
      <w:r w:rsidRPr="00CF1DC4">
        <w:rPr>
          <w:rFonts w:ascii="Century Gothic" w:hAnsi="Century Gothic" w:cs="Century Gothic"/>
          <w:sz w:val="18"/>
          <w:szCs w:val="18"/>
          <w:lang w:val="es-ES_tradnl"/>
        </w:rPr>
        <w:t xml:space="preserve">por derecho propio y con las facultades de voz y voto, un represente de </w:t>
      </w:r>
      <w:r>
        <w:rPr>
          <w:rFonts w:ascii="Century Gothic" w:hAnsi="Century Gothic" w:cs="Century Gothic"/>
          <w:sz w:val="18"/>
          <w:szCs w:val="18"/>
        </w:rPr>
        <w:t>Sinergia Inmobiliaria S.A.</w:t>
      </w:r>
      <w:r w:rsidRPr="00CF1DC4">
        <w:rPr>
          <w:rFonts w:ascii="Century Gothic" w:hAnsi="Century Gothic" w:cs="Century Gothic"/>
          <w:sz w:val="18"/>
          <w:szCs w:val="18"/>
          <w:lang w:val="es-ES_tradnl"/>
        </w:rPr>
        <w:t>, el que será designado por la misma con anterioridad a la celebración de la primera de las reuniones del mismo.</w:t>
      </w:r>
      <w:commentRangeEnd w:id="14"/>
      <w:r w:rsidR="004308A3">
        <w:rPr>
          <w:rStyle w:val="Refdecomentario"/>
        </w:rPr>
        <w:commentReference w:id="14"/>
      </w:r>
    </w:p>
    <w:p w:rsidR="00767BD0" w:rsidRPr="005B3690"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3B6EFD" w:rsidRDefault="00767BD0" w:rsidP="005F5106">
      <w:pPr>
        <w:spacing w:line="360" w:lineRule="auto"/>
        <w:ind w:right="-10"/>
        <w:jc w:val="both"/>
        <w:rPr>
          <w:rFonts w:ascii="Century Gothic" w:hAnsi="Century Gothic" w:cs="Century Gothic"/>
          <w:sz w:val="18"/>
          <w:szCs w:val="18"/>
          <w:lang w:val="es-ES_tradnl"/>
        </w:rPr>
      </w:pPr>
      <w:commentRangeStart w:id="16"/>
      <w:r w:rsidRPr="003B6EFD">
        <w:rPr>
          <w:rFonts w:ascii="Century Gothic" w:hAnsi="Century Gothic" w:cs="Century Gothic"/>
          <w:sz w:val="18"/>
          <w:szCs w:val="18"/>
          <w:u w:val="single"/>
          <w:lang w:val="es-ES_tradnl"/>
        </w:rPr>
        <w:t>ARTICULO OCTAVO TRANSITORIO</w:t>
      </w:r>
      <w:r w:rsidRPr="003B6EFD">
        <w:rPr>
          <w:rFonts w:ascii="Century Gothic" w:hAnsi="Century Gothic" w:cs="Century Gothic"/>
          <w:b/>
          <w:bCs/>
          <w:sz w:val="18"/>
          <w:szCs w:val="18"/>
          <w:lang w:val="es-ES_tradnl"/>
        </w:rPr>
        <w:t>:</w:t>
      </w:r>
      <w:r w:rsidRPr="003B6EFD">
        <w:rPr>
          <w:rFonts w:ascii="Century Gothic" w:hAnsi="Century Gothic" w:cs="Century Gothic"/>
          <w:sz w:val="18"/>
          <w:szCs w:val="18"/>
          <w:lang w:val="es-ES_tradnl"/>
        </w:rPr>
        <w:t xml:space="preserve"> </w:t>
      </w:r>
      <w:commentRangeEnd w:id="16"/>
      <w:r w:rsidR="004308A3">
        <w:rPr>
          <w:rStyle w:val="Refdecomentario"/>
        </w:rPr>
        <w:commentReference w:id="16"/>
      </w:r>
      <w:r w:rsidRPr="003B6EFD">
        <w:rPr>
          <w:rFonts w:ascii="Century Gothic" w:hAnsi="Century Gothic" w:cs="Century Gothic"/>
          <w:sz w:val="18"/>
          <w:szCs w:val="18"/>
          <w:lang w:val="es-ES_tradnl"/>
        </w:rPr>
        <w:t xml:space="preserve">Será materia de Asamblea Extraordinaria de Copropietarios el cambio de la empresa que suministre los servicios de gas para el edificio objeto del </w:t>
      </w:r>
      <w:commentRangeStart w:id="17"/>
      <w:r w:rsidRPr="003B6EFD">
        <w:rPr>
          <w:rFonts w:ascii="Century Gothic" w:hAnsi="Century Gothic" w:cs="Century Gothic"/>
          <w:sz w:val="18"/>
          <w:szCs w:val="18"/>
          <w:lang w:val="es-ES_tradnl"/>
        </w:rPr>
        <w:t xml:space="preserve">presente Reglamento, cambio que sólo podrá adoptarse respecto de la totalidad de las unidades que conforman el edificio. Para el caso que el proveedor de los servicios de gas sea </w:t>
      </w:r>
      <w:commentRangeEnd w:id="17"/>
      <w:r w:rsidR="00103A6E">
        <w:rPr>
          <w:rStyle w:val="Refdecomentario"/>
        </w:rPr>
        <w:commentReference w:id="17"/>
      </w:r>
      <w:proofErr w:type="spellStart"/>
      <w:r w:rsidRPr="003B6EFD">
        <w:rPr>
          <w:rFonts w:ascii="Century Gothic" w:hAnsi="Century Gothic" w:cs="Century Gothic"/>
          <w:sz w:val="18"/>
          <w:szCs w:val="18"/>
          <w:lang w:val="es-ES_tradnl"/>
        </w:rPr>
        <w:t>Metrogas</w:t>
      </w:r>
      <w:proofErr w:type="spellEnd"/>
      <w:r w:rsidRPr="003B6EFD">
        <w:rPr>
          <w:rFonts w:ascii="Century Gothic" w:hAnsi="Century Gothic" w:cs="Century Gothic"/>
          <w:sz w:val="18"/>
          <w:szCs w:val="18"/>
          <w:lang w:val="es-ES_tradnl"/>
        </w:rPr>
        <w:t xml:space="preserve"> S.A., el cambio de proveedor además del acuerdo de la Asamblea de </w:t>
      </w:r>
      <w:r w:rsidRPr="003B6EFD">
        <w:rPr>
          <w:rFonts w:ascii="Century Gothic" w:hAnsi="Century Gothic" w:cs="Century Gothic"/>
          <w:sz w:val="18"/>
          <w:szCs w:val="18"/>
          <w:lang w:val="es-ES_tradnl"/>
        </w:rPr>
        <w:lastRenderedPageBreak/>
        <w:t>Copropietarios deberá ser puesta en conocimiento de la referida empresa, quien tendrá la primera opción para continuar prestando los servicios, siempre que las condiciones bajo las cuales continúe prestando servicios fueren iguales o superiores a las que eventualmente ofreciera un tercero.</w:t>
      </w:r>
      <w:bookmarkStart w:id="18" w:name="_GoBack"/>
      <w:bookmarkEnd w:id="18"/>
    </w:p>
    <w:p w:rsidR="00767BD0" w:rsidRPr="00CF1DC4" w:rsidRDefault="00767BD0" w:rsidP="006A1B00">
      <w:pPr>
        <w:spacing w:line="360" w:lineRule="auto"/>
        <w:ind w:right="-10"/>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b/>
          <w:bCs/>
          <w:sz w:val="18"/>
          <w:szCs w:val="18"/>
          <w:u w:val="single"/>
          <w:lang w:val="es-ES_tradnl"/>
        </w:rPr>
        <w:t>CUARTO</w:t>
      </w:r>
      <w:r w:rsidRPr="00CF1DC4">
        <w:rPr>
          <w:rFonts w:ascii="Century Gothic" w:hAnsi="Century Gothic" w:cs="Century Gothic"/>
          <w:sz w:val="18"/>
          <w:szCs w:val="18"/>
          <w:lang w:val="es-ES_tradnl"/>
        </w:rPr>
        <w:t>: Se faculta al portador de copia autorizada de la presente escritura para requerir las inscripciones, anotaciones y rectificaciones que procedan en los Registros pertinentes del Conservador de Bienes Raíces de Santiago, pudiendo firmar minutas si fuere necesario.</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1980"/>
          <w:tab w:val="left" w:pos="2520"/>
          <w:tab w:val="left" w:pos="29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jc w:val="both"/>
        <w:rPr>
          <w:rFonts w:ascii="Century Gothic" w:hAnsi="Century Gothic" w:cs="Century Gothic"/>
          <w:sz w:val="18"/>
          <w:szCs w:val="18"/>
        </w:rPr>
      </w:pPr>
      <w:r w:rsidRPr="00CF1DC4">
        <w:rPr>
          <w:rFonts w:ascii="Century Gothic" w:hAnsi="Century Gothic" w:cs="Century Gothic"/>
          <w:sz w:val="18"/>
          <w:szCs w:val="18"/>
        </w:rPr>
        <w:t>La personería de</w:t>
      </w:r>
      <w:r>
        <w:rPr>
          <w:rFonts w:ascii="Century Gothic" w:hAnsi="Century Gothic" w:cs="Century Gothic"/>
          <w:sz w:val="18"/>
          <w:szCs w:val="18"/>
        </w:rPr>
        <w:t xml:space="preserve"> los representantes de Sinergia Inmobiliaria S.A. </w:t>
      </w:r>
      <w:r w:rsidRPr="00CF1DC4">
        <w:rPr>
          <w:rFonts w:ascii="Century Gothic" w:hAnsi="Century Gothic" w:cs="Century Gothic"/>
          <w:sz w:val="18"/>
          <w:szCs w:val="18"/>
        </w:rPr>
        <w:t>consta de</w:t>
      </w:r>
      <w:r>
        <w:rPr>
          <w:rFonts w:ascii="Century Gothic" w:hAnsi="Century Gothic" w:cs="Century Gothic"/>
          <w:sz w:val="18"/>
          <w:szCs w:val="18"/>
        </w:rPr>
        <w:t xml:space="preserve"> l</w:t>
      </w:r>
      <w:r w:rsidRPr="00CF1DC4">
        <w:rPr>
          <w:rFonts w:ascii="Century Gothic" w:hAnsi="Century Gothic" w:cs="Century Gothic"/>
          <w:sz w:val="18"/>
          <w:szCs w:val="18"/>
        </w:rPr>
        <w:t xml:space="preserve">a escritura pública con fecha </w:t>
      </w:r>
      <w:r>
        <w:rPr>
          <w:rFonts w:ascii="Century Gothic" w:hAnsi="Century Gothic" w:cs="Century Gothic"/>
          <w:sz w:val="18"/>
          <w:szCs w:val="18"/>
        </w:rPr>
        <w:t>2 de mayo de 2011</w:t>
      </w:r>
      <w:r w:rsidR="004308A3">
        <w:rPr>
          <w:rFonts w:ascii="Century Gothic" w:hAnsi="Century Gothic" w:cs="Century Gothic"/>
          <w:sz w:val="18"/>
          <w:szCs w:val="18"/>
        </w:rPr>
        <w:t>, otorgada</w:t>
      </w:r>
      <w:r w:rsidRPr="00CF1DC4">
        <w:rPr>
          <w:rFonts w:ascii="Century Gothic" w:hAnsi="Century Gothic" w:cs="Century Gothic"/>
          <w:sz w:val="18"/>
          <w:szCs w:val="18"/>
        </w:rPr>
        <w:t xml:space="preserve"> en la Notaría de Santiago de don José </w:t>
      </w:r>
      <w:proofErr w:type="spellStart"/>
      <w:r w:rsidRPr="00CF1DC4">
        <w:rPr>
          <w:rFonts w:ascii="Century Gothic" w:hAnsi="Century Gothic" w:cs="Century Gothic"/>
          <w:sz w:val="18"/>
          <w:szCs w:val="18"/>
        </w:rPr>
        <w:t>Musal</w:t>
      </w:r>
      <w:r w:rsidRPr="005B3690">
        <w:rPr>
          <w:rFonts w:ascii="Century Gothic" w:hAnsi="Century Gothic" w:cs="Century Gothic"/>
          <w:sz w:val="18"/>
          <w:szCs w:val="18"/>
        </w:rPr>
        <w:t>em</w:t>
      </w:r>
      <w:proofErr w:type="spellEnd"/>
      <w:r w:rsidRPr="005B3690">
        <w:rPr>
          <w:rFonts w:ascii="Century Gothic" w:hAnsi="Century Gothic" w:cs="Century Gothic"/>
          <w:sz w:val="18"/>
          <w:szCs w:val="18"/>
        </w:rPr>
        <w:t xml:space="preserve"> </w:t>
      </w:r>
      <w:proofErr w:type="spellStart"/>
      <w:r w:rsidRPr="005B3690">
        <w:rPr>
          <w:rFonts w:ascii="Century Gothic" w:hAnsi="Century Gothic" w:cs="Century Gothic"/>
          <w:sz w:val="18"/>
          <w:szCs w:val="18"/>
        </w:rPr>
        <w:t>Saffie</w:t>
      </w:r>
      <w:proofErr w:type="spellEnd"/>
      <w:r w:rsidRPr="00CF1DC4">
        <w:rPr>
          <w:rFonts w:ascii="Century Gothic" w:hAnsi="Century Gothic" w:cs="Century Gothic"/>
          <w:sz w:val="18"/>
          <w:szCs w:val="18"/>
        </w:rPr>
        <w:t>, la que no se inserta por ser conocida del compareciente y del notario que autoriza.</w:t>
      </w:r>
    </w:p>
    <w:p w:rsidR="00767BD0" w:rsidRPr="00CF1DC4" w:rsidRDefault="00767BD0" w:rsidP="003E0321">
      <w:pPr>
        <w:tabs>
          <w:tab w:val="left" w:pos="1980"/>
          <w:tab w:val="left" w:pos="2520"/>
          <w:tab w:val="left" w:pos="29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jc w:val="both"/>
        <w:rPr>
          <w:rFonts w:ascii="Century Gothic" w:hAnsi="Century Gothic" w:cs="Century Gothic"/>
          <w:sz w:val="18"/>
          <w:szCs w:val="18"/>
        </w:rPr>
      </w:pPr>
    </w:p>
    <w:p w:rsidR="00767BD0" w:rsidRPr="00CF1DC4" w:rsidRDefault="00767BD0" w:rsidP="003E0321">
      <w:pPr>
        <w:tabs>
          <w:tab w:val="left" w:pos="1980"/>
          <w:tab w:val="left" w:pos="2520"/>
          <w:tab w:val="left" w:pos="2920"/>
          <w:tab w:val="left" w:pos="3240"/>
          <w:tab w:val="left" w:pos="3960"/>
          <w:tab w:val="left" w:pos="4680"/>
          <w:tab w:val="left" w:pos="5400"/>
          <w:tab w:val="left" w:pos="6120"/>
          <w:tab w:val="left" w:pos="6840"/>
          <w:tab w:val="left" w:pos="7560"/>
          <w:tab w:val="left" w:pos="8280"/>
          <w:tab w:val="left" w:pos="9000"/>
          <w:tab w:val="left" w:pos="9720"/>
          <w:tab w:val="left" w:pos="10440"/>
        </w:tabs>
        <w:spacing w:line="360" w:lineRule="auto"/>
        <w:jc w:val="both"/>
        <w:rPr>
          <w:rFonts w:ascii="Century Gothic" w:hAnsi="Century Gothic" w:cs="Century Gothic"/>
          <w:sz w:val="18"/>
          <w:szCs w:val="18"/>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u w:val="single"/>
          <w:lang w:val="es-ES_tradnl"/>
        </w:rPr>
        <w:t>Insertar</w:t>
      </w:r>
      <w:r w:rsidRPr="00CF1DC4">
        <w:rPr>
          <w:rFonts w:ascii="Century Gothic" w:hAnsi="Century Gothic" w:cs="Century Gothic"/>
          <w:sz w:val="18"/>
          <w:szCs w:val="18"/>
          <w:lang w:val="es-ES_tradnl"/>
        </w:rPr>
        <w:t xml:space="preserve">: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Contribuciones  bienes raíces.</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Asignación Roles </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Avalúo Fiscal</w:t>
      </w:r>
    </w:p>
    <w:p w:rsidR="00767BD0" w:rsidRPr="00CF1DC4" w:rsidRDefault="00767BD0" w:rsidP="003E0321">
      <w:pPr>
        <w:tabs>
          <w:tab w:val="left" w:pos="0"/>
        </w:tabs>
        <w:suppressAutoHyphens/>
        <w:spacing w:line="360" w:lineRule="auto"/>
        <w:jc w:val="both"/>
        <w:rPr>
          <w:rFonts w:ascii="Century Gothic" w:hAnsi="Century Gothic" w:cs="Century Gothic"/>
          <w:sz w:val="18"/>
          <w:szCs w:val="18"/>
          <w:lang w:val="es-ES_tradnl"/>
        </w:rPr>
      </w:pPr>
      <w:r w:rsidRPr="00CF1DC4">
        <w:rPr>
          <w:rFonts w:ascii="Century Gothic" w:hAnsi="Century Gothic" w:cs="Century Gothic"/>
          <w:sz w:val="18"/>
          <w:szCs w:val="18"/>
          <w:lang w:val="es-ES_tradnl"/>
        </w:rPr>
        <w:t xml:space="preserve"> </w:t>
      </w:r>
    </w:p>
    <w:p w:rsidR="00767BD0" w:rsidRPr="00CF1DC4" w:rsidRDefault="00767BD0" w:rsidP="003E0321">
      <w:pPr>
        <w:spacing w:line="360" w:lineRule="auto"/>
        <w:jc w:val="both"/>
        <w:rPr>
          <w:rFonts w:ascii="Century Gothic" w:hAnsi="Century Gothic" w:cs="Century Gothic"/>
          <w:sz w:val="18"/>
          <w:szCs w:val="18"/>
          <w:lang w:val="es-ES_tradnl"/>
        </w:rPr>
      </w:pPr>
    </w:p>
    <w:sectPr w:rsidR="00767BD0" w:rsidRPr="00CF1DC4" w:rsidSect="00767BD0">
      <w:headerReference w:type="default" r:id="rId8"/>
      <w:footerReference w:type="default" r:id="rId9"/>
      <w:pgSz w:w="12240" w:h="20160" w:code="5"/>
      <w:pgMar w:top="2268" w:right="1985" w:bottom="2552" w:left="1985" w:header="0" w:footer="1134" w:gutter="0"/>
      <w:paperSrc w:first="1" w:other="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arolina Letelier" w:date="2012-08-24T12:32:00Z" w:initials="CLetelier">
    <w:p w:rsidR="000C16CC" w:rsidRDefault="000C16CC">
      <w:pPr>
        <w:pStyle w:val="Textocomentario"/>
      </w:pPr>
      <w:r>
        <w:rPr>
          <w:rStyle w:val="Refdecomentario"/>
        </w:rPr>
        <w:annotationRef/>
      </w:r>
      <w:r>
        <w:t xml:space="preserve">Revisar unidades descritas, especialmente el Nº de bodegas atendido a que en el permiso de edificación se indica que son 146, pero en los planos aparecen 148 (Según los planos las bodegas 147 y 148 están en el primer subterráneo) </w:t>
      </w:r>
    </w:p>
  </w:comment>
  <w:comment w:id="1" w:author="Erik Rojas" w:date="2012-09-27T15:22:00Z" w:initials="ER">
    <w:p w:rsidR="00F008A2" w:rsidRDefault="00F008A2">
      <w:pPr>
        <w:pStyle w:val="Textocomentario"/>
      </w:pPr>
      <w:r>
        <w:rPr>
          <w:rStyle w:val="Refdecomentario"/>
        </w:rPr>
        <w:annotationRef/>
      </w:r>
      <w:r w:rsidR="00F0729C">
        <w:t>SON 148 BODEGAS, CONFIRMADO</w:t>
      </w:r>
    </w:p>
  </w:comment>
  <w:comment w:id="2" w:author="Carolina Letelier" w:date="2012-08-24T12:34:00Z" w:initials="CLetelier">
    <w:p w:rsidR="000C16CC" w:rsidRDefault="000C16CC">
      <w:pPr>
        <w:pStyle w:val="Textocomentario"/>
      </w:pPr>
      <w:r>
        <w:rPr>
          <w:rStyle w:val="Refdecomentario"/>
        </w:rPr>
        <w:annotationRef/>
      </w:r>
      <w:r>
        <w:t xml:space="preserve">Confirmar si el permiso fue modificado aumentando el Nº de bodegas u otra modificación. </w:t>
      </w:r>
    </w:p>
  </w:comment>
  <w:comment w:id="3" w:author="Erik Rojas" w:date="2012-11-05T18:39:00Z" w:initials="ER">
    <w:p w:rsidR="00A612A3" w:rsidRDefault="00A612A3">
      <w:pPr>
        <w:pStyle w:val="Textocomentario"/>
      </w:pPr>
      <w:r>
        <w:rPr>
          <w:rStyle w:val="Refdecomentario"/>
        </w:rPr>
        <w:annotationRef/>
      </w:r>
      <w:r>
        <w:t>TE ADJUNTO RESOLUCION DE LA MP</w:t>
      </w:r>
    </w:p>
  </w:comment>
  <w:comment w:id="4" w:author="Erik Rojas" w:date="2012-09-27T16:06:00Z" w:initials="ER">
    <w:p w:rsidR="00F008A2" w:rsidRDefault="00F008A2">
      <w:pPr>
        <w:pStyle w:val="Textocomentario"/>
      </w:pPr>
      <w:r>
        <w:rPr>
          <w:rStyle w:val="Refdecomentario"/>
        </w:rPr>
        <w:annotationRef/>
      </w:r>
      <w:r w:rsidR="003F4D26">
        <w:t>CONFIRMADO</w:t>
      </w:r>
    </w:p>
  </w:comment>
  <w:comment w:id="5" w:author="Erik Rojas" w:date="2012-11-12T10:57:00Z" w:initials="ER">
    <w:p w:rsidR="00C562CA" w:rsidRDefault="00C562CA">
      <w:pPr>
        <w:pStyle w:val="Textocomentario"/>
      </w:pPr>
      <w:r>
        <w:rPr>
          <w:rStyle w:val="Refdecomentario"/>
        </w:rPr>
        <w:annotationRef/>
      </w:r>
      <w:r>
        <w:t xml:space="preserve">FALTA ELIMINAR ESTE PARRAFO NO VA </w:t>
      </w:r>
    </w:p>
  </w:comment>
  <w:comment w:id="7" w:author="Erik Rojas" w:date="2012-09-06T10:46:00Z" w:initials="ER">
    <w:p w:rsidR="00AD012C" w:rsidRDefault="00AD012C">
      <w:pPr>
        <w:pStyle w:val="Textocomentario"/>
      </w:pPr>
      <w:r>
        <w:rPr>
          <w:rStyle w:val="Refdecomentario"/>
        </w:rPr>
        <w:annotationRef/>
      </w:r>
      <w:r>
        <w:t>PROYECTO SOLO CONTEMPLA GAS EN LAS CALDERAS, NINGUN DPTO FUNCIONA A GAS, ES FULL ELECTRIC.</w:t>
      </w:r>
    </w:p>
  </w:comment>
  <w:comment w:id="6" w:author="Carolina Letelier" w:date="2012-08-24T12:50:00Z" w:initials="CLetelier">
    <w:p w:rsidR="000C16CC" w:rsidRDefault="000C16CC">
      <w:pPr>
        <w:pStyle w:val="Textocomentario"/>
      </w:pPr>
      <w:r>
        <w:rPr>
          <w:rStyle w:val="Refdecomentario"/>
        </w:rPr>
        <w:annotationRef/>
      </w:r>
      <w:r>
        <w:t>Confirmar según proyecto.</w:t>
      </w:r>
    </w:p>
  </w:comment>
  <w:comment w:id="8" w:author="Carolina Letelier" w:date="2012-08-24T12:51:00Z" w:initials="CLetelier">
    <w:p w:rsidR="000C16CC" w:rsidRDefault="000C16CC">
      <w:pPr>
        <w:pStyle w:val="Textocomentario"/>
      </w:pPr>
      <w:r>
        <w:rPr>
          <w:rStyle w:val="Refdecomentario"/>
        </w:rPr>
        <w:annotationRef/>
      </w:r>
      <w:r>
        <w:t>Confirmar</w:t>
      </w:r>
    </w:p>
  </w:comment>
  <w:comment w:id="9" w:author="Erik Rojas" w:date="2012-09-06T10:52:00Z" w:initials="ER">
    <w:p w:rsidR="00103A6E" w:rsidRDefault="00103A6E">
      <w:pPr>
        <w:pStyle w:val="Textocomentario"/>
      </w:pPr>
      <w:r>
        <w:rPr>
          <w:rStyle w:val="Refdecomentario"/>
        </w:rPr>
        <w:annotationRef/>
      </w:r>
      <w:r>
        <w:t>CONFIRMADO</w:t>
      </w:r>
    </w:p>
  </w:comment>
  <w:comment w:id="10" w:author="Erik Rojas" w:date="2012-09-27T16:13:00Z" w:initials="ER">
    <w:p w:rsidR="00103A6E" w:rsidRDefault="00103A6E">
      <w:pPr>
        <w:pStyle w:val="Textocomentario"/>
      </w:pPr>
      <w:r>
        <w:rPr>
          <w:rStyle w:val="Refdecomentario"/>
        </w:rPr>
        <w:annotationRef/>
      </w:r>
      <w:r w:rsidR="005A7BB2">
        <w:t>No tenemos el certificado ¿ que se hace?</w:t>
      </w:r>
    </w:p>
  </w:comment>
  <w:comment w:id="11" w:author="Carolina Letelier" w:date="2012-08-24T12:54:00Z" w:initials="CLetelier">
    <w:p w:rsidR="000C16CC" w:rsidRDefault="000C16CC">
      <w:pPr>
        <w:pStyle w:val="Textocomentario"/>
      </w:pPr>
      <w:r>
        <w:rPr>
          <w:rStyle w:val="Refdecomentario"/>
        </w:rPr>
        <w:annotationRef/>
      </w:r>
      <w:r>
        <w:t xml:space="preserve">Confirmar si se protocolizará en este acto y enviar. </w:t>
      </w:r>
    </w:p>
  </w:comment>
  <w:comment w:id="13" w:author="Carolina Letelier" w:date="2012-08-24T12:57:00Z" w:initials="CLetelier">
    <w:p w:rsidR="000C16CC" w:rsidRDefault="000C16CC">
      <w:pPr>
        <w:pStyle w:val="Textocomentario"/>
      </w:pPr>
      <w:r>
        <w:rPr>
          <w:rStyle w:val="Refdecomentario"/>
        </w:rPr>
        <w:annotationRef/>
      </w:r>
      <w:r>
        <w:t>Completar</w:t>
      </w:r>
    </w:p>
  </w:comment>
  <w:comment w:id="12" w:author="Erik Rojas" w:date="2012-11-07T18:00:00Z" w:initials="ER">
    <w:p w:rsidR="00103A6E" w:rsidRDefault="00103A6E">
      <w:pPr>
        <w:pStyle w:val="Textocomentario"/>
      </w:pPr>
      <w:r>
        <w:rPr>
          <w:rStyle w:val="Refdecomentario"/>
        </w:rPr>
        <w:annotationRef/>
      </w:r>
      <w:proofErr w:type="spellStart"/>
      <w:r w:rsidR="00B359BE">
        <w:t>Fuenzalida</w:t>
      </w:r>
      <w:proofErr w:type="spellEnd"/>
      <w:r w:rsidR="00B359BE">
        <w:t xml:space="preserve"> propiedades </w:t>
      </w:r>
    </w:p>
  </w:comment>
  <w:comment w:id="15" w:author="Erik Rojas" w:date="2012-09-27T16:15:00Z" w:initials="ER">
    <w:p w:rsidR="00103A6E" w:rsidRDefault="00103A6E">
      <w:pPr>
        <w:pStyle w:val="Textocomentario"/>
      </w:pPr>
      <w:r>
        <w:rPr>
          <w:rStyle w:val="Refdecomentario"/>
        </w:rPr>
        <w:annotationRef/>
      </w:r>
      <w:r w:rsidR="005A7BB2">
        <w:t>OK</w:t>
      </w:r>
    </w:p>
  </w:comment>
  <w:comment w:id="14" w:author="Carolina Letelier" w:date="2012-08-24T12:58:00Z" w:initials="CLetelier">
    <w:p w:rsidR="000C16CC" w:rsidRDefault="000C16CC">
      <w:pPr>
        <w:pStyle w:val="Textocomentario"/>
      </w:pPr>
      <w:r>
        <w:rPr>
          <w:rStyle w:val="Refdecomentario"/>
        </w:rPr>
        <w:annotationRef/>
      </w:r>
      <w:r>
        <w:t>Confirmar</w:t>
      </w:r>
    </w:p>
  </w:comment>
  <w:comment w:id="16" w:author="Carolina Letelier" w:date="2012-08-24T12:58:00Z" w:initials="CLetelier">
    <w:p w:rsidR="000C16CC" w:rsidRDefault="000C16CC">
      <w:pPr>
        <w:pStyle w:val="Textocomentario"/>
      </w:pPr>
      <w:r>
        <w:rPr>
          <w:rStyle w:val="Refdecomentario"/>
        </w:rPr>
        <w:annotationRef/>
      </w:r>
      <w:r>
        <w:t>Confirmar otras restricciones impuestas por empresas de servicios (  TV Cable, telefonía, etc.)</w:t>
      </w:r>
    </w:p>
  </w:comment>
  <w:comment w:id="17" w:author="Erik Rojas" w:date="2012-09-06T10:56:00Z" w:initials="ER">
    <w:p w:rsidR="00103A6E" w:rsidRDefault="00103A6E">
      <w:pPr>
        <w:pStyle w:val="Textocomentario"/>
      </w:pPr>
      <w:r>
        <w:rPr>
          <w:rStyle w:val="Refdecomentario"/>
        </w:rPr>
        <w:annotationRef/>
      </w:r>
      <w:r>
        <w:t>NO EXISTE, EL EDIFICIO SE ENTREGA CON UNA EMPRESA DE TELEFONIA-CABLE-INTERNET, DEJANDO LA ALTERNATIVA DE QUE PUEDA INGRESAR UNA 2° EMPRESA POSTERIORMENTE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CE6" w:rsidRDefault="002C7CE6">
      <w:r>
        <w:separator/>
      </w:r>
    </w:p>
  </w:endnote>
  <w:endnote w:type="continuationSeparator" w:id="0">
    <w:p w:rsidR="002C7CE6" w:rsidRDefault="002C7C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Eurostile">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6CC" w:rsidRPr="00CF1DC4" w:rsidRDefault="00976569">
    <w:pPr>
      <w:pStyle w:val="Piedepgina"/>
      <w:framePr w:wrap="auto" w:vAnchor="text" w:hAnchor="margin" w:xAlign="center" w:y="1"/>
      <w:rPr>
        <w:rStyle w:val="Nmerodepgina"/>
        <w:rFonts w:ascii="Century Gothic" w:hAnsi="Century Gothic" w:cs="Century Gothic"/>
        <w:sz w:val="16"/>
        <w:szCs w:val="16"/>
      </w:rPr>
    </w:pPr>
    <w:r>
      <w:rPr>
        <w:rStyle w:val="Nmerodepgina"/>
        <w:rFonts w:ascii="Century Gothic" w:hAnsi="Century Gothic" w:cs="Century Gothic"/>
        <w:sz w:val="16"/>
        <w:szCs w:val="16"/>
      </w:rPr>
      <w:fldChar w:fldCharType="begin"/>
    </w:r>
    <w:r w:rsidR="000C16CC">
      <w:rPr>
        <w:rStyle w:val="Nmerodepgina"/>
        <w:rFonts w:ascii="Century Gothic" w:hAnsi="Century Gothic" w:cs="Century Gothic"/>
        <w:sz w:val="16"/>
        <w:szCs w:val="16"/>
      </w:rPr>
      <w:instrText>PAGE</w:instrText>
    </w:r>
    <w:r w:rsidR="000C16CC" w:rsidRPr="00CF1DC4">
      <w:rPr>
        <w:rStyle w:val="Nmerodepgina"/>
        <w:rFonts w:ascii="Century Gothic" w:hAnsi="Century Gothic" w:cs="Century Gothic"/>
        <w:sz w:val="16"/>
        <w:szCs w:val="16"/>
      </w:rPr>
      <w:instrText xml:space="preserve">  </w:instrText>
    </w:r>
    <w:r>
      <w:rPr>
        <w:rStyle w:val="Nmerodepgina"/>
        <w:rFonts w:ascii="Century Gothic" w:hAnsi="Century Gothic" w:cs="Century Gothic"/>
        <w:sz w:val="16"/>
        <w:szCs w:val="16"/>
      </w:rPr>
      <w:fldChar w:fldCharType="separate"/>
    </w:r>
    <w:r w:rsidR="0031068A">
      <w:rPr>
        <w:rStyle w:val="Nmerodepgina"/>
        <w:rFonts w:ascii="Century Gothic" w:hAnsi="Century Gothic" w:cs="Century Gothic"/>
        <w:noProof/>
        <w:sz w:val="16"/>
        <w:szCs w:val="16"/>
      </w:rPr>
      <w:t>1</w:t>
    </w:r>
    <w:r>
      <w:rPr>
        <w:rStyle w:val="Nmerodepgina"/>
        <w:rFonts w:ascii="Century Gothic" w:hAnsi="Century Gothic" w:cs="Century Gothic"/>
        <w:sz w:val="16"/>
        <w:szCs w:val="16"/>
      </w:rPr>
      <w:fldChar w:fldCharType="end"/>
    </w:r>
  </w:p>
  <w:p w:rsidR="000C16CC" w:rsidRDefault="000C16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CE6" w:rsidRDefault="002C7CE6">
      <w:r>
        <w:separator/>
      </w:r>
    </w:p>
  </w:footnote>
  <w:footnote w:type="continuationSeparator" w:id="0">
    <w:p w:rsidR="002C7CE6" w:rsidRDefault="002C7C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6CC" w:rsidRDefault="00976569">
    <w:pPr>
      <w:pStyle w:val="Encabezado"/>
    </w:pPr>
    <w:r w:rsidRPr="0097656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8.2pt;height:64.75pt;rotation:315;z-index:-251658752;mso-wrap-edited:f;mso-position-horizontal:center;mso-position-horizontal-relative:margin;mso-position-vertical:center;mso-position-vertical-relative:margin" fillcolor="black" stroked="f">
          <v:fill opacity="13107f"/>
          <v:textpath style="font-family:&quot;Century Gothic&quot;;font-size:1pt" string="BORRADO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040EE"/>
    <w:multiLevelType w:val="hybridMultilevel"/>
    <w:tmpl w:val="D6181994"/>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nsid w:val="17F13D9A"/>
    <w:multiLevelType w:val="hybridMultilevel"/>
    <w:tmpl w:val="58E477E2"/>
    <w:lvl w:ilvl="0" w:tplc="1424FC5A">
      <w:start w:val="1"/>
      <w:numFmt w:val="lowerRoman"/>
      <w:lvlText w:val="%1)"/>
      <w:lvlJc w:val="left"/>
      <w:pPr>
        <w:tabs>
          <w:tab w:val="num" w:pos="1080"/>
        </w:tabs>
        <w:ind w:left="1080" w:hanging="720"/>
      </w:pPr>
      <w:rPr>
        <w:rFonts w:hint="default"/>
      </w:rPr>
    </w:lvl>
    <w:lvl w:ilvl="1" w:tplc="9FBA3180">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197B2B96"/>
    <w:multiLevelType w:val="hybridMultilevel"/>
    <w:tmpl w:val="1160D76C"/>
    <w:lvl w:ilvl="0" w:tplc="285A6DCE">
      <w:start w:val="1"/>
      <w:numFmt w:val="lowerLetter"/>
      <w:lvlText w:val="%1)"/>
      <w:lvlJc w:val="left"/>
      <w:pPr>
        <w:tabs>
          <w:tab w:val="num" w:pos="750"/>
        </w:tabs>
        <w:ind w:left="750" w:hanging="39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nsid w:val="302411DF"/>
    <w:multiLevelType w:val="hybridMultilevel"/>
    <w:tmpl w:val="981E2396"/>
    <w:lvl w:ilvl="0" w:tplc="4DEAA0D4">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oNotHyphenateCaps/>
  <w:noPunctuationKerning/>
  <w:characterSpacingControl w:val="doNotCompress"/>
  <w:doNotValidateAgainstSchema/>
  <w:doNotDemarcateInvalidXml/>
  <w:hdrShapeDefaults>
    <o:shapedefaults v:ext="edit" spidmax="4098"/>
    <o:shapelayout v:ext="edit">
      <o:idmap v:ext="edit" data="2"/>
    </o:shapelayout>
  </w:hdrShapeDefaults>
  <w:footnotePr>
    <w:footnote w:id="-1"/>
    <w:footnote w:id="0"/>
  </w:footnotePr>
  <w:endnotePr>
    <w:endnote w:id="-1"/>
    <w:endnote w:id="0"/>
  </w:endnotePr>
  <w:compat/>
  <w:rsids>
    <w:rsidRoot w:val="00343A58"/>
    <w:rsid w:val="00042B28"/>
    <w:rsid w:val="00051F41"/>
    <w:rsid w:val="00060DE7"/>
    <w:rsid w:val="000A3F46"/>
    <w:rsid w:val="000C16CC"/>
    <w:rsid w:val="000E388B"/>
    <w:rsid w:val="00100DE0"/>
    <w:rsid w:val="00103A6E"/>
    <w:rsid w:val="001D1DCA"/>
    <w:rsid w:val="0020502E"/>
    <w:rsid w:val="00224618"/>
    <w:rsid w:val="00267251"/>
    <w:rsid w:val="00270027"/>
    <w:rsid w:val="00281FA5"/>
    <w:rsid w:val="00292E81"/>
    <w:rsid w:val="00297EB6"/>
    <w:rsid w:val="002C7CE6"/>
    <w:rsid w:val="0031068A"/>
    <w:rsid w:val="00322B0B"/>
    <w:rsid w:val="003346ED"/>
    <w:rsid w:val="00336C3F"/>
    <w:rsid w:val="00343A58"/>
    <w:rsid w:val="00362951"/>
    <w:rsid w:val="0038727F"/>
    <w:rsid w:val="003B6EFD"/>
    <w:rsid w:val="003D45B7"/>
    <w:rsid w:val="003E0321"/>
    <w:rsid w:val="003F4D26"/>
    <w:rsid w:val="003F6DD9"/>
    <w:rsid w:val="00416236"/>
    <w:rsid w:val="00417959"/>
    <w:rsid w:val="004308A3"/>
    <w:rsid w:val="00474188"/>
    <w:rsid w:val="004D3E93"/>
    <w:rsid w:val="004F0E4B"/>
    <w:rsid w:val="00510BC6"/>
    <w:rsid w:val="005419E3"/>
    <w:rsid w:val="005468A3"/>
    <w:rsid w:val="005535EB"/>
    <w:rsid w:val="00567943"/>
    <w:rsid w:val="005A7BB2"/>
    <w:rsid w:val="005B3690"/>
    <w:rsid w:val="005F5106"/>
    <w:rsid w:val="006062F8"/>
    <w:rsid w:val="00623F2B"/>
    <w:rsid w:val="00625EB4"/>
    <w:rsid w:val="0063451A"/>
    <w:rsid w:val="00636F9D"/>
    <w:rsid w:val="00641F4D"/>
    <w:rsid w:val="00671CE7"/>
    <w:rsid w:val="006A1B00"/>
    <w:rsid w:val="0072105F"/>
    <w:rsid w:val="007410BB"/>
    <w:rsid w:val="0076635F"/>
    <w:rsid w:val="00767BD0"/>
    <w:rsid w:val="007A2EB6"/>
    <w:rsid w:val="007B5761"/>
    <w:rsid w:val="007E4F7B"/>
    <w:rsid w:val="007E513E"/>
    <w:rsid w:val="00806B83"/>
    <w:rsid w:val="00814073"/>
    <w:rsid w:val="008A7B67"/>
    <w:rsid w:val="008C4169"/>
    <w:rsid w:val="008C4DC8"/>
    <w:rsid w:val="008D6D12"/>
    <w:rsid w:val="00904F47"/>
    <w:rsid w:val="00940EB9"/>
    <w:rsid w:val="00964D58"/>
    <w:rsid w:val="00976569"/>
    <w:rsid w:val="009A18C6"/>
    <w:rsid w:val="009D5159"/>
    <w:rsid w:val="00A14EC8"/>
    <w:rsid w:val="00A240CA"/>
    <w:rsid w:val="00A5281D"/>
    <w:rsid w:val="00A612A3"/>
    <w:rsid w:val="00AC39EE"/>
    <w:rsid w:val="00AD012C"/>
    <w:rsid w:val="00AD6370"/>
    <w:rsid w:val="00B23E18"/>
    <w:rsid w:val="00B359BE"/>
    <w:rsid w:val="00B369FD"/>
    <w:rsid w:val="00B46A7E"/>
    <w:rsid w:val="00B76A08"/>
    <w:rsid w:val="00B7783E"/>
    <w:rsid w:val="00B82A2E"/>
    <w:rsid w:val="00B9009E"/>
    <w:rsid w:val="00B93A38"/>
    <w:rsid w:val="00BD10F8"/>
    <w:rsid w:val="00C01FED"/>
    <w:rsid w:val="00C20546"/>
    <w:rsid w:val="00C329CA"/>
    <w:rsid w:val="00C3619B"/>
    <w:rsid w:val="00C41EC0"/>
    <w:rsid w:val="00C44692"/>
    <w:rsid w:val="00C562CA"/>
    <w:rsid w:val="00C90CAA"/>
    <w:rsid w:val="00C9117F"/>
    <w:rsid w:val="00CB3B28"/>
    <w:rsid w:val="00CF1DC4"/>
    <w:rsid w:val="00D0393C"/>
    <w:rsid w:val="00D41D42"/>
    <w:rsid w:val="00D74DCC"/>
    <w:rsid w:val="00DB1F3D"/>
    <w:rsid w:val="00DD7305"/>
    <w:rsid w:val="00E2372D"/>
    <w:rsid w:val="00E35840"/>
    <w:rsid w:val="00E91990"/>
    <w:rsid w:val="00E96F0F"/>
    <w:rsid w:val="00EC7E82"/>
    <w:rsid w:val="00EE1325"/>
    <w:rsid w:val="00F008A2"/>
    <w:rsid w:val="00F0729C"/>
    <w:rsid w:val="00F36EC7"/>
    <w:rsid w:val="00F5448E"/>
    <w:rsid w:val="00F86767"/>
    <w:rsid w:val="00FC4D6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0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322B0B"/>
    <w:pPr>
      <w:tabs>
        <w:tab w:val="center" w:pos="4419"/>
        <w:tab w:val="right" w:pos="8838"/>
      </w:tabs>
    </w:pPr>
  </w:style>
  <w:style w:type="character" w:customStyle="1" w:styleId="PiedepginaCar">
    <w:name w:val="Pie de página Car"/>
    <w:basedOn w:val="Fuentedeprrafopredeter"/>
    <w:link w:val="Piedepgina"/>
    <w:uiPriority w:val="99"/>
    <w:semiHidden/>
    <w:rsid w:val="007F14EF"/>
    <w:rPr>
      <w:sz w:val="24"/>
      <w:szCs w:val="24"/>
    </w:rPr>
  </w:style>
  <w:style w:type="character" w:styleId="Nmerodepgina">
    <w:name w:val="page number"/>
    <w:basedOn w:val="Fuentedeprrafopredeter"/>
    <w:uiPriority w:val="99"/>
    <w:rsid w:val="00322B0B"/>
  </w:style>
  <w:style w:type="paragraph" w:styleId="Textoindependiente">
    <w:name w:val="Body Text"/>
    <w:basedOn w:val="Normal"/>
    <w:link w:val="TextoindependienteCar"/>
    <w:uiPriority w:val="99"/>
    <w:rsid w:val="00322B0B"/>
    <w:pPr>
      <w:jc w:val="both"/>
    </w:pPr>
    <w:rPr>
      <w:rFonts w:ascii="Arial" w:hAnsi="Arial" w:cs="Arial"/>
      <w:spacing w:val="-3"/>
    </w:rPr>
  </w:style>
  <w:style w:type="character" w:customStyle="1" w:styleId="TextoindependienteCar">
    <w:name w:val="Texto independiente Car"/>
    <w:basedOn w:val="Fuentedeprrafopredeter"/>
    <w:link w:val="Textoindependiente"/>
    <w:uiPriority w:val="99"/>
    <w:semiHidden/>
    <w:rsid w:val="007F14EF"/>
    <w:rPr>
      <w:sz w:val="24"/>
      <w:szCs w:val="24"/>
    </w:rPr>
  </w:style>
  <w:style w:type="paragraph" w:customStyle="1" w:styleId="Laser1">
    <w:name w:val="Laser1"/>
    <w:uiPriority w:val="99"/>
    <w:rsid w:val="00322B0B"/>
    <w:pPr>
      <w:widowControl w:val="0"/>
      <w:tabs>
        <w:tab w:val="left" w:pos="-720"/>
      </w:tabs>
      <w:suppressAutoHyphens/>
      <w:spacing w:line="480" w:lineRule="exact"/>
    </w:pPr>
    <w:rPr>
      <w:rFonts w:ascii="Courier New" w:hAnsi="Courier New" w:cs="Courier New"/>
      <w:sz w:val="24"/>
      <w:szCs w:val="24"/>
      <w:lang w:val="es-ES_tradnl" w:eastAsia="es-ES_tradnl"/>
    </w:rPr>
  </w:style>
  <w:style w:type="paragraph" w:styleId="Textoindependiente2">
    <w:name w:val="Body Text 2"/>
    <w:basedOn w:val="Normal"/>
    <w:link w:val="Textoindependiente2Car"/>
    <w:uiPriority w:val="99"/>
    <w:rsid w:val="00322B0B"/>
    <w:pPr>
      <w:tabs>
        <w:tab w:val="left" w:pos="0"/>
      </w:tabs>
      <w:suppressAutoHyphens/>
      <w:spacing w:line="360" w:lineRule="auto"/>
      <w:jc w:val="both"/>
    </w:pPr>
    <w:rPr>
      <w:rFonts w:ascii="Arial" w:hAnsi="Arial" w:cs="Arial"/>
      <w:spacing w:val="-3"/>
      <w:sz w:val="22"/>
      <w:szCs w:val="22"/>
    </w:rPr>
  </w:style>
  <w:style w:type="character" w:customStyle="1" w:styleId="Textoindependiente2Car">
    <w:name w:val="Texto independiente 2 Car"/>
    <w:basedOn w:val="Fuentedeprrafopredeter"/>
    <w:link w:val="Textoindependiente2"/>
    <w:uiPriority w:val="99"/>
    <w:semiHidden/>
    <w:rsid w:val="007F14EF"/>
    <w:rPr>
      <w:sz w:val="24"/>
      <w:szCs w:val="24"/>
    </w:rPr>
  </w:style>
  <w:style w:type="paragraph" w:styleId="Encabezado">
    <w:name w:val="header"/>
    <w:basedOn w:val="Normal"/>
    <w:link w:val="EncabezadoCar"/>
    <w:uiPriority w:val="99"/>
    <w:rsid w:val="00322B0B"/>
    <w:pPr>
      <w:tabs>
        <w:tab w:val="center" w:pos="4153"/>
        <w:tab w:val="right" w:pos="8306"/>
      </w:tabs>
    </w:pPr>
  </w:style>
  <w:style w:type="character" w:customStyle="1" w:styleId="EncabezadoCar">
    <w:name w:val="Encabezado Car"/>
    <w:basedOn w:val="Fuentedeprrafopredeter"/>
    <w:link w:val="Encabezado"/>
    <w:uiPriority w:val="99"/>
    <w:semiHidden/>
    <w:rsid w:val="007F14EF"/>
    <w:rPr>
      <w:sz w:val="24"/>
      <w:szCs w:val="24"/>
    </w:rPr>
  </w:style>
  <w:style w:type="paragraph" w:styleId="Textodeglobo">
    <w:name w:val="Balloon Text"/>
    <w:basedOn w:val="Normal"/>
    <w:link w:val="TextodegloboCar"/>
    <w:uiPriority w:val="99"/>
    <w:semiHidden/>
    <w:rsid w:val="00343A5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F14EF"/>
    <w:rPr>
      <w:sz w:val="0"/>
      <w:szCs w:val="0"/>
    </w:rPr>
  </w:style>
  <w:style w:type="character" w:styleId="Refdecomentario">
    <w:name w:val="annotation reference"/>
    <w:basedOn w:val="Fuentedeprrafopredeter"/>
    <w:uiPriority w:val="99"/>
    <w:semiHidden/>
    <w:rsid w:val="00343A58"/>
    <w:rPr>
      <w:sz w:val="18"/>
      <w:szCs w:val="18"/>
    </w:rPr>
  </w:style>
  <w:style w:type="paragraph" w:styleId="Textocomentario">
    <w:name w:val="annotation text"/>
    <w:basedOn w:val="Normal"/>
    <w:link w:val="TextocomentarioCar"/>
    <w:uiPriority w:val="99"/>
    <w:semiHidden/>
    <w:rsid w:val="00343A58"/>
  </w:style>
  <w:style w:type="character" w:customStyle="1" w:styleId="TextocomentarioCar">
    <w:name w:val="Texto comentario Car"/>
    <w:basedOn w:val="Fuentedeprrafopredeter"/>
    <w:link w:val="Textocomentario"/>
    <w:uiPriority w:val="99"/>
    <w:semiHidden/>
    <w:rsid w:val="007F14EF"/>
    <w:rPr>
      <w:sz w:val="20"/>
      <w:szCs w:val="20"/>
    </w:rPr>
  </w:style>
  <w:style w:type="paragraph" w:styleId="Asuntodelcomentario">
    <w:name w:val="annotation subject"/>
    <w:basedOn w:val="Textocomentario"/>
    <w:next w:val="Textocomentario"/>
    <w:link w:val="AsuntodelcomentarioCar"/>
    <w:uiPriority w:val="99"/>
    <w:semiHidden/>
    <w:rsid w:val="00343A58"/>
  </w:style>
  <w:style w:type="character" w:customStyle="1" w:styleId="AsuntodelcomentarioCar">
    <w:name w:val="Asunto del comentario Car"/>
    <w:basedOn w:val="TextocomentarioCar"/>
    <w:link w:val="Asuntodelcomentario"/>
    <w:uiPriority w:val="99"/>
    <w:semiHidden/>
    <w:rsid w:val="007F14EF"/>
    <w:rPr>
      <w:b/>
      <w:bCs/>
      <w:sz w:val="20"/>
      <w:szCs w:val="20"/>
    </w:rPr>
  </w:style>
  <w:style w:type="paragraph" w:styleId="Textoindependiente3">
    <w:name w:val="Body Text 3"/>
    <w:basedOn w:val="Normal"/>
    <w:link w:val="Textoindependiente3Car"/>
    <w:uiPriority w:val="99"/>
    <w:rsid w:val="0020502E"/>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7F14EF"/>
    <w:rPr>
      <w:sz w:val="16"/>
      <w:szCs w:val="16"/>
    </w:rPr>
  </w:style>
  <w:style w:type="paragraph" w:styleId="Textosinformato">
    <w:name w:val="Plain Text"/>
    <w:basedOn w:val="Normal"/>
    <w:link w:val="TextosinformatoCar"/>
    <w:rsid w:val="007E4F7B"/>
    <w:rPr>
      <w:rFonts w:ascii="Courier New" w:hAnsi="Courier New"/>
      <w:sz w:val="20"/>
      <w:szCs w:val="20"/>
      <w:lang w:val="en-US" w:eastAsia="es-CL"/>
    </w:rPr>
  </w:style>
  <w:style w:type="character" w:customStyle="1" w:styleId="TextosinformatoCar">
    <w:name w:val="Texto sin formato Car"/>
    <w:basedOn w:val="Fuentedeprrafopredeter"/>
    <w:link w:val="Textosinformato"/>
    <w:rsid w:val="007E4F7B"/>
    <w:rPr>
      <w:rFonts w:ascii="Courier New" w:hAnsi="Courier New"/>
      <w:sz w:val="20"/>
      <w:szCs w:val="20"/>
      <w:lang w:val="en-US"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B0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322B0B"/>
    <w:pPr>
      <w:tabs>
        <w:tab w:val="center" w:pos="4419"/>
        <w:tab w:val="right" w:pos="8838"/>
      </w:tabs>
    </w:pPr>
  </w:style>
  <w:style w:type="character" w:customStyle="1" w:styleId="PiedepginaCar">
    <w:name w:val="Pie de página Car"/>
    <w:basedOn w:val="Fuentedeprrafopredeter"/>
    <w:link w:val="Piedepgina"/>
    <w:uiPriority w:val="99"/>
    <w:semiHidden/>
    <w:rsid w:val="007F14EF"/>
    <w:rPr>
      <w:sz w:val="24"/>
      <w:szCs w:val="24"/>
    </w:rPr>
  </w:style>
  <w:style w:type="character" w:styleId="Nmerodepgina">
    <w:name w:val="page number"/>
    <w:basedOn w:val="Fuentedeprrafopredeter"/>
    <w:uiPriority w:val="99"/>
    <w:rsid w:val="00322B0B"/>
  </w:style>
  <w:style w:type="paragraph" w:styleId="Textoindependiente">
    <w:name w:val="Body Text"/>
    <w:basedOn w:val="Normal"/>
    <w:link w:val="TextoindependienteCar"/>
    <w:uiPriority w:val="99"/>
    <w:rsid w:val="00322B0B"/>
    <w:pPr>
      <w:jc w:val="both"/>
    </w:pPr>
    <w:rPr>
      <w:rFonts w:ascii="Arial" w:hAnsi="Arial" w:cs="Arial"/>
      <w:spacing w:val="-3"/>
    </w:rPr>
  </w:style>
  <w:style w:type="character" w:customStyle="1" w:styleId="TextoindependienteCar">
    <w:name w:val="Texto independiente Car"/>
    <w:basedOn w:val="Fuentedeprrafopredeter"/>
    <w:link w:val="Textoindependiente"/>
    <w:uiPriority w:val="99"/>
    <w:semiHidden/>
    <w:rsid w:val="007F14EF"/>
    <w:rPr>
      <w:sz w:val="24"/>
      <w:szCs w:val="24"/>
    </w:rPr>
  </w:style>
  <w:style w:type="paragraph" w:customStyle="1" w:styleId="Laser1">
    <w:name w:val="Laser1"/>
    <w:uiPriority w:val="99"/>
    <w:rsid w:val="00322B0B"/>
    <w:pPr>
      <w:widowControl w:val="0"/>
      <w:tabs>
        <w:tab w:val="left" w:pos="-720"/>
      </w:tabs>
      <w:suppressAutoHyphens/>
      <w:spacing w:line="480" w:lineRule="exact"/>
    </w:pPr>
    <w:rPr>
      <w:rFonts w:ascii="Courier New" w:hAnsi="Courier New" w:cs="Courier New"/>
      <w:sz w:val="24"/>
      <w:szCs w:val="24"/>
      <w:lang w:val="es-ES_tradnl" w:eastAsia="es-ES_tradnl"/>
    </w:rPr>
  </w:style>
  <w:style w:type="paragraph" w:styleId="Textoindependiente2">
    <w:name w:val="Body Text 2"/>
    <w:basedOn w:val="Normal"/>
    <w:link w:val="Textoindependiente2Car"/>
    <w:uiPriority w:val="99"/>
    <w:rsid w:val="00322B0B"/>
    <w:pPr>
      <w:tabs>
        <w:tab w:val="left" w:pos="0"/>
      </w:tabs>
      <w:suppressAutoHyphens/>
      <w:spacing w:line="360" w:lineRule="auto"/>
      <w:jc w:val="both"/>
    </w:pPr>
    <w:rPr>
      <w:rFonts w:ascii="Arial" w:hAnsi="Arial" w:cs="Arial"/>
      <w:spacing w:val="-3"/>
      <w:sz w:val="22"/>
      <w:szCs w:val="22"/>
    </w:rPr>
  </w:style>
  <w:style w:type="character" w:customStyle="1" w:styleId="Textoindependiente2Car">
    <w:name w:val="Texto independiente 2 Car"/>
    <w:basedOn w:val="Fuentedeprrafopredeter"/>
    <w:link w:val="Textoindependiente2"/>
    <w:uiPriority w:val="99"/>
    <w:semiHidden/>
    <w:rsid w:val="007F14EF"/>
    <w:rPr>
      <w:sz w:val="24"/>
      <w:szCs w:val="24"/>
    </w:rPr>
  </w:style>
  <w:style w:type="paragraph" w:styleId="Encabezado">
    <w:name w:val="header"/>
    <w:basedOn w:val="Normal"/>
    <w:link w:val="EncabezadoCar"/>
    <w:uiPriority w:val="99"/>
    <w:rsid w:val="00322B0B"/>
    <w:pPr>
      <w:tabs>
        <w:tab w:val="center" w:pos="4153"/>
        <w:tab w:val="right" w:pos="8306"/>
      </w:tabs>
    </w:pPr>
  </w:style>
  <w:style w:type="character" w:customStyle="1" w:styleId="EncabezadoCar">
    <w:name w:val="Encabezado Car"/>
    <w:basedOn w:val="Fuentedeprrafopredeter"/>
    <w:link w:val="Encabezado"/>
    <w:uiPriority w:val="99"/>
    <w:semiHidden/>
    <w:rsid w:val="007F14EF"/>
    <w:rPr>
      <w:sz w:val="24"/>
      <w:szCs w:val="24"/>
    </w:rPr>
  </w:style>
  <w:style w:type="paragraph" w:styleId="Textodeglobo">
    <w:name w:val="Balloon Text"/>
    <w:basedOn w:val="Normal"/>
    <w:link w:val="TextodegloboCar"/>
    <w:uiPriority w:val="99"/>
    <w:semiHidden/>
    <w:rsid w:val="00343A5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F14EF"/>
    <w:rPr>
      <w:sz w:val="0"/>
      <w:szCs w:val="0"/>
    </w:rPr>
  </w:style>
  <w:style w:type="character" w:styleId="Refdecomentario">
    <w:name w:val="annotation reference"/>
    <w:basedOn w:val="Fuentedeprrafopredeter"/>
    <w:uiPriority w:val="99"/>
    <w:semiHidden/>
    <w:rsid w:val="00343A58"/>
    <w:rPr>
      <w:sz w:val="18"/>
      <w:szCs w:val="18"/>
    </w:rPr>
  </w:style>
  <w:style w:type="paragraph" w:styleId="Textocomentario">
    <w:name w:val="annotation text"/>
    <w:basedOn w:val="Normal"/>
    <w:link w:val="TextocomentarioCar"/>
    <w:uiPriority w:val="99"/>
    <w:semiHidden/>
    <w:rsid w:val="00343A58"/>
  </w:style>
  <w:style w:type="character" w:customStyle="1" w:styleId="TextocomentarioCar">
    <w:name w:val="Texto comentario Car"/>
    <w:basedOn w:val="Fuentedeprrafopredeter"/>
    <w:link w:val="Textocomentario"/>
    <w:uiPriority w:val="99"/>
    <w:semiHidden/>
    <w:rsid w:val="007F14EF"/>
    <w:rPr>
      <w:sz w:val="20"/>
      <w:szCs w:val="20"/>
    </w:rPr>
  </w:style>
  <w:style w:type="paragraph" w:styleId="Asuntodelcomentario">
    <w:name w:val="annotation subject"/>
    <w:basedOn w:val="Textocomentario"/>
    <w:next w:val="Textocomentario"/>
    <w:link w:val="AsuntodelcomentarioCar"/>
    <w:uiPriority w:val="99"/>
    <w:semiHidden/>
    <w:rsid w:val="00343A58"/>
  </w:style>
  <w:style w:type="character" w:customStyle="1" w:styleId="AsuntodelcomentarioCar">
    <w:name w:val="Asunto del comentario Car"/>
    <w:basedOn w:val="TextocomentarioCar"/>
    <w:link w:val="Asuntodelcomentario"/>
    <w:uiPriority w:val="99"/>
    <w:semiHidden/>
    <w:rsid w:val="007F14EF"/>
    <w:rPr>
      <w:b/>
      <w:bCs/>
      <w:sz w:val="20"/>
      <w:szCs w:val="20"/>
    </w:rPr>
  </w:style>
  <w:style w:type="paragraph" w:styleId="Textoindependiente3">
    <w:name w:val="Body Text 3"/>
    <w:basedOn w:val="Normal"/>
    <w:link w:val="Textoindependiente3Car"/>
    <w:uiPriority w:val="99"/>
    <w:rsid w:val="0020502E"/>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7F14EF"/>
    <w:rPr>
      <w:sz w:val="16"/>
      <w:szCs w:val="16"/>
    </w:rPr>
  </w:style>
  <w:style w:type="paragraph" w:styleId="Textosinformato">
    <w:name w:val="Plain Text"/>
    <w:basedOn w:val="Normal"/>
    <w:link w:val="TextosinformatoCar"/>
    <w:rsid w:val="007E4F7B"/>
    <w:rPr>
      <w:rFonts w:ascii="Courier New" w:hAnsi="Courier New"/>
      <w:sz w:val="20"/>
      <w:szCs w:val="20"/>
      <w:lang w:val="en-US" w:eastAsia="es-CL"/>
    </w:rPr>
  </w:style>
  <w:style w:type="character" w:customStyle="1" w:styleId="TextosinformatoCar">
    <w:name w:val="Texto sin formato Car"/>
    <w:basedOn w:val="Fuentedeprrafopredeter"/>
    <w:link w:val="Textosinformato"/>
    <w:rsid w:val="007E4F7B"/>
    <w:rPr>
      <w:rFonts w:ascii="Courier New" w:hAnsi="Courier New"/>
      <w:sz w:val="20"/>
      <w:szCs w:val="20"/>
      <w:lang w:val="en-US" w:eastAsia="es-C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9190</Words>
  <Characters>50550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REGLAMENTO DE COPROPIEDAD</vt:lpstr>
    </vt:vector>
  </TitlesOfParts>
  <Company>Simonetti Abogados &amp; Cía</Company>
  <LinksUpToDate>false</LinksUpToDate>
  <CharactersWithSpaces>59621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COPROPIEDAD</dc:title>
  <dc:creator>rodrigo simonetti</dc:creator>
  <cp:lastModifiedBy>NATALIA</cp:lastModifiedBy>
  <cp:revision>4</cp:revision>
  <cp:lastPrinted>2012-09-27T20:08:00Z</cp:lastPrinted>
  <dcterms:created xsi:type="dcterms:W3CDTF">2014-10-16T15:05:00Z</dcterms:created>
  <dcterms:modified xsi:type="dcterms:W3CDTF">2014-10-16T15:13:00Z</dcterms:modified>
</cp:coreProperties>
</file>