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Planner — topics a Planner can use</w:t>
            </w:r>
          </w:p>
        </w:tc>
      </w:tr>
      <w:tr>
        <w:tc>
          <w:tcPr>
            <w:tcW w:type="dxa" w:w="1814"/>
          </w:tcPr>
          <w:p>
            <w:r>
              <w:rPr>
                <w:b/>
                <w:color w:val="64748B"/>
                <w:sz w:val="17"/>
              </w:rPr>
              <w:t>EDITION</w:t>
            </w:r>
          </w:p>
        </w:tc>
        <w:tc>
          <w:tcPr>
            <w:tcW w:type="dxa" w:w="7370"/>
          </w:tcPr>
          <w:p>
            <w:r>
              <w:rPr>
                <w:sz w:val="21"/>
              </w:rPr>
              <w:t>07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336770" cy="5860472"/>
            <wp:docPr id="8" name="Picture 8"/>
            <wp:cNvGraphicFramePr>
              <a:graphicFrameLocks noChangeAspect="1"/>
            </wp:cNvGraphicFramePr>
            <a:graphic>
              <a:graphicData uri="http://schemas.openxmlformats.org/drawingml/2006/picture">
                <pic:pic>
                  <pic:nvPicPr>
                    <pic:cNvPr id="0" name="delivery-analysis.jpg"/>
                    <pic:cNvPicPr/>
                  </pic:nvPicPr>
                  <pic:blipFill>
                    <a:blip r:embed="rId18"/>
                    <a:stretch>
                      <a:fillRect/>
                    </a:stretch>
                  </pic:blipFill>
                  <pic:spPr>
                    <a:xfrm>
                      <a:off x="0" y="0"/>
                      <a:ext cx="5336770" cy="5860472"/>
                    </a:xfrm>
                    <a:prstGeom prst="rect"/>
                  </pic:spPr>
                </pic:pic>
              </a:graphicData>
            </a:graphic>
          </wp:inline>
        </w:drawing>
      </w:r>
    </w:p>
    <w:p>
      <w:pPr>
        <w:spacing w:after="160"/>
        <w:jc w:val="center"/>
      </w:pPr>
      <w:r>
        <w:rPr>
          <w:b w:val="0"/>
          <w:i/>
          <w:color w:val="64748B"/>
          <w:sz w:val="17"/>
        </w:rPr>
        <w:t>Figure 8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PPMS forecasts each unit's finish by following its process order from where it stands today. The same forecast drives the Delivery card, the Delivery Delay Analysis, the VPX Station Report, the Executive Report and the Analytics finish chart.</w:t>
      </w:r>
    </w:p>
    <w:p>
      <w:pPr>
        <w:spacing w:after="120"/>
      </w:pPr>
      <w:r>
        <w:rPr>
          <w:b w:val="0"/>
          <w:i w:val="0"/>
        </w:rPr>
        <w:t>Each unit is walked through its stations in route order. Hull and Turret (K9) or Structure (K10/K11) are built in parallel; Assembly &amp; Processing &amp; Testing starts after all of them.</w:t>
      </w:r>
    </w:p>
    <w:p>
      <w:pPr>
        <w:spacing w:after="120"/>
      </w:pPr>
      <w:r>
        <w:rPr>
          <w:b w:val="0"/>
          <w:i w:val="0"/>
        </w:rPr>
        <w:t>A finished station uses its actual completion date. An unfinished station starts no earlier than its planned start, the day after the station(s) before it finish, and today (or on its actual start if it has started), and takes its planned number of working days.</w:t>
      </w:r>
    </w:p>
    <w:p>
      <w:pPr>
        <w:spacing w:after="120"/>
      </w:pPr>
      <w:r>
        <w:rPr>
          <w:b w:val="0"/>
          <w:i w:val="0"/>
        </w:rPr>
        <w:t>A unit's delay is its forecast finish compared with its planned finish. Expected delivery is the latest forecast unit finish. If a station was late but the plan had slack afterwards, that delay is absorbed and no longer counts.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units and stations drive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individual block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exclude Fridays.</w:t>
            </w:r>
          </w:p>
          <w:p>
            <w:pPr>
              <w:spacing w:after="20"/>
              <w:ind w:left="198" w:hanging="198"/>
            </w:pPr>
            <w:r>
              <w:rPr>
                <w:sz w:val="19"/>
              </w:rPr>
              <w:t>•  The forecast follows the filters. With "All time" and no category filter it sees each unit's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An unfinished station whose planned dates have passed is forecast to start today with its full duration — record actual start dates so the forecast stays realistic.</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9" name="Picture 9"/>
            <wp:cNvGraphicFramePr>
              <a:graphicFrameLocks noChangeAspect="1"/>
            </wp:cNvGraphicFramePr>
            <a:graphic>
              <a:graphicData uri="http://schemas.openxmlformats.org/drawingml/2006/picture">
                <pic:pic>
                  <pic:nvPicPr>
                    <pic:cNvPr id="0" name="progress-matrix.jpg"/>
                    <pic:cNvPicPr/>
                  </pic:nvPicPr>
                  <pic:blipFill>
                    <a:blip r:embed="rId19"/>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9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0" name="Picture 10"/>
            <wp:cNvGraphicFramePr>
              <a:graphicFrameLocks noChangeAspect="1"/>
            </wp:cNvGraphicFramePr>
            <a:graphic>
              <a:graphicData uri="http://schemas.openxmlformats.org/drawingml/2006/picture">
                <pic:pic>
                  <pic:nvPicPr>
                    <pic:cNvPr id="0" name="analytics.jpg"/>
                    <pic:cNvPicPr/>
                  </pic:nvPicPr>
                  <pic:blipFill>
                    <a:blip r:embed="rId20"/>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10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1" name="Picture 11"/>
            <wp:cNvGraphicFramePr>
              <a:graphicFrameLocks noChangeAspect="1"/>
            </wp:cNvGraphicFramePr>
            <a:graphic>
              <a:graphicData uri="http://schemas.openxmlformats.org/drawingml/2006/picture">
                <pic:pic>
                  <pic:nvPicPr>
                    <pic:cNvPr id="0" name="gantt.jpg"/>
                    <pic:cNvPicPr/>
                  </pic:nvPicPr>
                  <pic:blipFill>
                    <a:blip r:embed="rId21"/>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11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Editing the schedule · Filtering the page · How the delivery forecast and delays are calculated</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300734"/>
            <wp:docPr id="12" name="Picture 12"/>
            <wp:cNvGraphicFramePr>
              <a:graphicFrameLocks noChangeAspect="1"/>
            </wp:cNvGraphicFramePr>
            <a:graphic>
              <a:graphicData uri="http://schemas.openxmlformats.org/drawingml/2006/picture">
                <pic:pic>
                  <pic:nvPicPr>
                    <pic:cNvPr id="0" name="gantt-edit.jpg"/>
                    <pic:cNvPicPr/>
                  </pic:nvPicPr>
                  <pic:blipFill>
                    <a:blip r:embed="rId22"/>
                    <a:stretch>
                      <a:fillRect/>
                    </a:stretch>
                  </pic:blipFill>
                  <pic:spPr>
                    <a:xfrm>
                      <a:off x="0" y="0"/>
                      <a:ext cx="5940000" cy="2300734"/>
                    </a:xfrm>
                    <a:prstGeom prst="rect"/>
                  </pic:spPr>
                </pic:pic>
              </a:graphicData>
            </a:graphic>
          </wp:inline>
        </w:drawing>
      </w:r>
    </w:p>
    <w:p>
      <w:pPr>
        <w:spacing w:after="160"/>
        <w:jc w:val="center"/>
      </w:pPr>
      <w:r>
        <w:rPr>
          <w:b w:val="0"/>
          <w:i/>
          <w:color w:val="64748B"/>
          <w:sz w:val="17"/>
        </w:rPr>
        <w:t>Figure 12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 Editing bar appears above the chart with three tasks: Reschedule, Add work and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block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"When you drag a block, move…" to choose what moves with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 Block — Only this block (or every selected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 This vehicle — From this process on (the rest of its line, then Assembly), From this date on (every block starting on or after it, all lines), or All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 This component only — From this process on, or the Whole component (Hull, Turret or Assembly) — nothing else moves.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 This + later vehicles — From this process on, or All processes — the same move for this vehicle and every later vehicle of the same battalion and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 Station — This station's queue: this block and every block after it at the same station, across all vehicles.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 "Select lane" adds a button on each row to select all of its blocks.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11</w:t>
            </w:r>
          </w:p>
        </w:tc>
        <w:tc>
          <w:tcPr>
            <w:tcW w:type="dxa" w:w="8844"/>
            <w:tcMar>
              <w:top w:w="40" w:type="dxa"/>
              <w:bottom w:w="60" w:type="dxa"/>
              <w:start w:w="120" w:type="dxa"/>
              <w:end w:w="40" w:type="dxa"/>
            </w:tcMar>
          </w:tcPr>
          <w:p>
            <w:pPr>
              <w:spacing w:after="0"/>
            </w:pPr>
            <w:r>
              <w:rPr>
                <w:sz w:val="20"/>
              </w:rPr>
              <w:t>Use Undo / Redo to reverse a change. The live edit feed shows what you and others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12</w:t>
            </w:r>
          </w:p>
        </w:tc>
        <w:tc>
          <w:tcPr>
            <w:tcW w:type="dxa" w:w="8844"/>
            <w:tcMar>
              <w:top w:w="40" w:type="dxa"/>
              <w:bottom w:w="60" w:type="dxa"/>
              <w:start w:w="120" w:type="dxa"/>
              <w:end w:w="40" w:type="dxa"/>
            </w:tcMar>
          </w:tcPr>
          <w:p>
            <w:pPr>
              <w:spacing w:after="0"/>
            </w:pPr>
            <w:r>
              <w:rPr>
                <w:sz w:val="20"/>
              </w:rPr>
              <w:t>The gear icon opens Options — Include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13</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When a unit slips, use This vehicle → From this process on — it moves its remaining route together and keeps the sequence intact.</w:t>
            </w:r>
          </w:p>
          <w:p>
            <w:pPr>
              <w:spacing w:after="20"/>
              <w:ind w:left="198" w:hanging="198"/>
            </w:pPr>
            <w:r>
              <w:rPr>
                <w:sz w:val="19"/>
              </w:rPr>
              <w:t>•  Use This component only when just one line (for example Hull) is late and the other line is on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jc w:val="center"/>
      </w:pPr>
      <w:r>
        <w:drawing>
          <wp:inline xmlns:a="http://schemas.openxmlformats.org/drawingml/2006/main" xmlns:pic="http://schemas.openxmlformats.org/drawingml/2006/picture">
            <wp:extent cx="5940000" cy="2692230"/>
            <wp:docPr id="13" name="Picture 13"/>
            <wp:cNvGraphicFramePr>
              <a:graphicFrameLocks noChangeAspect="1"/>
            </wp:cNvGraphicFramePr>
            <a:graphic>
              <a:graphicData uri="http://schemas.openxmlformats.org/drawingml/2006/picture">
                <pic:pic>
                  <pic:nvPicPr>
                    <pic:cNvPr id="0" name="reorder-route.jpg"/>
                    <pic:cNvPicPr/>
                  </pic:nvPicPr>
                  <pic:blipFill>
                    <a:blip r:embed="rId23"/>
                    <a:stretch>
                      <a:fillRect/>
                    </a:stretch>
                  </pic:blipFill>
                  <pic:spPr>
                    <a:xfrm>
                      <a:off x="0" y="0"/>
                      <a:ext cx="5940000" cy="2692230"/>
                    </a:xfrm>
                    <a:prstGeom prst="rect"/>
                  </pic:spPr>
                </pic:pic>
              </a:graphicData>
            </a:graphic>
          </wp:inline>
        </w:drawing>
      </w:r>
    </w:p>
    <w:p>
      <w:pPr>
        <w:spacing w:after="160"/>
        <w:jc w:val="center"/>
      </w:pPr>
      <w:r>
        <w:rPr>
          <w:b w:val="0"/>
          <w:i/>
          <w:color w:val="64748B"/>
          <w:sz w:val="17"/>
        </w:rPr>
        <w:t>Figure 13 — Reordering the route and hiding or deleting processes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4" name="Picture 14"/>
            <wp:cNvGraphicFramePr>
              <a:graphicFrameLocks noChangeAspect="1"/>
            </wp:cNvGraphicFramePr>
            <a:graphic>
              <a:graphicData uri="http://schemas.openxmlformats.org/drawingml/2006/picture">
                <pic:pic>
                  <pic:nvPicPr>
                    <pic:cNvPr id="0" name="plan-table.jpg"/>
                    <pic:cNvPicPr/>
                  </pic:nvPicPr>
                  <pic:blipFill>
                    <a:blip r:embed="rId24"/>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14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5" name="Picture 15"/>
            <wp:cNvGraphicFramePr>
              <a:graphicFrameLocks noChangeAspect="1"/>
            </wp:cNvGraphicFramePr>
            <a:graphic>
              <a:graphicData uri="http://schemas.openxmlformats.org/drawingml/2006/picture">
                <pic:pic>
                  <pic:nvPicPr>
                    <pic:cNvPr id="0" name="actual-dates.jpg"/>
                    <pic:cNvPicPr/>
                  </pic:nvPicPr>
                  <pic:blipFill>
                    <a:blip r:embed="rId25"/>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15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6" name="Picture 16"/>
            <wp:cNvGraphicFramePr>
              <a:graphicFrameLocks noChangeAspect="1"/>
            </wp:cNvGraphicFramePr>
            <a:graphic>
              <a:graphicData uri="http://schemas.openxmlformats.org/drawingml/2006/picture">
                <pic:pic>
                  <pic:nvPicPr>
                    <pic:cNvPr id="0" name="comments.jpg"/>
                    <pic:cNvPicPr/>
                  </pic:nvPicPr>
                  <pic:blipFill>
                    <a:blip r:embed="rId26"/>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16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7" name="Picture 17"/>
            <wp:cNvGraphicFramePr>
              <a:graphicFrameLocks noChangeAspect="1"/>
            </wp:cNvGraphicFramePr>
            <a:graphic>
              <a:graphicData uri="http://schemas.openxmlformats.org/drawingml/2006/picture">
                <pic:pic>
                  <pic:nvPicPr>
                    <pic:cNvPr id="0" name="delay-reason.jpg"/>
                    <pic:cNvPicPr/>
                  </pic:nvPicPr>
                  <pic:blipFill>
                    <a:blip r:embed="rId27"/>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17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8" name="Picture 18"/>
            <wp:cNvGraphicFramePr>
              <a:graphicFrameLocks noChangeAspect="1"/>
            </wp:cNvGraphicFramePr>
            <a:graphic>
              <a:graphicData uri="http://schemas.openxmlformats.org/drawingml/2006/picture">
                <pic:pic>
                  <pic:nvPicPr>
                    <pic:cNvPr id="0" name="xray.jpg"/>
                    <pic:cNvPicPr/>
                  </pic:nvPicPr>
                  <pic:blipFill>
                    <a:blip r:embed="rId28"/>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18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35714"/>
            <wp:docPr id="19" name="Picture 19"/>
            <wp:cNvGraphicFramePr>
              <a:graphicFrameLocks noChangeAspect="1"/>
            </wp:cNvGraphicFramePr>
            <a:graphic>
              <a:graphicData uri="http://schemas.openxmlformats.org/drawingml/2006/picture">
                <pic:pic>
                  <pic:nvPicPr>
                    <pic:cNvPr id="0" name="import-plan.jpg"/>
                    <pic:cNvPicPr/>
                  </pic:nvPicPr>
                  <pic:blipFill>
                    <a:blip r:embed="rId29"/>
                    <a:stretch>
                      <a:fillRect/>
                    </a:stretch>
                  </pic:blipFill>
                  <pic:spPr>
                    <a:xfrm>
                      <a:off x="0" y="0"/>
                      <a:ext cx="5940000" cy="1435714"/>
                    </a:xfrm>
                    <a:prstGeom prst="rect"/>
                  </pic:spPr>
                </pic:pic>
              </a:graphicData>
            </a:graphic>
          </wp:inline>
        </w:drawing>
      </w:r>
    </w:p>
    <w:p>
      <w:pPr>
        <w:spacing w:after="160"/>
        <w:jc w:val="center"/>
      </w:pPr>
      <w:r>
        <w:rPr>
          <w:b w:val="0"/>
          <w:i/>
          <w:color w:val="64748B"/>
          <w:sz w:val="17"/>
        </w:rPr>
        <w:t>Figure 19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20" name="Picture 20"/>
            <wp:cNvGraphicFramePr>
              <a:graphicFrameLocks noChangeAspect="1"/>
            </wp:cNvGraphicFramePr>
            <a:graphic>
              <a:graphicData uri="http://schemas.openxmlformats.org/drawingml/2006/picture">
                <pic:pic>
                  <pic:nvPicPr>
                    <pic:cNvPr id="0" name="issues-table.jpg"/>
                    <pic:cNvPicPr/>
                  </pic:nvPicPr>
                  <pic:blipFill>
                    <a:blip r:embed="rId30"/>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20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21" name="Picture 21"/>
            <wp:cNvGraphicFramePr>
              <a:graphicFrameLocks noChangeAspect="1"/>
            </wp:cNvGraphicFramePr>
            <a:graphic>
              <a:graphicData uri="http://schemas.openxmlformats.org/drawingml/2006/picture">
                <pic:pic>
                  <pic:nvPicPr>
                    <pic:cNvPr id="0" name="report-issue.jpg"/>
                    <pic:cNvPicPr/>
                  </pic:nvPicPr>
                  <pic:blipFill>
                    <a:blip r:embed="rId31"/>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21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22" name="Picture 22"/>
            <wp:cNvGraphicFramePr>
              <a:graphicFrameLocks noChangeAspect="1"/>
            </wp:cNvGraphicFramePr>
            <a:graphic>
              <a:graphicData uri="http://schemas.openxmlformats.org/drawingml/2006/picture">
                <pic:pic>
                  <pic:nvPicPr>
                    <pic:cNvPr id="0" name="issue-details.jpg"/>
                    <pic:cNvPicPr/>
                  </pic:nvPicPr>
                  <pic:blipFill>
                    <a:blip r:embed="rId32"/>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22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3" name="Picture 23"/>
            <wp:cNvGraphicFramePr>
              <a:graphicFrameLocks noChangeAspect="1"/>
            </wp:cNvGraphicFramePr>
            <a:graphic>
              <a:graphicData uri="http://schemas.openxmlformats.org/drawingml/2006/picture">
                <pic:pic>
                  <pic:nvPicPr>
                    <pic:cNvPr id="0" name="issue-drafts.jpg"/>
                    <pic:cNvPicPr/>
                  </pic:nvPicPr>
                  <pic:blipFill>
                    <a:blip r:embed="rId33"/>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23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4" name="Picture 24"/>
            <wp:cNvGraphicFramePr>
              <a:graphicFrameLocks noChangeAspect="1"/>
            </wp:cNvGraphicFramePr>
            <a:graphic>
              <a:graphicData uri="http://schemas.openxmlformats.org/drawingml/2006/picture">
                <pic:pic>
                  <pic:nvPicPr>
                    <pic:cNvPr id="0" name="issue-report.jpg"/>
                    <pic:cNvPicPr/>
                  </pic:nvPicPr>
                  <pic:blipFill>
                    <a:blip r:embed="rId34"/>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24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5" name="Picture 25"/>
            <wp:cNvGraphicFramePr>
              <a:graphicFrameLocks noChangeAspect="1"/>
            </wp:cNvGraphicFramePr>
            <a:graphic>
              <a:graphicData uri="http://schemas.openxmlformats.org/drawingml/2006/picture">
                <pic:pic>
                  <pic:nvPicPr>
                    <pic:cNvPr id="0" name="export-report.jpg"/>
                    <pic:cNvPicPr/>
                  </pic:nvPicPr>
                  <pic:blipFill>
                    <a:blip r:embed="rId35"/>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25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6" name="Picture 26"/>
            <wp:cNvGraphicFramePr>
              <a:graphicFrameLocks noChangeAspect="1"/>
            </wp:cNvGraphicFramePr>
            <a:graphic>
              <a:graphicData uri="http://schemas.openxmlformats.org/drawingml/2006/picture">
                <pic:pic>
                  <pic:nvPicPr>
                    <pic:cNvPr id="0" name="vpx-report.jpg"/>
                    <pic:cNvPicPr/>
                  </pic:nvPicPr>
                  <pic:blipFill>
                    <a:blip r:embed="rId36"/>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26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7" name="Picture 27"/>
            <wp:cNvGraphicFramePr>
              <a:graphicFrameLocks noChangeAspect="1"/>
            </wp:cNvGraphicFramePr>
            <a:graphic>
              <a:graphicData uri="http://schemas.openxmlformats.org/drawingml/2006/picture">
                <pic:pic>
                  <pic:nvPicPr>
                    <pic:cNvPr id="0" name="executive-report.jpg"/>
                    <pic:cNvPicPr/>
                  </pic:nvPicPr>
                  <pic:blipFill>
                    <a:blip r:embed="rId37"/>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27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work to the live plan in three ways: click on the chart, fill in a form, or copy a planned unit's whole sequence to other units.</w:t>
      </w:r>
    </w:p>
    <w:p>
      <w:pPr>
        <w:keepNext/>
        <w:jc w:val="center"/>
      </w:pPr>
      <w:r>
        <w:drawing>
          <wp:inline xmlns:a="http://schemas.openxmlformats.org/drawingml/2006/main" xmlns:pic="http://schemas.openxmlformats.org/drawingml/2006/picture">
            <wp:extent cx="5940000" cy="4168821"/>
            <wp:docPr id="28" name="Picture 28"/>
            <wp:cNvGraphicFramePr>
              <a:graphicFrameLocks noChangeAspect="1"/>
            </wp:cNvGraphicFramePr>
            <a:graphic>
              <a:graphicData uri="http://schemas.openxmlformats.org/drawingml/2006/picture">
                <pic:pic>
                  <pic:nvPicPr>
                    <pic:cNvPr id="0" name="kd2-workspace.jpg"/>
                    <pic:cNvPicPr/>
                  </pic:nvPicPr>
                  <pic:blipFill>
                    <a:blip r:embed="rId38"/>
                    <a:stretch>
                      <a:fillRect/>
                    </a:stretch>
                  </pic:blipFill>
                  <pic:spPr>
                    <a:xfrm>
                      <a:off x="0" y="0"/>
                      <a:ext cx="5940000" cy="4168821"/>
                    </a:xfrm>
                    <a:prstGeom prst="rect"/>
                  </pic:spPr>
                </pic:pic>
              </a:graphicData>
            </a:graphic>
          </wp:inline>
        </w:drawing>
      </w:r>
    </w:p>
    <w:p>
      <w:pPr>
        <w:spacing w:after="160"/>
        <w:jc w:val="center"/>
      </w:pPr>
      <w:r>
        <w:rPr>
          <w:b w:val="0"/>
          <w:i/>
          <w:color w:val="64748B"/>
          <w:sz w:val="17"/>
        </w:rPr>
        <w:t>Figure 28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 Pick how: Click to place, Fill in a form, or Copy a planned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pick a unit or station,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Copy a planned unit — choose a unit that is already planned as the template. Tick the units to plan (or "Tick all free units"), set the first unit's start and "Next unit every … working days" (or "Fill start dates"), check the preview, and press Add to the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Copy a planned unit copies every process, its order, duration and start day exactly; only new blocks are added and the process order never changes.</w:t>
            </w:r>
          </w:p>
          <w:p>
            <w:pPr>
              <w:spacing w:after="20"/>
              <w:ind w:left="198" w:hanging="198"/>
            </w:pPr>
            <w:r>
              <w:rPr>
                <w:sz w:val="19"/>
              </w:rPr>
              <w:t>•  Units that someone else planned in the meantime are left out and listed.</w:t>
            </w:r>
          </w:p>
          <w:p>
            <w:pPr>
              <w:spacing w:after="20"/>
              <w:ind w:left="198" w:hanging="198"/>
            </w:pPr>
            <w:r>
              <w:rPr>
                <w:sz w:val="19"/>
              </w:rPr>
              <w:t>•  A placed block appears for other users within a second or two. Undo removes a whole copied set at once.</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6984"/>
            <wp:docPr id="29" name="Picture 29"/>
            <wp:cNvGraphicFramePr>
              <a:graphicFrameLocks noChangeAspect="1"/>
            </wp:cNvGraphicFramePr>
            <a:graphic>
              <a:graphicData uri="http://schemas.openxmlformats.org/drawingml/2006/picture">
                <pic:pic>
                  <pic:nvPicPr>
                    <pic:cNvPr id="0" name="manage-processes.jpg"/>
                    <pic:cNvPicPr/>
                  </pic:nvPicPr>
                  <pic:blipFill>
                    <a:blip r:embed="rId39"/>
                    <a:stretch>
                      <a:fillRect/>
                    </a:stretch>
                  </pic:blipFill>
                  <pic:spPr>
                    <a:xfrm>
                      <a:off x="0" y="0"/>
                      <a:ext cx="5940000" cy="3796984"/>
                    </a:xfrm>
                    <a:prstGeom prst="rect"/>
                  </pic:spPr>
                </pic:pic>
              </a:graphicData>
            </a:graphic>
          </wp:inline>
        </w:drawing>
      </w:r>
    </w:p>
    <w:p>
      <w:pPr>
        <w:spacing w:after="160"/>
        <w:jc w:val="center"/>
      </w:pPr>
      <w:r>
        <w:rPr>
          <w:b w:val="0"/>
          <w:i/>
          <w:color w:val="64748B"/>
          <w:sz w:val="17"/>
        </w:rPr>
        <w:t>Figure 29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4978696"/>
            <wp:docPr id="30" name="Picture 30"/>
            <wp:cNvGraphicFramePr>
              <a:graphicFrameLocks noChangeAspect="1"/>
            </wp:cNvGraphicFramePr>
            <a:graphic>
              <a:graphicData uri="http://schemas.openxmlformats.org/drawingml/2006/picture">
                <pic:pic>
                  <pic:nvPicPr>
                    <pic:cNvPr id="0" name="lead-times.jpg"/>
                    <pic:cNvPicPr/>
                  </pic:nvPicPr>
                  <pic:blipFill>
                    <a:blip r:embed="rId40"/>
                    <a:stretch>
                      <a:fillRect/>
                    </a:stretch>
                  </pic:blipFill>
                  <pic:spPr>
                    <a:xfrm>
                      <a:off x="0" y="0"/>
                      <a:ext cx="5940000" cy="4978696"/>
                    </a:xfrm>
                    <a:prstGeom prst="rect"/>
                  </pic:spPr>
                </pic:pic>
              </a:graphicData>
            </a:graphic>
          </wp:inline>
        </w:drawing>
      </w:r>
    </w:p>
    <w:p>
      <w:pPr>
        <w:spacing w:after="160"/>
        <w:jc w:val="center"/>
      </w:pPr>
      <w:r>
        <w:rPr>
          <w:b w:val="0"/>
          <w:i/>
          <w:color w:val="64748B"/>
          <w:sz w:val="17"/>
        </w:rPr>
        <w:t>Figure 30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05498" cy="3765665"/>
            <wp:docPr id="31" name="Picture 31"/>
            <wp:cNvGraphicFramePr>
              <a:graphicFrameLocks noChangeAspect="1"/>
            </wp:cNvGraphicFramePr>
            <a:graphic>
              <a:graphicData uri="http://schemas.openxmlformats.org/drawingml/2006/picture">
                <pic:pic>
                  <pic:nvPicPr>
                    <pic:cNvPr id="0" name="no-work-days.jpg"/>
                    <pic:cNvPicPr/>
                  </pic:nvPicPr>
                  <pic:blipFill>
                    <a:blip r:embed="rId41"/>
                    <a:stretch>
                      <a:fillRect/>
                    </a:stretch>
                  </pic:blipFill>
                  <pic:spPr>
                    <a:xfrm>
                      <a:off x="0" y="0"/>
                      <a:ext cx="4505498" cy="3765665"/>
                    </a:xfrm>
                    <a:prstGeom prst="rect"/>
                  </pic:spPr>
                </pic:pic>
              </a:graphicData>
            </a:graphic>
          </wp:inline>
        </w:drawing>
      </w:r>
    </w:p>
    <w:p>
      <w:pPr>
        <w:spacing w:after="160"/>
        <w:jc w:val="center"/>
      </w:pPr>
      <w:r>
        <w:rPr>
          <w:b w:val="0"/>
          <w:i/>
          <w:color w:val="64748B"/>
          <w:sz w:val="17"/>
        </w:rPr>
        <w:t>Figure 31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32" name="Picture 32"/>
            <wp:cNvGraphicFramePr>
              <a:graphicFrameLocks noChangeAspect="1"/>
            </wp:cNvGraphicFramePr>
            <a:graphic>
              <a:graphicData uri="http://schemas.openxmlformats.org/drawingml/2006/picture">
                <pic:pic>
                  <pic:nvPicPr>
                    <pic:cNvPr id="0" name="plan-versions.jpg"/>
                    <pic:cNvPicPr/>
                  </pic:nvPicPr>
                  <pic:blipFill>
                    <a:blip r:embed="rId42"/>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32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33" name="Picture 33"/>
            <wp:cNvGraphicFramePr>
              <a:graphicFrameLocks noChangeAspect="1"/>
            </wp:cNvGraphicFramePr>
            <a:graphic>
              <a:graphicData uri="http://schemas.openxmlformats.org/drawingml/2006/picture">
                <pic:pic>
                  <pic:nvPicPr>
                    <pic:cNvPr id="0" name="unit-codes.jpg"/>
                    <pic:cNvPicPr/>
                  </pic:nvPicPr>
                  <pic:blipFill>
                    <a:blip r:embed="rId43"/>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33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34" name="Picture 34"/>
            <wp:cNvGraphicFramePr>
              <a:graphicFrameLocks noChangeAspect="1"/>
            </wp:cNvGraphicFramePr>
            <a:graphic>
              <a:graphicData uri="http://schemas.openxmlformats.org/drawingml/2006/picture">
                <pic:pic>
                  <pic:nvPicPr>
                    <pic:cNvPr id="0" name="f100.jpg"/>
                    <pic:cNvPicPr/>
                  </pic:nvPicPr>
                  <pic:blipFill>
                    <a:blip r:embed="rId44"/>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34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35" name="Picture 35"/>
            <wp:cNvGraphicFramePr>
              <a:graphicFrameLocks noChangeAspect="1"/>
            </wp:cNvGraphicFramePr>
            <a:graphic>
              <a:graphicData uri="http://schemas.openxmlformats.org/drawingml/2006/picture">
                <pic:pic>
                  <pic:nvPicPr>
                    <pic:cNvPr id="0" name="version-updates.jpg"/>
                    <pic:cNvPicPr/>
                  </pic:nvPicPr>
                  <pic:blipFill>
                    <a:blip r:embed="rId45"/>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35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36" name="Picture 36"/>
            <wp:cNvGraphicFramePr>
              <a:graphicFrameLocks noChangeAspect="1"/>
            </wp:cNvGraphicFramePr>
            <a:graphic>
              <a:graphicData uri="http://schemas.openxmlformats.org/drawingml/2006/picture">
                <pic:pic>
                  <pic:nvPicPr>
                    <pic:cNvPr id="0" name="themes.jpg"/>
                    <pic:cNvPicPr/>
                  </pic:nvPicPr>
                  <pic:blipFill>
                    <a:blip r:embed="rId46"/>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36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37" name="Picture 37"/>
            <wp:cNvGraphicFramePr>
              <a:graphicFrameLocks noChangeAspect="1"/>
            </wp:cNvGraphicFramePr>
            <a:graphic>
              <a:graphicData uri="http://schemas.openxmlformats.org/drawingml/2006/picture">
                <pic:pic>
                  <pic:nvPicPr>
                    <pic:cNvPr id="0" name="language.jpg"/>
                    <pic:cNvPicPr/>
                  </pic:nvPicPr>
                  <pic:blipFill>
                    <a:blip r:embed="rId47"/>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37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38" name="Picture 38"/>
            <wp:cNvGraphicFramePr>
              <a:graphicFrameLocks noChangeAspect="1"/>
            </wp:cNvGraphicFramePr>
            <a:graphic>
              <a:graphicData uri="http://schemas.openxmlformats.org/drawingml/2006/picture">
                <pic:pic>
                  <pic:nvPicPr>
                    <pic:cNvPr id="0" name="notifications.jpg"/>
                    <pic:cNvPicPr/>
                  </pic:nvPicPr>
                  <pic:blipFill>
                    <a:blip r:embed="rId48"/>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38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39" name="Picture 39"/>
            <wp:cNvGraphicFramePr>
              <a:graphicFrameLocks noChangeAspect="1"/>
            </wp:cNvGraphicFramePr>
            <a:graphic>
              <a:graphicData uri="http://schemas.openxmlformats.org/drawingml/2006/picture">
                <pic:pic>
                  <pic:nvPicPr>
                    <pic:cNvPr id="0" name="change-password.jpg"/>
                    <pic:cNvPicPr/>
                  </pic:nvPicPr>
                  <pic:blipFill>
                    <a:blip r:embed="rId49"/>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39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40" name="Picture 40"/>
            <wp:cNvGraphicFramePr>
              <a:graphicFrameLocks noChangeAspect="1"/>
            </wp:cNvGraphicFramePr>
            <a:graphic>
              <a:graphicData uri="http://schemas.openxmlformats.org/drawingml/2006/picture">
                <pic:pic>
                  <pic:nvPicPr>
                    <pic:cNvPr id="0" name="help-manual.jpg"/>
                    <pic:cNvPicPr/>
                  </pic:nvPicPr>
                  <pic:blipFill>
                    <a:blip r:embed="rId50"/>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40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41" name="Picture 41"/>
            <wp:cNvGraphicFramePr>
              <a:graphicFrameLocks noChangeAspect="1"/>
            </wp:cNvGraphicFramePr>
            <a:graphic>
              <a:graphicData uri="http://schemas.openxmlformats.org/drawingml/2006/picture">
                <pic:pic>
                  <pic:nvPicPr>
                    <pic:cNvPr id="0" name="assistant.jpg"/>
                    <pic:cNvPicPr/>
                  </pic:nvPicPr>
                  <pic:blipFill>
                    <a:blip r:embed="rId51"/>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41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07 October 2026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