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1E3A8A"/>
            <w:tcMar>
              <w:top w:w="700" w:type="dxa"/>
              <w:bottom w:w="700" w:type="dxa"/>
              <w:start w:w="500" w:type="dxa"/>
              <w:end w:w="500" w:type="dxa"/>
            </w:tcMar>
          </w:tcPr>
          <w:p>
            <w:r>
              <w:rPr>
                <w:b/>
                <w:color w:val="FFFFFF"/>
                <w:sz w:val="108"/>
              </w:rPr>
              <w:t>PPMS</w:t>
            </w:r>
          </w:p>
          <w:p>
            <w:r>
              <w:rPr>
                <w:color w:val="BFDBFE"/>
                <w:sz w:val="34"/>
              </w:rPr>
              <w:t>Production Planning &amp; Monitoring System</w:t>
            </w:r>
          </w:p>
          <w:p>
            <w:pPr>
              <w:spacing w:before="520"/>
            </w:pPr>
            <w:r>
              <w:rPr>
                <w:b/>
                <w:color w:val="FFFFFF"/>
                <w:sz w:val="64"/>
              </w:rPr>
              <w:t>User Manual</w:t>
            </w:r>
          </w:p>
          <w:p>
            <w:r>
              <w:rPr>
                <w:color w:val="DBEAFE"/>
                <w:sz w:val="24"/>
              </w:rPr>
              <w:t>Step-by-step guides, tips and recommendations for every screen</w:t>
            </w:r>
          </w:p>
        </w:tc>
      </w:tr>
    </w:tbl>
    <w:p>
      <w:pPr>
        <w:spacing w:after="360"/>
      </w:pP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1814"/>
          </w:tcPr>
          <w:p>
            <w:r>
              <w:rPr>
                <w:b/>
                <w:color w:val="64748B"/>
                <w:sz w:val="17"/>
              </w:rPr>
              <w:t>MODULES</w:t>
            </w:r>
          </w:p>
        </w:tc>
        <w:tc>
          <w:tcPr>
            <w:tcW w:type="dxa" w:w="7370"/>
          </w:tcPr>
          <w:p>
            <w:r>
              <w:rPr>
                <w:sz w:val="21"/>
              </w:rPr>
              <w:t>F200 – KD1 · F200 – KD2 · F100 – KD2</w:t>
            </w:r>
          </w:p>
        </w:tc>
      </w:tr>
      <w:tr>
        <w:tc>
          <w:tcPr>
            <w:tcW w:type="dxa" w:w="1814"/>
          </w:tcPr>
          <w:p>
            <w:r>
              <w:rPr>
                <w:b/>
                <w:color w:val="64748B"/>
                <w:sz w:val="17"/>
              </w:rPr>
              <w:t>COVERS</w:t>
            </w:r>
          </w:p>
        </w:tc>
        <w:tc>
          <w:tcPr>
            <w:tcW w:type="dxa" w:w="7370"/>
          </w:tcPr>
          <w:p>
            <w:r>
              <w:rPr>
                <w:sz w:val="21"/>
              </w:rPr>
              <w:t>Viewer — topics a Viewer can use</w:t>
            </w:r>
          </w:p>
        </w:tc>
      </w:tr>
      <w:tr>
        <w:tc>
          <w:tcPr>
            <w:tcW w:type="dxa" w:w="1814"/>
          </w:tcPr>
          <w:p>
            <w:r>
              <w:rPr>
                <w:b/>
                <w:color w:val="64748B"/>
                <w:sz w:val="17"/>
              </w:rPr>
              <w:t>EDITION</w:t>
            </w:r>
          </w:p>
        </w:tc>
        <w:tc>
          <w:tcPr>
            <w:tcW w:type="dxa" w:w="7370"/>
          </w:tcPr>
          <w:p>
            <w:r>
              <w:rPr>
                <w:sz w:val="21"/>
              </w:rPr>
              <w:t>09 October 2026</w:t>
            </w:r>
          </w:p>
        </w:tc>
      </w:tr>
    </w:tbl>
    <w:p>
      <w:r>
        <w:br w:type="page"/>
      </w:r>
    </w:p>
    <w:p>
      <w:pPr>
        <w:pStyle w:val="Heading1"/>
      </w:pPr>
      <w:r>
        <w:t>About this manual</w:t>
      </w:r>
    </w:p>
    <w:p>
      <w:r>
        <w:rPr>
          <w:b w:val="0"/>
          <w:i w:val="0"/>
        </w:rPr>
        <w:t>This manual explains how to use PPMS, chapter by chapter, in the same order as the screen. Every topic says who can use it and which module it applies to, explains what it does, and then gives numbered steps. Where it helps, you will also find these boxes:</w:t>
      </w: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Handy extra information and shortcuts.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How we recommend using the feature — good practice from daily use.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Something to watch out for, such as an action that cannot be undone.</w:t>
            </w:r>
          </w:p>
        </w:tc>
      </w:tr>
    </w:tbl>
    <w:p>
      <w:pPr>
        <w:spacing w:after="40"/>
      </w:pPr>
    </w:p>
    <w:p>
      <w:r>
        <w:rPr>
          <w:b w:val="0"/>
          <w:i/>
          <w:color w:val="64748B"/>
          <w:sz w:val="19"/>
        </w:rPr>
        <w:t>The same manual is built into PPMS: open the menu (☰) → Help &amp; User Manual, where it can be searched and filtered to your role. For a quick visual introduction, choose ☰ → Guided tour. Screens are shown in the Light theme.</w:t>
      </w:r>
    </w:p>
    <w:p>
      <w:r>
        <w:br w:type="page"/>
      </w:r>
    </w:p>
    <w:p>
      <w:pPr>
        <w:pStyle w:val="Heading1"/>
      </w:pPr>
      <w:r>
        <w:t>Quick reference</w:t>
      </w:r>
    </w:p>
    <w:p>
      <w:pPr>
        <w:pStyle w:val="Heading3"/>
      </w:pPr>
      <w:r>
        <w:t>What each role can do</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4649"/>
            <w:shd w:val="clear" w:color="auto" w:fill="1E3A8A"/>
            <w:tcMar>
              <w:top w:w="70" w:type="dxa"/>
              <w:bottom w:w="70" w:type="dxa"/>
              <w:start w:w="110" w:type="dxa"/>
              <w:end w:w="110" w:type="dxa"/>
            </w:tcMar>
          </w:tcPr>
          <w:p>
            <w:pPr>
              <w:spacing w:after="0"/>
            </w:pPr>
            <w:r>
              <w:rPr>
                <w:b/>
                <w:color w:val="FFFFFF"/>
                <w:sz w:val="18"/>
              </w:rPr>
              <w:t>Action</w:t>
            </w:r>
          </w:p>
        </w:tc>
        <w:tc>
          <w:tcPr>
            <w:tcW w:type="dxa" w:w="1134"/>
            <w:shd w:val="clear" w:color="auto" w:fill="1E3A8A"/>
            <w:tcMar>
              <w:top w:w="70" w:type="dxa"/>
              <w:bottom w:w="70" w:type="dxa"/>
              <w:start w:w="110" w:type="dxa"/>
              <w:end w:w="110" w:type="dxa"/>
            </w:tcMar>
          </w:tcPr>
          <w:p>
            <w:pPr>
              <w:spacing w:after="0"/>
            </w:pPr>
            <w:r>
              <w:rPr>
                <w:b/>
                <w:color w:val="FFFFFF"/>
                <w:sz w:val="18"/>
              </w:rPr>
              <w:t>Viewer</w:t>
            </w:r>
          </w:p>
        </w:tc>
        <w:tc>
          <w:tcPr>
            <w:tcW w:type="dxa" w:w="1134"/>
            <w:shd w:val="clear" w:color="auto" w:fill="1E3A8A"/>
            <w:tcMar>
              <w:top w:w="70" w:type="dxa"/>
              <w:bottom w:w="70" w:type="dxa"/>
              <w:start w:w="110" w:type="dxa"/>
              <w:end w:w="110" w:type="dxa"/>
            </w:tcMar>
          </w:tcPr>
          <w:p>
            <w:pPr>
              <w:spacing w:after="0"/>
            </w:pPr>
            <w:r>
              <w:rPr>
                <w:b/>
                <w:color w:val="FFFFFF"/>
                <w:sz w:val="18"/>
              </w:rPr>
              <w:t>Operator</w:t>
            </w:r>
          </w:p>
        </w:tc>
        <w:tc>
          <w:tcPr>
            <w:tcW w:type="dxa" w:w="1134"/>
            <w:shd w:val="clear" w:color="auto" w:fill="1E3A8A"/>
            <w:tcMar>
              <w:top w:w="70" w:type="dxa"/>
              <w:bottom w:w="70" w:type="dxa"/>
              <w:start w:w="110" w:type="dxa"/>
              <w:end w:w="110" w:type="dxa"/>
            </w:tcMar>
          </w:tcPr>
          <w:p>
            <w:pPr>
              <w:spacing w:after="0"/>
            </w:pPr>
            <w:r>
              <w:rPr>
                <w:b/>
                <w:color w:val="FFFFFF"/>
                <w:sz w:val="18"/>
              </w:rPr>
              <w:t>Planner</w:t>
            </w:r>
          </w:p>
        </w:tc>
        <w:tc>
          <w:tcPr>
            <w:tcW w:type="dxa" w:w="1474"/>
            <w:shd w:val="clear" w:color="auto" w:fill="1E3A8A"/>
            <w:tcMar>
              <w:top w:w="70" w:type="dxa"/>
              <w:bottom w:w="70" w:type="dxa"/>
              <w:start w:w="110" w:type="dxa"/>
              <w:end w:w="110" w:type="dxa"/>
            </w:tcMar>
          </w:tcPr>
          <w:p>
            <w:pPr>
              <w:spacing w:after="0"/>
            </w:pPr>
            <w:r>
              <w:rPr>
                <w:b/>
                <w:color w:val="FFFFFF"/>
                <w:sz w:val="18"/>
              </w:rPr>
              <w:t>Master Admin</w:t>
            </w:r>
          </w:p>
        </w:tc>
      </w:tr>
      <w:tr>
        <w:tc>
          <w:tcPr>
            <w:tcW w:type="dxa" w:w="4649"/>
            <w:tcMar>
              <w:top w:w="60" w:type="dxa"/>
              <w:bottom w:w="60" w:type="dxa"/>
              <w:start w:w="110" w:type="dxa"/>
              <w:end w:w="110" w:type="dxa"/>
            </w:tcMar>
          </w:tcPr>
          <w:p>
            <w:pPr>
              <w:spacing w:after="0"/>
            </w:pPr>
            <w:r>
              <w:rPr>
                <w:sz w:val="18"/>
              </w:rPr>
              <w:t>View every screen, filter and the charts</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Export reports (with the "Can export" permission)</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Record actual start and completion dates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Comments, delay reasons and X-ray results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Report and update production issues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Unit Codes and plan versions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Edit the Gantt: move, resize, add, delete blocks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Reorder route, hide or delete processes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b/>
                <w:color w:val="16A34A"/>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r>
        <w:tc>
          <w:tcPr>
            <w:tcW w:type="dxa" w:w="4649"/>
            <w:tcMar>
              <w:top w:w="60" w:type="dxa"/>
              <w:bottom w:w="60" w:type="dxa"/>
              <w:start w:w="110" w:type="dxa"/>
              <w:end w:w="110" w:type="dxa"/>
            </w:tcMar>
          </w:tcPr>
          <w:p>
            <w:pPr>
              <w:spacing w:after="0"/>
            </w:pPr>
            <w:r>
              <w:rPr>
                <w:sz w:val="18"/>
              </w:rPr>
              <w:t>Manage Processes, lead times, no-work days</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color w:val="64748B"/>
                <w:sz w:val="18"/>
              </w:rPr>
              <w:t>—</w:t>
            </w:r>
          </w:p>
        </w:tc>
        <w:tc>
          <w:tcPr>
            <w:tcW w:type="dxa" w:w="1134"/>
            <w:tcMar>
              <w:top w:w="60" w:type="dxa"/>
              <w:bottom w:w="60" w:type="dxa"/>
              <w:start w:w="110" w:type="dxa"/>
              <w:end w:w="110" w:type="dxa"/>
            </w:tcMar>
          </w:tcPr>
          <w:p>
            <w:pPr>
              <w:spacing w:after="0"/>
              <w:jc w:val="center"/>
            </w:pPr>
            <w:r>
              <w:rPr>
                <w:b/>
                <w:color w:val="16A34A"/>
                <w:sz w:val="18"/>
              </w:rPr>
              <w:t>✓</w:t>
            </w:r>
          </w:p>
        </w:tc>
        <w:tc>
          <w:tcPr>
            <w:tcW w:type="dxa" w:w="1474"/>
            <w:tcMar>
              <w:top w:w="60" w:type="dxa"/>
              <w:bottom w:w="60" w:type="dxa"/>
              <w:start w:w="110" w:type="dxa"/>
              <w:end w:w="110" w:type="dxa"/>
            </w:tcMar>
          </w:tcPr>
          <w:p>
            <w:pPr>
              <w:spacing w:after="0"/>
              <w:jc w:val="center"/>
            </w:pPr>
            <w:r>
              <w:rPr>
                <w:b/>
                <w:color w:val="16A34A"/>
                <w:sz w:val="18"/>
              </w:rPr>
              <w:t>✓</w:t>
            </w:r>
          </w:p>
        </w:tc>
      </w:tr>
      <w:tr>
        <w:tc>
          <w:tcPr>
            <w:tcW w:type="dxa" w:w="4649"/>
            <w:tcMar>
              <w:top w:w="60" w:type="dxa"/>
              <w:bottom w:w="60" w:type="dxa"/>
              <w:start w:w="110" w:type="dxa"/>
              <w:end w:w="110" w:type="dxa"/>
            </w:tcMar>
            <w:shd w:val="clear" w:color="auto" w:fill="F8FAFC"/>
          </w:tcPr>
          <w:p>
            <w:pPr>
              <w:spacing w:after="0"/>
            </w:pPr>
            <w:r>
              <w:rPr>
                <w:sz w:val="18"/>
              </w:rPr>
              <w:t>User Management, Audit Log, Active Users</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134"/>
            <w:tcMar>
              <w:top w:w="60" w:type="dxa"/>
              <w:bottom w:w="60" w:type="dxa"/>
              <w:start w:w="110" w:type="dxa"/>
              <w:end w:w="110" w:type="dxa"/>
            </w:tcMar>
            <w:shd w:val="clear" w:color="auto" w:fill="F8FAFC"/>
          </w:tcPr>
          <w:p>
            <w:pPr>
              <w:spacing w:after="0"/>
              <w:jc w:val="center"/>
            </w:pPr>
            <w:r>
              <w:rPr>
                <w:color w:val="64748B"/>
                <w:sz w:val="18"/>
              </w:rPr>
              <w:t>—</w:t>
            </w:r>
          </w:p>
        </w:tc>
        <w:tc>
          <w:tcPr>
            <w:tcW w:type="dxa" w:w="1474"/>
            <w:tcMar>
              <w:top w:w="60" w:type="dxa"/>
              <w:bottom w:w="60" w:type="dxa"/>
              <w:start w:w="110" w:type="dxa"/>
              <w:end w:w="110" w:type="dxa"/>
            </w:tcMar>
            <w:shd w:val="clear" w:color="auto" w:fill="F8FAFC"/>
          </w:tcPr>
          <w:p>
            <w:pPr>
              <w:spacing w:after="0"/>
              <w:jc w:val="center"/>
            </w:pPr>
            <w:r>
              <w:rPr>
                <w:b/>
                <w:color w:val="16A34A"/>
                <w:sz w:val="18"/>
              </w:rPr>
              <w:t>✓</w:t>
            </w:r>
          </w:p>
        </w:tc>
      </w:tr>
    </w:tbl>
    <w:p>
      <w:pPr>
        <w:spacing w:after="80"/>
      </w:pPr>
    </w:p>
    <w:p>
      <w:pPr>
        <w:pStyle w:val="Heading3"/>
      </w:pPr>
      <w:r>
        <w:t>Task statuses</w:t>
      </w:r>
    </w:p>
    <w:tbl>
      <w:tblPr>
        <w:tblStyle w:val="TableGrid"/>
        <w:tblW w:type="auto" w:w="0"/>
        <w:tblLayout w:type="fixed"/>
        <w:tblLook w:firstColumn="1" w:firstRow="1" w:lastColumn="0" w:lastRow="0" w:noHBand="0" w:noVBand="1" w:val="04A0"/>
      </w:tblPr>
      <w:tblGrid>
        <w:gridCol w:w="4819"/>
        <w:gridCol w:w="4819"/>
      </w:tblGrid>
      <w:tr>
        <w:tc>
          <w:tcPr>
            <w:tcW w:type="dxa" w:w="2268"/>
            <w:shd w:val="clear" w:color="auto" w:fill="1E3A8A"/>
            <w:tcMar>
              <w:top w:w="70" w:type="dxa"/>
              <w:bottom w:w="70" w:type="dxa"/>
              <w:start w:w="110" w:type="dxa"/>
              <w:end w:w="110" w:type="dxa"/>
            </w:tcMar>
          </w:tcPr>
          <w:p>
            <w:pPr>
              <w:spacing w:after="0"/>
            </w:pPr>
            <w:r>
              <w:rPr>
                <w:b/>
                <w:color w:val="FFFFFF"/>
                <w:sz w:val="18"/>
              </w:rPr>
              <w:t>Status</w:t>
            </w:r>
          </w:p>
        </w:tc>
        <w:tc>
          <w:tcPr>
            <w:tcW w:type="dxa" w:w="7257"/>
            <w:shd w:val="clear" w:color="auto" w:fill="1E3A8A"/>
            <w:tcMar>
              <w:top w:w="70" w:type="dxa"/>
              <w:bottom w:w="70" w:type="dxa"/>
              <w:start w:w="110" w:type="dxa"/>
              <w:end w:w="110" w:type="dxa"/>
            </w:tcMar>
          </w:tcPr>
          <w:p>
            <w:pPr>
              <w:spacing w:after="0"/>
            </w:pPr>
            <w:r>
              <w:rPr>
                <w:b/>
                <w:color w:val="FFFFFF"/>
                <w:sz w:val="18"/>
              </w:rPr>
              <w:t>Meaning</w:t>
            </w:r>
          </w:p>
        </w:tc>
      </w:tr>
      <w:tr>
        <w:tc>
          <w:tcPr>
            <w:tcW w:type="dxa" w:w="2268"/>
            <w:tcMar>
              <w:top w:w="60" w:type="dxa"/>
              <w:bottom w:w="60" w:type="dxa"/>
              <w:start w:w="110" w:type="dxa"/>
              <w:end w:w="110" w:type="dxa"/>
            </w:tcMar>
            <w:shd w:val="clear" w:color="auto" w:fill="DCFCE7"/>
          </w:tcPr>
          <w:p>
            <w:pPr>
              <w:spacing w:after="0"/>
            </w:pPr>
            <w:r>
              <w:rPr>
                <w:sz w:val="18"/>
              </w:rPr>
              <w:t>Completed</w:t>
            </w:r>
          </w:p>
        </w:tc>
        <w:tc>
          <w:tcPr>
            <w:tcW w:type="dxa" w:w="7257"/>
            <w:tcMar>
              <w:top w:w="60" w:type="dxa"/>
              <w:bottom w:w="60" w:type="dxa"/>
              <w:start w:w="110" w:type="dxa"/>
              <w:end w:w="110" w:type="dxa"/>
            </w:tcMar>
          </w:tcPr>
          <w:p>
            <w:pPr>
              <w:spacing w:after="0"/>
            </w:pPr>
            <w:r>
              <w:rPr>
                <w:sz w:val="18"/>
              </w:rPr>
              <w:t>Finished on or before the planned end date.</w:t>
            </w:r>
          </w:p>
        </w:tc>
      </w:tr>
      <w:tr>
        <w:tc>
          <w:tcPr>
            <w:tcW w:type="dxa" w:w="2268"/>
            <w:tcMar>
              <w:top w:w="60" w:type="dxa"/>
              <w:bottom w:w="60" w:type="dxa"/>
              <w:start w:w="110" w:type="dxa"/>
              <w:end w:w="110" w:type="dxa"/>
            </w:tcMar>
            <w:shd w:val="clear" w:color="auto" w:fill="FFEDD5"/>
          </w:tcPr>
          <w:p>
            <w:pPr>
              <w:spacing w:after="0"/>
            </w:pPr>
            <w:r>
              <w:rPr>
                <w:sz w:val="18"/>
              </w:rPr>
              <w:t>Late Completion</w:t>
            </w:r>
          </w:p>
        </w:tc>
        <w:tc>
          <w:tcPr>
            <w:tcW w:type="dxa" w:w="7257"/>
            <w:tcMar>
              <w:top w:w="60" w:type="dxa"/>
              <w:bottom w:w="60" w:type="dxa"/>
              <w:start w:w="110" w:type="dxa"/>
              <w:end w:w="110" w:type="dxa"/>
            </w:tcMar>
            <w:shd w:val="clear" w:color="auto" w:fill="F8FAFC"/>
          </w:tcPr>
          <w:p>
            <w:pPr>
              <w:spacing w:after="0"/>
            </w:pPr>
            <w:r>
              <w:rPr>
                <w:sz w:val="18"/>
              </w:rPr>
              <w:t>Finished, but after the planned end date.</w:t>
            </w:r>
          </w:p>
        </w:tc>
      </w:tr>
      <w:tr>
        <w:tc>
          <w:tcPr>
            <w:tcW w:type="dxa" w:w="2268"/>
            <w:tcMar>
              <w:top w:w="60" w:type="dxa"/>
              <w:bottom w:w="60" w:type="dxa"/>
              <w:start w:w="110" w:type="dxa"/>
              <w:end w:w="110" w:type="dxa"/>
            </w:tcMar>
            <w:shd w:val="clear" w:color="auto" w:fill="FEF3C7"/>
          </w:tcPr>
          <w:p>
            <w:pPr>
              <w:spacing w:after="0"/>
            </w:pPr>
            <w:r>
              <w:rPr>
                <w:sz w:val="18"/>
              </w:rPr>
              <w:t>In Progress</w:t>
            </w:r>
          </w:p>
        </w:tc>
        <w:tc>
          <w:tcPr>
            <w:tcW w:type="dxa" w:w="7257"/>
            <w:tcMar>
              <w:top w:w="60" w:type="dxa"/>
              <w:bottom w:w="60" w:type="dxa"/>
              <w:start w:w="110" w:type="dxa"/>
              <w:end w:w="110" w:type="dxa"/>
            </w:tcMar>
          </w:tcPr>
          <w:p>
            <w:pPr>
              <w:spacing w:after="0"/>
            </w:pPr>
            <w:r>
              <w:rPr>
                <w:sz w:val="18"/>
              </w:rPr>
              <w:t>Started (actual start recorded) and not finished yet.</w:t>
            </w:r>
          </w:p>
        </w:tc>
      </w:tr>
      <w:tr>
        <w:tc>
          <w:tcPr>
            <w:tcW w:type="dxa" w:w="2268"/>
            <w:tcMar>
              <w:top w:w="60" w:type="dxa"/>
              <w:bottom w:w="60" w:type="dxa"/>
              <w:start w:w="110" w:type="dxa"/>
              <w:end w:w="110" w:type="dxa"/>
            </w:tcMar>
            <w:shd w:val="clear" w:color="auto" w:fill="FEE2E2"/>
          </w:tcPr>
          <w:p>
            <w:pPr>
              <w:spacing w:after="0"/>
            </w:pPr>
            <w:r>
              <w:rPr>
                <w:sz w:val="18"/>
              </w:rPr>
              <w:t>Overdue</w:t>
            </w:r>
          </w:p>
        </w:tc>
        <w:tc>
          <w:tcPr>
            <w:tcW w:type="dxa" w:w="7257"/>
            <w:tcMar>
              <w:top w:w="60" w:type="dxa"/>
              <w:bottom w:w="60" w:type="dxa"/>
              <w:start w:w="110" w:type="dxa"/>
              <w:end w:w="110" w:type="dxa"/>
            </w:tcMar>
            <w:shd w:val="clear" w:color="auto" w:fill="F8FAFC"/>
          </w:tcPr>
          <w:p>
            <w:pPr>
              <w:spacing w:after="0"/>
            </w:pPr>
            <w:r>
              <w:rPr>
                <w:sz w:val="18"/>
              </w:rPr>
              <w:t>Not started and already past the planned end date.</w:t>
            </w:r>
          </w:p>
        </w:tc>
      </w:tr>
      <w:tr>
        <w:tc>
          <w:tcPr>
            <w:tcW w:type="dxa" w:w="2268"/>
            <w:tcMar>
              <w:top w:w="60" w:type="dxa"/>
              <w:bottom w:w="60" w:type="dxa"/>
              <w:start w:w="110" w:type="dxa"/>
              <w:end w:w="110" w:type="dxa"/>
            </w:tcMar>
            <w:shd w:val="clear" w:color="auto" w:fill="DBEAFE"/>
          </w:tcPr>
          <w:p>
            <w:pPr>
              <w:spacing w:after="0"/>
            </w:pPr>
            <w:r>
              <w:rPr>
                <w:sz w:val="18"/>
              </w:rPr>
              <w:t>Planned</w:t>
            </w:r>
          </w:p>
        </w:tc>
        <w:tc>
          <w:tcPr>
            <w:tcW w:type="dxa" w:w="7257"/>
            <w:tcMar>
              <w:top w:w="60" w:type="dxa"/>
              <w:bottom w:w="60" w:type="dxa"/>
              <w:start w:w="110" w:type="dxa"/>
              <w:end w:w="110" w:type="dxa"/>
            </w:tcMar>
          </w:tcPr>
          <w:p>
            <w:pPr>
              <w:spacing w:after="0"/>
            </w:pPr>
            <w:r>
              <w:rPr>
                <w:sz w:val="18"/>
              </w:rPr>
              <w:t>Not started yet and not yet due.</w:t>
            </w:r>
          </w:p>
        </w:tc>
      </w:tr>
    </w:tbl>
    <w:p>
      <w:pPr>
        <w:spacing w:after="80"/>
      </w:pPr>
    </w:p>
    <w:p>
      <w:pPr>
        <w:pStyle w:val="Heading3"/>
      </w:pPr>
      <w:r>
        <w:t>Keyboard shortcuts</w:t>
      </w:r>
    </w:p>
    <w:tbl>
      <w:tblPr>
        <w:tblStyle w:val="TableGrid"/>
        <w:tblW w:type="auto" w:w="0"/>
        <w:tblLayout w:type="fixed"/>
        <w:tblLook w:firstColumn="1" w:firstRow="1" w:lastColumn="0" w:lastRow="0" w:noHBand="0" w:noVBand="1" w:val="04A0"/>
      </w:tblPr>
      <w:tblGrid>
        <w:gridCol w:w="4819"/>
        <w:gridCol w:w="4819"/>
      </w:tblGrid>
      <w:tr>
        <w:tc>
          <w:tcPr>
            <w:tcW w:type="dxa" w:w="2268"/>
            <w:shd w:val="clear" w:color="auto" w:fill="1E3A8A"/>
            <w:tcMar>
              <w:top w:w="70" w:type="dxa"/>
              <w:bottom w:w="70" w:type="dxa"/>
              <w:start w:w="110" w:type="dxa"/>
              <w:end w:w="110" w:type="dxa"/>
            </w:tcMar>
          </w:tcPr>
          <w:p>
            <w:pPr>
              <w:spacing w:after="0"/>
            </w:pPr>
            <w:r>
              <w:rPr>
                <w:b/>
                <w:color w:val="FFFFFF"/>
                <w:sz w:val="18"/>
              </w:rPr>
              <w:t>Keys</w:t>
            </w:r>
          </w:p>
        </w:tc>
        <w:tc>
          <w:tcPr>
            <w:tcW w:type="dxa" w:w="7257"/>
            <w:shd w:val="clear" w:color="auto" w:fill="1E3A8A"/>
            <w:tcMar>
              <w:top w:w="70" w:type="dxa"/>
              <w:bottom w:w="70" w:type="dxa"/>
              <w:start w:w="110" w:type="dxa"/>
              <w:end w:w="110" w:type="dxa"/>
            </w:tcMar>
          </w:tcPr>
          <w:p>
            <w:pPr>
              <w:spacing w:after="0"/>
            </w:pPr>
            <w:r>
              <w:rPr>
                <w:b/>
                <w:color w:val="FFFFFF"/>
                <w:sz w:val="18"/>
              </w:rPr>
              <w:t>What it does</w:t>
            </w:r>
          </w:p>
        </w:tc>
      </w:tr>
      <w:tr>
        <w:tc>
          <w:tcPr>
            <w:tcW w:type="dxa" w:w="2268"/>
            <w:tcMar>
              <w:top w:w="60" w:type="dxa"/>
              <w:bottom w:w="60" w:type="dxa"/>
              <w:start w:w="110" w:type="dxa"/>
              <w:end w:w="110" w:type="dxa"/>
            </w:tcMar>
          </w:tcPr>
          <w:p>
            <w:pPr>
              <w:spacing w:after="0"/>
            </w:pPr>
            <w:r>
              <w:rPr>
                <w:sz w:val="18"/>
              </w:rPr>
              <w:t>Esc</w:t>
            </w:r>
          </w:p>
        </w:tc>
        <w:tc>
          <w:tcPr>
            <w:tcW w:type="dxa" w:w="7257"/>
            <w:tcMar>
              <w:top w:w="60" w:type="dxa"/>
              <w:bottom w:w="60" w:type="dxa"/>
              <w:start w:w="110" w:type="dxa"/>
              <w:end w:w="110" w:type="dxa"/>
            </w:tcMar>
          </w:tcPr>
          <w:p>
            <w:pPr>
              <w:spacing w:after="0"/>
            </w:pPr>
            <w:r>
              <w:rPr>
                <w:sz w:val="18"/>
              </w:rPr>
              <w:t>Close a dialog, menu, the manual or the guided tour</w:t>
            </w:r>
          </w:p>
        </w:tc>
      </w:tr>
      <w:tr>
        <w:tc>
          <w:tcPr>
            <w:tcW w:type="dxa" w:w="2268"/>
            <w:tcMar>
              <w:top w:w="60" w:type="dxa"/>
              <w:bottom w:w="60" w:type="dxa"/>
              <w:start w:w="110" w:type="dxa"/>
              <w:end w:w="110" w:type="dxa"/>
            </w:tcMar>
            <w:shd w:val="clear" w:color="auto" w:fill="F8FAFC"/>
          </w:tcPr>
          <w:p>
            <w:pPr>
              <w:spacing w:after="0"/>
            </w:pPr>
            <w:r>
              <w:rPr>
                <w:sz w:val="18"/>
              </w:rPr>
              <w:t>Ctrl + Enter</w:t>
            </w:r>
          </w:p>
        </w:tc>
        <w:tc>
          <w:tcPr>
            <w:tcW w:type="dxa" w:w="7257"/>
            <w:tcMar>
              <w:top w:w="60" w:type="dxa"/>
              <w:bottom w:w="60" w:type="dxa"/>
              <w:start w:w="110" w:type="dxa"/>
              <w:end w:w="110" w:type="dxa"/>
            </w:tcMar>
            <w:shd w:val="clear" w:color="auto" w:fill="F8FAFC"/>
          </w:tcPr>
          <w:p>
            <w:pPr>
              <w:spacing w:after="0"/>
            </w:pPr>
            <w:r>
              <w:rPr>
                <w:sz w:val="18"/>
              </w:rPr>
              <w:t>Save the issue you are writing</w:t>
            </w:r>
          </w:p>
        </w:tc>
      </w:tr>
      <w:tr>
        <w:tc>
          <w:tcPr>
            <w:tcW w:type="dxa" w:w="2268"/>
            <w:tcMar>
              <w:top w:w="60" w:type="dxa"/>
              <w:bottom w:w="60" w:type="dxa"/>
              <w:start w:w="110" w:type="dxa"/>
              <w:end w:w="110" w:type="dxa"/>
            </w:tcMar>
          </w:tcPr>
          <w:p>
            <w:pPr>
              <w:spacing w:after="0"/>
            </w:pPr>
            <w:r>
              <w:rPr>
                <w:sz w:val="18"/>
              </w:rPr>
              <w:t>← / →</w:t>
            </w:r>
          </w:p>
        </w:tc>
        <w:tc>
          <w:tcPr>
            <w:tcW w:type="dxa" w:w="7257"/>
            <w:tcMar>
              <w:top w:w="60" w:type="dxa"/>
              <w:bottom w:w="60" w:type="dxa"/>
              <w:start w:w="110" w:type="dxa"/>
              <w:end w:w="110" w:type="dxa"/>
            </w:tcMar>
          </w:tcPr>
          <w:p>
            <w:pPr>
              <w:spacing w:after="0"/>
            </w:pPr>
            <w:r>
              <w:rPr>
                <w:sz w:val="18"/>
              </w:rPr>
              <w:t>Previous / next issue in the issue details · Back / next in the guided tour</w:t>
            </w:r>
          </w:p>
        </w:tc>
      </w:tr>
      <w:tr>
        <w:tc>
          <w:tcPr>
            <w:tcW w:type="dxa" w:w="2268"/>
            <w:tcMar>
              <w:top w:w="60" w:type="dxa"/>
              <w:bottom w:w="60" w:type="dxa"/>
              <w:start w:w="110" w:type="dxa"/>
              <w:end w:w="110" w:type="dxa"/>
            </w:tcMar>
            <w:shd w:val="clear" w:color="auto" w:fill="F8FAFC"/>
          </w:tcPr>
          <w:p>
            <w:pPr>
              <w:spacing w:after="0"/>
            </w:pPr>
            <w:r>
              <w:rPr>
                <w:sz w:val="18"/>
              </w:rPr>
              <w:t>F5</w:t>
            </w:r>
          </w:p>
        </w:tc>
        <w:tc>
          <w:tcPr>
            <w:tcW w:type="dxa" w:w="7257"/>
            <w:tcMar>
              <w:top w:w="60" w:type="dxa"/>
              <w:bottom w:w="60" w:type="dxa"/>
              <w:start w:w="110" w:type="dxa"/>
              <w:end w:w="110" w:type="dxa"/>
            </w:tcMar>
            <w:shd w:val="clear" w:color="auto" w:fill="F8FAFC"/>
          </w:tcPr>
          <w:p>
            <w:pPr>
              <w:spacing w:after="0"/>
            </w:pPr>
            <w:r>
              <w:rPr>
                <w:sz w:val="18"/>
              </w:rPr>
              <w:t>Reload the page</w:t>
            </w:r>
          </w:p>
        </w:tc>
      </w:tr>
      <w:tr>
        <w:tc>
          <w:tcPr>
            <w:tcW w:type="dxa" w:w="2268"/>
            <w:tcMar>
              <w:top w:w="60" w:type="dxa"/>
              <w:bottom w:w="60" w:type="dxa"/>
              <w:start w:w="110" w:type="dxa"/>
              <w:end w:w="110" w:type="dxa"/>
            </w:tcMar>
          </w:tcPr>
          <w:p>
            <w:pPr>
              <w:spacing w:after="0"/>
            </w:pPr>
            <w:r>
              <w:rPr>
                <w:sz w:val="18"/>
              </w:rPr>
              <w:t>Ctrl + Shift + R</w:t>
            </w:r>
          </w:p>
        </w:tc>
        <w:tc>
          <w:tcPr>
            <w:tcW w:type="dxa" w:w="7257"/>
            <w:tcMar>
              <w:top w:w="60" w:type="dxa"/>
              <w:bottom w:w="60" w:type="dxa"/>
              <w:start w:w="110" w:type="dxa"/>
              <w:end w:w="110" w:type="dxa"/>
            </w:tcMar>
          </w:tcPr>
          <w:p>
            <w:pPr>
              <w:spacing w:after="0"/>
            </w:pPr>
            <w:r>
              <w:rPr>
                <w:sz w:val="18"/>
              </w:rPr>
              <w:t>Hard reload — use if the page looks out of date</w:t>
            </w:r>
          </w:p>
        </w:tc>
      </w:tr>
    </w:tbl>
    <w:p>
      <w:r>
        <w:br w:type="page"/>
      </w:r>
    </w:p>
    <w:p>
      <w:pPr>
        <w:pStyle w:val="Heading1"/>
      </w:pPr>
      <w: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spacing w:after="40"/>
      </w:pPr>
      <w:r>
        <w:t>01  Getting Started</w:t>
      </w:r>
    </w:p>
    <w:p>
      <w:pPr>
        <w:spacing w:after="200"/>
      </w:pPr>
      <w:r>
        <w:rPr>
          <w:b w:val="0"/>
          <w:i w:val="0"/>
          <w:color w:val="64748B"/>
          <w:sz w:val="22"/>
        </w:rPr>
        <w:t>Sign in, find your way around the screen and learn what your role allows. New users should start here — or take the guided tour from the menu (☰).</w:t>
      </w:r>
    </w:p>
    <w:p>
      <w:pPr>
        <w:spacing w:after="160"/>
      </w:pPr>
      <w:r>
        <w:rPr>
          <w:b w:val="0"/>
          <w:i/>
          <w:color w:val="64748B"/>
          <w:sz w:val="18"/>
        </w:rPr>
        <w:t>In this chapter: Your first 10 minutes · The guided tour · Signing in · User roles and what they can do · The top bar · Modules: KD1, F200-KD2 and F100-KD2 · Filtering the page</w:t>
      </w:r>
    </w:p>
    <w:p>
      <w:pPr>
        <w:pStyle w:val="Heading2"/>
      </w:pPr>
      <w:r>
        <w:t>Your first 10 minutes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 short checklist that gets a new user productive straight away.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Sign in with the email and password the administrator gave you, then change the password from your name (top right) → Change password.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Open the menu (☰) → Guided tour. It walks you around every part of the screen in about two minutes.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Check the module and plan version at the top (for example F200 – KD2 · KD2 Battalion 1). Everything on the page belongs to that plan.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Filters panel to narrow the page to the battalion, vehicle or units you are responsible for.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Read the Executive Summary and the Delivery card — they tell you where production stands and when delivery is expected.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Scroll to the part of the page you work in: the Schedule (planners), the Plan Table (recording actual dates) or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Bookmark the PPMS link and keep this manual one click away: ☰ → Help &amp; User Manual.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Pick a colour theme that is comfortable for long sessions — Light is best for printing screenshots, Dark for the shop floor.</w:t>
            </w:r>
          </w:p>
          <w:p>
            <w:pPr>
              <w:spacing w:after="20"/>
              <w:ind w:left="198" w:hanging="198"/>
            </w:pPr>
            <w:r>
              <w:rPr>
                <w:sz w:val="19"/>
              </w:rPr>
              <w:t>•  Ask the PPMS Assistant (chat bubble, bottom left) whenever you are unsure — it knows this manual.</w:t>
            </w:r>
          </w:p>
        </w:tc>
      </w:tr>
    </w:tbl>
    <w:p>
      <w:pPr>
        <w:spacing w:after="40"/>
      </w:pPr>
    </w:p>
    <w:p>
      <w:pPr>
        <w:spacing w:after="200"/>
      </w:pPr>
      <w:r>
        <w:rPr>
          <w:b/>
          <w:color w:val="1E3A8A"/>
          <w:sz w:val="18"/>
        </w:rPr>
        <w:t xml:space="preserve">See also: </w:t>
      </w:r>
      <w:r>
        <w:rPr>
          <w:i/>
          <w:color w:val="64748B"/>
          <w:sz w:val="18"/>
        </w:rPr>
        <w:t>The guided tour · User roles and what they can do · Filtering the page · Executive Summary</w:t>
      </w:r>
    </w:p>
    <w:p>
      <w:pPr>
        <w:pStyle w:val="Heading2"/>
      </w:pPr>
      <w:r>
        <w:t>The guided tour</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An interactive walk-through that highlights each part of the screen and explains what it does. Start it any time from the menu (☰) → Guided tour.</w:t>
      </w:r>
    </w:p>
    <w:p>
      <w:pPr>
        <w:spacing w:after="120"/>
      </w:pPr>
      <w:r>
        <w:rPr>
          <w:b w:val="0"/>
          <w:i w:val="0"/>
        </w:rPr>
        <w:t>The tour moves the page for you and spotlights one area at a time — the top bar, filters, summary, schedule, progress matrix, analytics, plan table, issues and the assistant. It only shows the parts that exist for your role and module.</w:t>
      </w:r>
    </w:p>
    <w:p>
      <w:pPr>
        <w:keepNext/>
        <w:jc w:val="center"/>
      </w:pPr>
      <w:r>
        <w:drawing>
          <wp:inline xmlns:a="http://schemas.openxmlformats.org/drawingml/2006/main" xmlns:pic="http://schemas.openxmlformats.org/drawingml/2006/picture">
            <wp:extent cx="5940000" cy="1856250"/>
            <wp:docPr id="1" name="Picture 1"/>
            <wp:cNvGraphicFramePr>
              <a:graphicFrameLocks noChangeAspect="1"/>
            </wp:cNvGraphicFramePr>
            <a:graphic>
              <a:graphicData uri="http://schemas.openxmlformats.org/drawingml/2006/picture">
                <pic:pic>
                  <pic:nvPicPr>
                    <pic:cNvPr id="0" name="tour.jpg"/>
                    <pic:cNvPicPr/>
                  </pic:nvPicPr>
                  <pic:blipFill>
                    <a:blip r:embed="rId11"/>
                    <a:stretch>
                      <a:fillRect/>
                    </a:stretch>
                  </pic:blipFill>
                  <pic:spPr>
                    <a:xfrm>
                      <a:off x="0" y="0"/>
                      <a:ext cx="5940000" cy="1856250"/>
                    </a:xfrm>
                    <a:prstGeom prst="rect"/>
                  </pic:spPr>
                </pic:pic>
              </a:graphicData>
            </a:graphic>
          </wp:inline>
        </w:drawing>
      </w:r>
    </w:p>
    <w:p>
      <w:pPr>
        <w:spacing w:after="160"/>
        <w:jc w:val="center"/>
      </w:pPr>
      <w:r>
        <w:rPr>
          <w:b w:val="0"/>
          <w:i/>
          <w:color w:val="64748B"/>
          <w:sz w:val="17"/>
        </w:rPr>
        <w:t>Figure 1 — The guided tour</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menu (☰) at the top right and choose Guided tour.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Read the card next to the highlighted area and press Next (or the → key) to continue.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Press Back (←) to go back a step, or Skip tour (Esc) to stop at any time.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Start it again whenever you like — nothing on the page is changed by the tour.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New users are offered the tour once, the first time they open PPMS.</w:t>
            </w:r>
          </w:p>
        </w:tc>
      </w:tr>
    </w:tbl>
    <w:p>
      <w:pPr>
        <w:spacing w:after="40"/>
      </w:pPr>
    </w:p>
    <w:p>
      <w:pPr>
        <w:spacing w:after="200"/>
      </w:pPr>
      <w:r>
        <w:rPr>
          <w:b/>
          <w:color w:val="1E3A8A"/>
          <w:sz w:val="18"/>
        </w:rPr>
        <w:t xml:space="preserve">See also: </w:t>
      </w:r>
      <w:r>
        <w:rPr>
          <w:i/>
          <w:color w:val="64748B"/>
          <w:sz w:val="18"/>
        </w:rPr>
        <w:t>Your first 10 minutes · Help &amp; User Manual</w:t>
      </w:r>
    </w:p>
    <w:p>
      <w:pPr>
        <w:pStyle w:val="Heading2"/>
      </w:pPr>
      <w:r>
        <w:t>Signing in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(Production Planning &amp; Monitoring System) opens on the sign-in page. Use the email and password given to you by the system administrator.</w:t>
      </w:r>
    </w:p>
    <w:p>
      <w:pPr>
        <w:keepNext/>
        <w:jc w:val="center"/>
      </w:pPr>
      <w:r>
        <w:drawing>
          <wp:inline xmlns:a="http://schemas.openxmlformats.org/drawingml/2006/main" xmlns:pic="http://schemas.openxmlformats.org/drawingml/2006/picture">
            <wp:extent cx="5940000" cy="2954847"/>
            <wp:docPr id="2" name="Picture 2"/>
            <wp:cNvGraphicFramePr>
              <a:graphicFrameLocks noChangeAspect="1"/>
            </wp:cNvGraphicFramePr>
            <a:graphic>
              <a:graphicData uri="http://schemas.openxmlformats.org/drawingml/2006/picture">
                <pic:pic>
                  <pic:nvPicPr>
                    <pic:cNvPr id="0" name="sign-in.jpg"/>
                    <pic:cNvPicPr/>
                  </pic:nvPicPr>
                  <pic:blipFill>
                    <a:blip r:embed="rId12"/>
                    <a:stretch>
                      <a:fillRect/>
                    </a:stretch>
                  </pic:blipFill>
                  <pic:spPr>
                    <a:xfrm>
                      <a:off x="0" y="0"/>
                      <a:ext cx="5940000" cy="2954847"/>
                    </a:xfrm>
                    <a:prstGeom prst="rect"/>
                  </pic:spPr>
                </pic:pic>
              </a:graphicData>
            </a:graphic>
          </wp:inline>
        </w:drawing>
      </w:r>
    </w:p>
    <w:p>
      <w:pPr>
        <w:spacing w:after="160"/>
        <w:jc w:val="center"/>
      </w:pPr>
      <w:r>
        <w:rPr>
          <w:b w:val="0"/>
          <w:i/>
          <w:color w:val="64748B"/>
          <w:sz w:val="17"/>
        </w:rPr>
        <w:t>Figure 2 — Signing in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the PPMS link in your browser (Chrome or Edge recommended).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If you prefer Korean or Arabic, click the globe button (EN) at the top right and choose 한국어 or العربية — the sign-in page and PPMS switch language.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Enter your email and password, then press Sign In.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your account has access to more than one module, PPMS opens the module you used last.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If you see "Your account has been deactivated", contact the administrator.</w:t>
            </w:r>
          </w:p>
          <w:p>
            <w:pPr>
              <w:spacing w:after="20"/>
              <w:ind w:left="198" w:hanging="198"/>
            </w:pPr>
            <w:r>
              <w:rPr>
                <w:sz w:val="19"/>
              </w:rPr>
              <w:t>•  The sun / moon button next to the globe changes the colour theme.</w:t>
            </w:r>
          </w:p>
          <w:p>
            <w:pPr>
              <w:spacing w:after="20"/>
              <w:ind w:left="198" w:hanging="198"/>
            </w:pPr>
            <w:r>
              <w:rPr>
                <w:sz w:val="19"/>
              </w:rPr>
              <w:t>•  You stay signed in while the browser tab is open. Opening PPMS again while still signed in is recorded in the Audit Log as "Opened PPMS — still signed in".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Never share your password. Every change you make is recorded in the Audit Log under your name.</w:t>
            </w:r>
          </w:p>
        </w:tc>
      </w:tr>
    </w:tbl>
    <w:p>
      <w:pPr>
        <w:spacing w:after="40"/>
      </w:pPr>
    </w:p>
    <w:p>
      <w:pPr>
        <w:spacing w:after="200"/>
      </w:pPr>
      <w:r>
        <w:rPr>
          <w:b/>
          <w:color w:val="1E3A8A"/>
          <w:sz w:val="18"/>
        </w:rPr>
        <w:t xml:space="preserve">See also: </w:t>
      </w:r>
      <w:r>
        <w:rPr>
          <w:i/>
          <w:color w:val="64748B"/>
          <w:sz w:val="18"/>
        </w:rPr>
        <w:t>Changing your password · User roles and what they can do · Language — English, Korean, Arabic</w:t>
      </w:r>
    </w:p>
    <w:p>
      <w:pPr>
        <w:pStyle w:val="Heading2"/>
      </w:pPr>
      <w:r>
        <w:t>User roles and what they can do</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Every account has one role. The role decides which buttons you see — buttons you can't use are simply hidden.</w:t>
      </w:r>
    </w:p>
    <w:p>
      <w:pPr>
        <w:keepNext/>
        <w:jc w:val="center"/>
      </w:pPr>
      <w:r>
        <w:drawing>
          <wp:inline xmlns:a="http://schemas.openxmlformats.org/drawingml/2006/main" xmlns:pic="http://schemas.openxmlformats.org/drawingml/2006/picture">
            <wp:extent cx="3291840" cy="1679171"/>
            <wp:docPr id="3" name="Picture 3"/>
            <wp:cNvGraphicFramePr>
              <a:graphicFrameLocks noChangeAspect="1"/>
            </wp:cNvGraphicFramePr>
            <a:graphic>
              <a:graphicData uri="http://schemas.openxmlformats.org/drawingml/2006/picture">
                <pic:pic>
                  <pic:nvPicPr>
                    <pic:cNvPr id="0" name="roles.jpg"/>
                    <pic:cNvPicPr/>
                  </pic:nvPicPr>
                  <pic:blipFill>
                    <a:blip r:embed="rId13"/>
                    <a:stretch>
                      <a:fillRect/>
                    </a:stretch>
                  </pic:blipFill>
                  <pic:spPr>
                    <a:xfrm>
                      <a:off x="0" y="0"/>
                      <a:ext cx="3291840" cy="1679171"/>
                    </a:xfrm>
                    <a:prstGeom prst="rect"/>
                  </pic:spPr>
                </pic:pic>
              </a:graphicData>
            </a:graphic>
          </wp:inline>
        </w:drawing>
      </w:r>
    </w:p>
    <w:p>
      <w:pPr>
        <w:spacing w:after="160"/>
        <w:jc w:val="center"/>
      </w:pPr>
      <w:r>
        <w:rPr>
          <w:b w:val="0"/>
          <w:i/>
          <w:color w:val="64748B"/>
          <w:sz w:val="17"/>
        </w:rPr>
        <w:t>Figure 3 — User roles and what they can do</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Viewer — can see every screen, filter, and (if allowed) export reports. Cannot change data.</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Operator — everything a Viewer can do, plus record actual start and completion dates, comments, delay reasons, X-ray results and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Planner — everything an Operator can do, plus edit the plan itself: move and resize Gantt blocks, add plan blocks, hide or delete processes, manage processes, lead times and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Master Admin — everything, plus User Management, the Audit Log and Active Users.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Exporting reports is a separate permission ("Can export") set per user in User Management.</w:t>
            </w:r>
          </w:p>
          <w:p>
            <w:pPr>
              <w:spacing w:after="20"/>
              <w:ind w:left="198" w:hanging="198"/>
            </w:pPr>
            <w:r>
              <w:rPr>
                <w:sz w:val="19"/>
              </w:rPr>
              <w:t>•  Your role is shown under your name at the top right. If an admin changes it, PPMS updates while you are signed in.</w:t>
            </w:r>
          </w:p>
        </w:tc>
      </w:tr>
    </w:tbl>
    <w:p>
      <w:pPr>
        <w:spacing w:after="40"/>
      </w:pPr>
    </w:p>
    <w:p>
      <w:pPr>
        <w:pStyle w:val="Heading2"/>
      </w:pPr>
      <w:r>
        <w:t>The top bar</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top bar is always visible. It holds the section links, the module and plan version switch, the version number, notifications, language, theme, the menu and your account.</w:t>
      </w:r>
    </w:p>
    <w:p>
      <w:pPr>
        <w:keepNext/>
        <w:jc w:val="center"/>
      </w:pPr>
      <w:r>
        <w:drawing>
          <wp:inline xmlns:a="http://schemas.openxmlformats.org/drawingml/2006/main" xmlns:pic="http://schemas.openxmlformats.org/drawingml/2006/picture">
            <wp:extent cx="5940000" cy="218599"/>
            <wp:docPr id="4" name="Picture 4"/>
            <wp:cNvGraphicFramePr>
              <a:graphicFrameLocks noChangeAspect="1"/>
            </wp:cNvGraphicFramePr>
            <a:graphic>
              <a:graphicData uri="http://schemas.openxmlformats.org/drawingml/2006/picture">
                <pic:pic>
                  <pic:nvPicPr>
                    <pic:cNvPr id="0" name="header.jpg"/>
                    <pic:cNvPicPr/>
                  </pic:nvPicPr>
                  <pic:blipFill>
                    <a:blip r:embed="rId14"/>
                    <a:stretch>
                      <a:fillRect/>
                    </a:stretch>
                  </pic:blipFill>
                  <pic:spPr>
                    <a:xfrm>
                      <a:off x="0" y="0"/>
                      <a:ext cx="5940000" cy="218599"/>
                    </a:xfrm>
                    <a:prstGeom prst="rect"/>
                  </pic:spPr>
                </pic:pic>
              </a:graphicData>
            </a:graphic>
          </wp:inline>
        </w:drawing>
      </w:r>
    </w:p>
    <w:p>
      <w:pPr>
        <w:spacing w:after="160"/>
        <w:jc w:val="center"/>
      </w:pPr>
      <w:r>
        <w:rPr>
          <w:b w:val="0"/>
          <w:i/>
          <w:color w:val="64748B"/>
          <w:sz w:val="17"/>
        </w:rPr>
        <w:t>Figure 4 — The top bar</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Section links — Summary, Schedule, Progress, Analytics, Plan Table and Issues — scroll the page to that section; the current one is underlined.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Module switch — choose F200 – KD1, F200 – KD2 or F100 – KD2. The page reloads for that module.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Plan version switch — choose which active version of the plan you are looking at.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Version number (e.g. ✓ v158) — the PPMS version you are running. It blinks orange when a newer version is available.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Bell — notifications about new comments, new or updated issues, and plan changes.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People icon (Master Admin) — who is online now, live (see Active Users).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Globe (EN / 한 / ع) — the interface language: English, Korean or Arabic.</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Sun / moon icon — choose a colour theme.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9</w:t>
            </w:r>
          </w:p>
        </w:tc>
        <w:tc>
          <w:tcPr>
            <w:tcW w:type="dxa" w:w="8844"/>
            <w:tcMar>
              <w:top w:w="40" w:type="dxa"/>
              <w:bottom w:w="60" w:type="dxa"/>
              <w:start w:w="120" w:type="dxa"/>
              <w:end w:w="40" w:type="dxa"/>
            </w:tcMar>
          </w:tcPr>
          <w:p>
            <w:pPr>
              <w:spacing w:after="0"/>
            </w:pPr>
            <w:r>
              <w:rPr>
                <w:sz w:val="20"/>
              </w:rPr>
              <w:t>Menu (☰) — Help &amp; User Manual, Guided tour, and — depending on your role — Audit Log, Unit Codes, User Management, Manage Processes and Manage Plan Versions.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10</w:t>
            </w:r>
          </w:p>
        </w:tc>
        <w:tc>
          <w:tcPr>
            <w:tcW w:type="dxa" w:w="8844"/>
            <w:tcMar>
              <w:top w:w="40" w:type="dxa"/>
              <w:bottom w:w="60" w:type="dxa"/>
              <w:start w:w="120" w:type="dxa"/>
              <w:end w:w="40" w:type="dxa"/>
            </w:tcMar>
          </w:tcPr>
          <w:p>
            <w:pPr>
              <w:spacing w:after="0"/>
            </w:pPr>
            <w:r>
              <w:rPr>
                <w:sz w:val="20"/>
              </w:rPr>
              <w:t>Your name — change your password or sign out. The green dot next to the clock shows the live connection.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Hover any button or icon for a short description — PPMS shows it in a small card.</w:t>
            </w:r>
          </w:p>
        </w:tc>
      </w:tr>
    </w:tbl>
    <w:p>
      <w:pPr>
        <w:spacing w:after="40"/>
      </w:pPr>
    </w:p>
    <w:p>
      <w:pPr>
        <w:spacing w:after="200"/>
      </w:pPr>
      <w:r>
        <w:rPr>
          <w:b/>
          <w:color w:val="1E3A8A"/>
          <w:sz w:val="18"/>
        </w:rPr>
        <w:t xml:space="preserve">See also: </w:t>
      </w:r>
      <w:r>
        <w:rPr>
          <w:i/>
          <w:color w:val="64748B"/>
          <w:sz w:val="18"/>
        </w:rPr>
        <w:t>Modules: KD1, F200-KD2 and F100-KD2 · Keeping PPMS up to date · Notifications · Colour themes · Language — English, Korean, Arabic</w:t>
      </w:r>
    </w:p>
    <w:p>
      <w:pPr>
        <w:pStyle w:val="Heading2"/>
      </w:pPr>
      <w:r>
        <w:t>Modules: KD1, F200-KD2 and F100-KD2</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holds three separate plans. Each module has its own plan, versions, units and issues.</w:t>
      </w:r>
    </w:p>
    <w:p>
      <w:pPr>
        <w:keepNext/>
        <w:jc w:val="center"/>
      </w:pPr>
      <w:r>
        <w:drawing>
          <wp:inline xmlns:a="http://schemas.openxmlformats.org/drawingml/2006/main" xmlns:pic="http://schemas.openxmlformats.org/drawingml/2006/picture">
            <wp:extent cx="5940000" cy="1914610"/>
            <wp:docPr id="5" name="Picture 5"/>
            <wp:cNvGraphicFramePr>
              <a:graphicFrameLocks noChangeAspect="1"/>
            </wp:cNvGraphicFramePr>
            <a:graphic>
              <a:graphicData uri="http://schemas.openxmlformats.org/drawingml/2006/picture">
                <pic:pic>
                  <pic:nvPicPr>
                    <pic:cNvPr id="0" name="modules.jpg"/>
                    <pic:cNvPicPr/>
                  </pic:nvPicPr>
                  <pic:blipFill>
                    <a:blip r:embed="rId15"/>
                    <a:stretch>
                      <a:fillRect/>
                    </a:stretch>
                  </pic:blipFill>
                  <pic:spPr>
                    <a:xfrm>
                      <a:off x="0" y="0"/>
                      <a:ext cx="5940000" cy="1914610"/>
                    </a:xfrm>
                    <a:prstGeom prst="rect"/>
                  </pic:spPr>
                </pic:pic>
              </a:graphicData>
            </a:graphic>
          </wp:inline>
        </w:drawing>
      </w:r>
    </w:p>
    <w:p>
      <w:pPr>
        <w:spacing w:after="160"/>
        <w:jc w:val="center"/>
      </w:pPr>
      <w:r>
        <w:rPr>
          <w:b w:val="0"/>
          <w:i/>
          <w:color w:val="64748B"/>
          <w:sz w:val="17"/>
        </w:rPr>
        <w:t>Figure 5 — Modules: KD1, F200-KD2 and F100-KD2</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KD1 — the assembly plan (per vehicle and station).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F200-KD2 — K9, K10 and K11 production per battalion and unit, from Sub weldment through final test.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F100-KD2 — gun and vehicle parts per battalion, with manufacturers (HAS, DOOWON).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Switch module from the module switch in the top bar. Your access to each module is set by the administrator.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Notifications from other modules still reach you; clicking one switches module automatically.</w:t>
            </w:r>
          </w:p>
        </w:tc>
      </w:tr>
    </w:tbl>
    <w:p>
      <w:pPr>
        <w:spacing w:after="40"/>
      </w:pPr>
    </w:p>
    <w:p>
      <w:pPr>
        <w:pStyle w:val="Heading2"/>
      </w:pPr>
      <w:r>
        <w:t>Filtering the page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Filters panel at the top narrows every section of the page at once: the Executive Summary, schedule, progress, charts and plan table.</w:t>
      </w:r>
    </w:p>
    <w:p>
      <w:pPr>
        <w:keepNext/>
        <w:jc w:val="center"/>
      </w:pPr>
      <w:r>
        <w:drawing>
          <wp:inline xmlns:a="http://schemas.openxmlformats.org/drawingml/2006/main" xmlns:pic="http://schemas.openxmlformats.org/drawingml/2006/picture">
            <wp:extent cx="5940000" cy="596964"/>
            <wp:docPr id="6" name="Picture 6"/>
            <wp:cNvGraphicFramePr>
              <a:graphicFrameLocks noChangeAspect="1"/>
            </wp:cNvGraphicFramePr>
            <a:graphic>
              <a:graphicData uri="http://schemas.openxmlformats.org/drawingml/2006/picture">
                <pic:pic>
                  <pic:nvPicPr>
                    <pic:cNvPr id="0" name="filters.jpg"/>
                    <pic:cNvPicPr/>
                  </pic:nvPicPr>
                  <pic:blipFill>
                    <a:blip r:embed="rId16"/>
                    <a:stretch>
                      <a:fillRect/>
                    </a:stretch>
                  </pic:blipFill>
                  <pic:spPr>
                    <a:xfrm>
                      <a:off x="0" y="0"/>
                      <a:ext cx="5940000" cy="596964"/>
                    </a:xfrm>
                    <a:prstGeom prst="rect"/>
                  </pic:spPr>
                </pic:pic>
              </a:graphicData>
            </a:graphic>
          </wp:inline>
        </w:drawing>
      </w:r>
    </w:p>
    <w:p>
      <w:pPr>
        <w:spacing w:after="160"/>
        <w:jc w:val="center"/>
      </w:pPr>
      <w:r>
        <w:rPr>
          <w:b w:val="0"/>
          <w:i/>
          <w:color w:val="64748B"/>
          <w:sz w:val="17"/>
        </w:rPr>
        <w:t>Figure 6 — Filtering the page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Pick one or more values in Vehicle, Battalion, Unit, Category or Week. Each list allows several ticks; a filter that is set turns blue.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a Time frame: All time, Today, This week, This month, or Custom (then pick From and To dates).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Type in Search to find a station, unit or code.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Every active filter appears as a chip next to the Filters title (for example "Vehicle: K9 ×"). Click × on a chip to remove that one filter.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Reset to clear every filter at once.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KD2 unit labels (M1, M2 …) repeat in every battalion. When several battalions are shown, the Unit list includes the battalion.</w:t>
            </w:r>
          </w:p>
          <w:p>
            <w:pPr>
              <w:spacing w:after="20"/>
              <w:ind w:left="198" w:hanging="198"/>
            </w:pPr>
            <w:r>
              <w:rPr>
                <w:sz w:val="19"/>
              </w:rPr>
              <w:t>•  The Plan Table and the Issues table also have their own filter icon in each column header.</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"All time" when you look at the delivery date — a short time frame only sees part of each unit's route, so the forecast covers that part only.</w:t>
            </w:r>
          </w:p>
          <w:p>
            <w:pPr>
              <w:spacing w:after="20"/>
              <w:ind w:left="198" w:hanging="198"/>
            </w:pPr>
            <w:r>
              <w:rPr>
                <w:sz w:val="19"/>
              </w:rPr>
              <w:t>•  Filter by your battalion or units first thing in the morning; the choice stays while you work.</w:t>
            </w:r>
          </w:p>
        </w:tc>
      </w:tr>
    </w:tbl>
    <w:p>
      <w:pPr>
        <w:spacing w:after="40"/>
      </w:pPr>
    </w:p>
    <w:p>
      <w:pPr>
        <w:spacing w:after="200"/>
      </w:pPr>
      <w:r>
        <w:rPr>
          <w:b/>
          <w:color w:val="1E3A8A"/>
          <w:sz w:val="18"/>
        </w:rPr>
        <w:t xml:space="preserve">See also: </w:t>
      </w:r>
      <w:r>
        <w:rPr>
          <w:i/>
          <w:color w:val="64748B"/>
          <w:sz w:val="18"/>
        </w:rPr>
        <w:t>Executive Summary · The Plan Table</w:t>
      </w:r>
    </w:p>
    <w:p>
      <w:r>
        <w:br w:type="page"/>
      </w:r>
    </w:p>
    <w:p>
      <w:pPr>
        <w:pStyle w:val="Heading1"/>
        <w:spacing w:after="40"/>
      </w:pPr>
      <w:r>
        <w:t>02  Daily Workflows</w:t>
      </w:r>
    </w:p>
    <w:p>
      <w:pPr>
        <w:spacing w:after="200"/>
      </w:pPr>
      <w:r>
        <w:rPr>
          <w:b w:val="0"/>
          <w:i w:val="0"/>
          <w:color w:val="64748B"/>
          <w:sz w:val="22"/>
        </w:rPr>
        <w:t>Ready-made routines for each kind of user: what to do at the start of a shift, how a planner keeps the plan current, and how management reviews progress.</w:t>
      </w:r>
    </w:p>
    <w:p>
      <w:pPr>
        <w:spacing w:after="160"/>
      </w:pPr>
      <w:r>
        <w:rPr>
          <w:b w:val="0"/>
          <w:i/>
          <w:color w:val="64748B"/>
          <w:sz w:val="18"/>
        </w:rPr>
        <w:t>In this chapter: Management: reviewing progress · Working together on the same plan</w:t>
      </w:r>
    </w:p>
    <w:p>
      <w:pPr>
        <w:pStyle w:val="Heading2"/>
      </w:pPr>
      <w:r>
        <w:t>Management: reviewing progress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Five minutes is enough to know where production stands and what needs a decision.</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Look at the Executive Summary ring and tiles for overall progress.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the Delivery card: planned vs expected delivery and the delay in working days.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Click it to see which units are furthest behind and which stations are causing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Scan the open Critical / High issues counter in Production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Generate the Executive Report (PDF or Word) for meetings and email.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the same filters each week so figures are comparable from one review to the next.</w:t>
            </w:r>
          </w:p>
        </w:tc>
      </w:tr>
    </w:tbl>
    <w:p>
      <w:pPr>
        <w:spacing w:after="40"/>
      </w:pPr>
    </w:p>
    <w:p>
      <w:pPr>
        <w:spacing w:after="200"/>
      </w:pPr>
      <w:r>
        <w:rPr>
          <w:b/>
          <w:color w:val="1E3A8A"/>
          <w:sz w:val="18"/>
        </w:rPr>
        <w:t xml:space="preserve">See also: </w:t>
      </w:r>
      <w:r>
        <w:rPr>
          <w:i/>
          <w:color w:val="64748B"/>
          <w:sz w:val="18"/>
        </w:rPr>
        <w:t>Executive Summary · Delivery Delay Analysis · Executive Report</w:t>
      </w:r>
    </w:p>
    <w:p>
      <w:pPr>
        <w:pStyle w:val="Heading2"/>
      </w:pPr>
      <w:r>
        <w:t>Working together on the same plan</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Several people can use and edit PPMS at the same time. Changes appear for everyone within a second or two, without reloading.</w:t>
      </w:r>
    </w:p>
    <w:p>
      <w:pPr>
        <w:spacing w:after="120"/>
      </w:pPr>
      <w:r>
        <w:rPr>
          <w:b w:val="0"/>
          <w:i w:val="0"/>
        </w:rPr>
        <w:t>When another user changes the plan, PPMS fetches only the blocks that changed and updates your screen, with a message such as "Plan updated by Omar". Your own changes never show that message.</w:t>
      </w:r>
    </w:p>
    <w:p>
      <w:pPr>
        <w:spacing w:after="120"/>
      </w:pPr>
      <w:r>
        <w:rPr>
          <w:b w:val="0"/>
          <w:i w:val="0"/>
        </w:rPr>
        <w:t>Planners see who else is editing ("Omar is editing this plan") and, while editing, the Live edits panel lists recent changes from everyone.</w:t>
      </w: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redraw waits until you finish dragging a bar, so a colleague's change never moves a block out from under your mouse.</w:t>
            </w:r>
          </w:p>
          <w:p>
            <w:pPr>
              <w:spacing w:after="20"/>
              <w:ind w:left="198" w:hanging="198"/>
            </w:pPr>
            <w:r>
              <w:rPr>
                <w:sz w:val="19"/>
              </w:rPr>
              <w:t>•  Parts of the page you are not looking at (for example the Plan Table while you work on the Gantt) catch up the moment you scroll to them.</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Agree who edits which battalion or station when two planners re-plan at the same time.</w:t>
            </w:r>
          </w:p>
        </w:tc>
      </w:tr>
    </w:tbl>
    <w:p>
      <w:pPr>
        <w:spacing w:after="40"/>
      </w:pPr>
    </w:p>
    <w:p>
      <w:pPr>
        <w:spacing w:after="200"/>
      </w:pPr>
      <w:r>
        <w:rPr>
          <w:b/>
          <w:color w:val="1E3A8A"/>
          <w:sz w:val="18"/>
        </w:rPr>
        <w:t xml:space="preserve">See also: </w:t>
      </w:r>
      <w:r>
        <w:rPr>
          <w:i/>
          <w:color w:val="64748B"/>
          <w:sz w:val="18"/>
        </w:rPr>
        <w:t>Notifications</w:t>
      </w:r>
    </w:p>
    <w:p>
      <w:r>
        <w:br w:type="page"/>
      </w:r>
    </w:p>
    <w:p>
      <w:pPr>
        <w:pStyle w:val="Heading1"/>
        <w:spacing w:after="40"/>
      </w:pPr>
      <w:r>
        <w:t>03  Dashboard</w:t>
      </w:r>
    </w:p>
    <w:p>
      <w:pPr>
        <w:spacing w:after="200"/>
      </w:pPr>
      <w:r>
        <w:rPr>
          <w:b w:val="0"/>
          <w:i w:val="0"/>
          <w:color w:val="64748B"/>
          <w:sz w:val="22"/>
        </w:rPr>
        <w:t>The top of the page answers "where are we?": the Executive Summary, the delivery forecast and why it may be late, the station-by-station matrix and the analytics charts.</w:t>
      </w:r>
    </w:p>
    <w:p>
      <w:pPr>
        <w:spacing w:after="160"/>
      </w:pPr>
      <w:r>
        <w:rPr>
          <w:b w:val="0"/>
          <w:i/>
          <w:color w:val="64748B"/>
          <w:sz w:val="18"/>
        </w:rPr>
        <w:t>In this chapter: Executive Summary · Delivery Outlook (management view) · Delivery Delay Analysis · How the delivery forecast and delays are calculated · Vehicle Production Progress (VPX) · Manufacturing Analytics (charts)</w:t>
      </w:r>
    </w:p>
    <w:p>
      <w:pPr>
        <w:pStyle w:val="Heading2"/>
      </w:pPr>
      <w:r>
        <w:t>Executive Summary</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Executive Summary shows where production stands for the current filters. The label on the right (for example "F200 – KD2 — All data") says exactly what the numbers cover.</w:t>
      </w:r>
    </w:p>
    <w:p>
      <w:pPr>
        <w:keepNext/>
        <w:jc w:val="center"/>
      </w:pPr>
      <w:r>
        <w:drawing>
          <wp:inline xmlns:a="http://schemas.openxmlformats.org/drawingml/2006/main" xmlns:pic="http://schemas.openxmlformats.org/drawingml/2006/picture">
            <wp:extent cx="5940000" cy="1075381"/>
            <wp:docPr id="7" name="Picture 7"/>
            <wp:cNvGraphicFramePr>
              <a:graphicFrameLocks noChangeAspect="1"/>
            </wp:cNvGraphicFramePr>
            <a:graphic>
              <a:graphicData uri="http://schemas.openxmlformats.org/drawingml/2006/picture">
                <pic:pic>
                  <pic:nvPicPr>
                    <pic:cNvPr id="0" name="overview.jpg"/>
                    <pic:cNvPicPr/>
                  </pic:nvPicPr>
                  <pic:blipFill>
                    <a:blip r:embed="rId17"/>
                    <a:stretch>
                      <a:fillRect/>
                    </a:stretch>
                  </pic:blipFill>
                  <pic:spPr>
                    <a:xfrm>
                      <a:off x="0" y="0"/>
                      <a:ext cx="5940000" cy="1075381"/>
                    </a:xfrm>
                    <a:prstGeom prst="rect"/>
                  </pic:spPr>
                </pic:pic>
              </a:graphicData>
            </a:graphic>
          </wp:inline>
        </w:drawing>
      </w:r>
    </w:p>
    <w:p>
      <w:pPr>
        <w:spacing w:after="160"/>
        <w:jc w:val="center"/>
      </w:pPr>
      <w:r>
        <w:rPr>
          <w:b w:val="0"/>
          <w:i/>
          <w:color w:val="64748B"/>
          <w:sz w:val="17"/>
        </w:rPr>
        <w:t>Figure 7 — Executive Summary</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KD2: use the battalion tabs at the top of the summary — All, or one battalion — to scope the ring, the tiles and the Delivery card. Your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The ring shows the % of planned tasks that are done, with "X of Y planned tasks are done" beside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The coloured bar splits every task into On time, Late, In progress, Overdue and Not started, with the count of each.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The tiles show Total planned, Completed on time, In progress, Late completion and Overdue. Overdue turns red whenever something is past its planned end.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The Delivery card shows the planned and forecast delivery dates and the delay in working days (wd). Click it for the Delivery Delay Analysis.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rules: done on or before the planned end = Completed; done after it = Late Completion; started but not done = In Progress; not started and past the planned end = Overdue.</w:t>
            </w:r>
          </w:p>
        </w:tc>
      </w:tr>
    </w:tbl>
    <w:p>
      <w:pPr>
        <w:spacing w:after="40"/>
      </w:pPr>
    </w:p>
    <w:p>
      <w:pPr>
        <w:spacing w:after="200"/>
      </w:pPr>
      <w:r>
        <w:rPr>
          <w:b/>
          <w:color w:val="1E3A8A"/>
          <w:sz w:val="18"/>
        </w:rPr>
        <w:t xml:space="preserve">See also: </w:t>
      </w:r>
      <w:r>
        <w:rPr>
          <w:i/>
          <w:color w:val="64748B"/>
          <w:sz w:val="18"/>
        </w:rPr>
        <w:t>Delivery Delay Analysis · How the delivery forecast and delays are calculated</w:t>
      </w:r>
    </w:p>
    <w:p>
      <w:pPr>
        <w:pStyle w:val="Heading2"/>
      </w:pPr>
      <w:r>
        <w:t>Delivery Outlook (management view)</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Click the Delivery card to open the Delivery Outlook: one full-screen page that tells management whether delivery is on time, whether it is getting better or worse, what is setting the date and where to act. It always uses all plan data, whatever filters are set on the page.</w:t>
      </w:r>
    </w:p>
    <w:p>
      <w:pPr>
        <w:keepNext/>
        <w:jc w:val="center"/>
      </w:pPr>
      <w:r>
        <w:drawing>
          <wp:inline xmlns:a="http://schemas.openxmlformats.org/drawingml/2006/main" xmlns:pic="http://schemas.openxmlformats.org/drawingml/2006/picture">
            <wp:extent cx="5940000" cy="2954286"/>
            <wp:docPr id="8" name="Picture 8"/>
            <wp:cNvGraphicFramePr>
              <a:graphicFrameLocks noChangeAspect="1"/>
            </wp:cNvGraphicFramePr>
            <a:graphic>
              <a:graphicData uri="http://schemas.openxmlformats.org/drawingml/2006/picture">
                <pic:pic>
                  <pic:nvPicPr>
                    <pic:cNvPr id="0" name="delivery-outlook.jpg"/>
                    <pic:cNvPicPr/>
                  </pic:nvPicPr>
                  <pic:blipFill>
                    <a:blip r:embed="rId18"/>
                    <a:stretch>
                      <a:fillRect/>
                    </a:stretch>
                  </pic:blipFill>
                  <pic:spPr>
                    <a:xfrm>
                      <a:off x="0" y="0"/>
                      <a:ext cx="5940000" cy="2954286"/>
                    </a:xfrm>
                    <a:prstGeom prst="rect"/>
                  </pic:spPr>
                </pic:pic>
              </a:graphicData>
            </a:graphic>
          </wp:inline>
        </w:drawing>
      </w:r>
    </w:p>
    <w:p>
      <w:pPr>
        <w:spacing w:after="160"/>
        <w:jc w:val="center"/>
      </w:pPr>
      <w:r>
        <w:rPr>
          <w:b w:val="0"/>
          <w:i/>
          <w:color w:val="64748B"/>
          <w:sz w:val="17"/>
        </w:rPr>
        <w:t>Figure 8 — Delivery Outlook (management view)</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Delivery card in the Executive Summary. Use the battalion switch at the top (All battalions, BTL-01 …) to change the scope.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The top row answers "are we on time?": the delay in working days, planned against forecast delivery, which vehicle sets the date, and the delay trend over the last 8 weeks.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Red or amber notices appear only when something needs attention — for example a delay that grows every day because a station has not started, or a battalion with no progress recorded.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The key figures show plan adherence (tasks due by today that are done), tasks late to start, vehicles forecast late, the worst vehicle and the work done.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"Vehicle output by month" compares how many vehicles the plan and the forecast finish each month. "Build time per vehicle" compares the planned build time with the actual time (finished vehicles) or the forecast time (vehicles still in work).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"Act now" lists unfinished stations that are pushing vehicles back — press Show in Plan Table to work on one. "Time already lost" lists finished stations whose lateness is still carried forward.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At the bottom, the battalion cards and the "Every unit" table give the detail for each vehicle. Sort the table by Worst first or Plan order.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Use Delay breakdown for the Delivery Delay Analysis, the full-screen button to fill the screen, and Print to save the page as a PDF.</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Every figure comes from the same forecast as the Delivery card and the reports, so they always agree.</w:t>
            </w:r>
          </w:p>
          <w:p>
            <w:pPr>
              <w:spacing w:after="20"/>
              <w:ind w:left="198" w:hanging="198"/>
            </w:pPr>
            <w:r>
              <w:rPr>
                <w:sz w:val="19"/>
              </w:rPr>
              <w:t>•  The delay trend is rebuilt from the dates recorded in PPMS. Dates entered late make past days look better than they really were.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Open the Outlook at the start of the weekly management review and work through "Act now" from the top.</w:t>
            </w:r>
          </w:p>
        </w:tc>
      </w:tr>
    </w:tbl>
    <w:p>
      <w:pPr>
        <w:spacing w:after="40"/>
      </w:pPr>
    </w:p>
    <w:p>
      <w:pPr>
        <w:spacing w:after="200"/>
      </w:pPr>
      <w:r>
        <w:rPr>
          <w:b/>
          <w:color w:val="1E3A8A"/>
          <w:sz w:val="18"/>
        </w:rPr>
        <w:t xml:space="preserve">See also: </w:t>
      </w:r>
      <w:r>
        <w:rPr>
          <w:i/>
          <w:color w:val="64748B"/>
          <w:sz w:val="18"/>
        </w:rPr>
        <w:t>How the delivery forecast and delays are calculated · Delivery Delay Analysis · Executive Summary</w:t>
      </w:r>
    </w:p>
    <w:p>
      <w:pPr>
        <w:pStyle w:val="Heading2"/>
      </w:pPr>
      <w:r>
        <w:t>Delivery Delay Analysis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Opened with Delay breakdown in the Delivery Outlook (on KD1 and F100, straight from the Delivery card), it explains why delivery may be late, which units are furthest behind and where to act first.</w:t>
      </w:r>
    </w:p>
    <w:p>
      <w:pPr>
        <w:keepNext/>
        <w:jc w:val="center"/>
      </w:pPr>
      <w:r>
        <w:drawing>
          <wp:inline xmlns:a="http://schemas.openxmlformats.org/drawingml/2006/main" xmlns:pic="http://schemas.openxmlformats.org/drawingml/2006/picture">
            <wp:extent cx="5120639" cy="5951912"/>
            <wp:docPr id="9" name="Picture 9"/>
            <wp:cNvGraphicFramePr>
              <a:graphicFrameLocks noChangeAspect="1"/>
            </wp:cNvGraphicFramePr>
            <a:graphic>
              <a:graphicData uri="http://schemas.openxmlformats.org/drawingml/2006/picture">
                <pic:pic>
                  <pic:nvPicPr>
                    <pic:cNvPr id="0" name="delivery-analysis.jpg"/>
                    <pic:cNvPicPr/>
                  </pic:nvPicPr>
                  <pic:blipFill>
                    <a:blip r:embed="rId19"/>
                    <a:stretch>
                      <a:fillRect/>
                    </a:stretch>
                  </pic:blipFill>
                  <pic:spPr>
                    <a:xfrm>
                      <a:off x="0" y="0"/>
                      <a:ext cx="5120639" cy="5951912"/>
                    </a:xfrm>
                    <a:prstGeom prst="rect"/>
                  </pic:spPr>
                </pic:pic>
              </a:graphicData>
            </a:graphic>
          </wp:inline>
        </w:drawing>
      </w:r>
    </w:p>
    <w:p>
      <w:pPr>
        <w:spacing w:after="160"/>
        <w:jc w:val="center"/>
      </w:pPr>
      <w:r>
        <w:rPr>
          <w:b w:val="0"/>
          <w:i/>
          <w:color w:val="64748B"/>
          <w:sz w:val="17"/>
        </w:rPr>
        <w:t>Figure 9 — Delivery Delay Analysis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Read the verdict at the top — for example "Delivery is expected 27 working days late — 19 Dec 2026 instead of 17 Nov 2026. The biggest cause is MACHINING 1ST/2ND on K9."</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The timeline shows planned end against expected end; the counters show how many units are forecast late, how many stations are causing it, and the worst unit.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"Units furthest behind" lists each late unit with its planned and forecast finish.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"Where to act first" ranks the stations adding the most delay to unit finishes right now. Each card shows how many units it is pushing back and how many of those blocks are not finished yet.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Show in Plan Table to filter the table to that station — record actual dates or add delay reasons there. Press View on Schedule to see it on the Gantt.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"All delays by category" lists every contributing station, grouped by category.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To see everything again afterwards, remove the Search chip in the Filters panel.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 station that was late long ago but whose delay the plan has since absorbed is not listed — only delay that still reaches a unit's finish counts.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Work the "Where to act first" list from the top: unfinished blocks at the top station recover the most days.</w:t>
            </w:r>
          </w:p>
        </w:tc>
      </w:tr>
    </w:tbl>
    <w:p>
      <w:pPr>
        <w:spacing w:after="40"/>
      </w:pPr>
    </w:p>
    <w:p>
      <w:pPr>
        <w:spacing w:after="200"/>
      </w:pPr>
      <w:r>
        <w:rPr>
          <w:b/>
          <w:color w:val="1E3A8A"/>
          <w:sz w:val="18"/>
        </w:rPr>
        <w:t xml:space="preserve">See also: </w:t>
      </w:r>
      <w:r>
        <w:rPr>
          <w:i/>
          <w:color w:val="64748B"/>
          <w:sz w:val="18"/>
        </w:rPr>
        <w:t>How the delivery forecast and delays are calculated · Executive Summary</w:t>
      </w:r>
    </w:p>
    <w:p>
      <w:pPr>
        <w:pStyle w:val="Heading2"/>
      </w:pPr>
      <w:r>
        <w:t>How the delivery forecast and delays are calculated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For every vehicle PPMS asks one question: "if work carries on from where it is today, when will this vehicle be finished?" The answer is its forecast finish. The Delivery card, the Delivery Delay Analysis, the VPX Station Report, the Executive Report and the Analytics finish chart all use this same forecast, so they always agree.</w:t>
      </w:r>
    </w:p>
    <w:p>
      <w:pPr>
        <w:spacing w:after="120"/>
      </w:pPr>
      <w:r>
        <w:rPr>
          <w:b w:val="0"/>
          <w:i w:val="0"/>
        </w:rPr>
        <w:t>There are two kinds of delay. A station delay (the Plan Table "Delay" column) says how late one station was or is. A vehicle delay (the Delivery card and the reports) says how late the whole vehicle will finish compared with its plan. They answer different questions, so they are often different numbers.</w:t>
      </w:r>
    </w:p>
    <w:p>
      <w:pPr>
        <w:spacing w:after="120"/>
      </w:pPr>
      <w:r>
        <w:rPr>
          <w:b w:val="0"/>
          <w:i w:val="0"/>
        </w:rPr>
        <w:t>To forecast a vehicle, PPMS walks through its stations in the order of the plan. A station that is finished counts with the day it really finished. A station that has started counts from the day it really started. A station that has not started cannot start before its planned start, before today, or before the stations it waits for are finished.</w:t>
      </w:r>
    </w:p>
    <w:p>
      <w:pPr>
        <w:spacing w:after="120"/>
      </w:pPr>
      <w:r>
        <w:rPr>
          <w:b w:val="0"/>
          <w:i w:val="0"/>
        </w:rPr>
        <w:t>A station only waits for the stations the plan finishes before it starts. Work the plan runs at the same time does not wait: Hull and Turret on K9 are built side by side, and so are the turret and gun-barrel sub-assemblies next to the hull-side Assembly work. Assembly &amp; Processing &amp; Testing waits until the Hull and Turret (or the Structure on K10 / K11) are finished.</w:t>
      </w:r>
    </w:p>
    <w:p>
      <w:pPr>
        <w:spacing w:after="120"/>
      </w:pPr>
      <w:r>
        <w:rPr>
          <w:b w:val="0"/>
          <w:i w:val="0"/>
        </w:rPr>
        <w:t>Every station that is not finished yet is given the same number of working days the plan gives it, so the forecast never assumes the shop floor will work faster than planned.</w:t>
      </w:r>
    </w:p>
    <w:p>
      <w:pPr>
        <w:spacing w:after="120"/>
      </w:pPr>
      <w:r>
        <w:rPr>
          <w:b w:val="0"/>
          <w:i w:val="0"/>
        </w:rPr>
        <w:t>A late station only delays the vehicle if the lateness is still there at the end. If the plan has spare time after that station, the vehicle can catch up and the delay disappears from the forecast. Example: Marriage 2nd finished 8 days late. If the next station was planned to start right after it, the vehicle moves 8 days too. If the plan left 3 spare days before the next station, the vehicle finishes 5 days late.</w:t>
      </w:r>
    </w:p>
    <w:p>
      <w:pPr>
        <w:spacing w:after="120"/>
      </w:pPr>
      <w:r>
        <w:rPr>
          <w:b w:val="0"/>
          <w:i w:val="0"/>
        </w:rPr>
        <w:t>The vehicle delay is the number of working days between its planned finish and its forecast finish. The forecast delivery date is the day the last vehicle is forecast to finish.</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Look at the Delivery card for the forecast delivery date and the delay.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it to see which vehicles and which stations are causing the delay.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Use the Plan Table "Delay" column for how late each single station was — that is a separate, historical figure.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Working days do not count Fridays.</w:t>
            </w:r>
          </w:p>
          <w:p>
            <w:pPr>
              <w:spacing w:after="20"/>
              <w:ind w:left="198" w:hanging="198"/>
            </w:pPr>
            <w:r>
              <w:rPr>
                <w:sz w:val="19"/>
              </w:rPr>
              <w:t>•  The forecast follows the filters. With "All time" and no category filter it sees each vehicle's whole route.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Record actual start and completion dates on the same day. The forecast can only be as good as the dates entered.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E2E2"/>
            <w:tcBorders>
              <w:top w:val="nil"/>
              <w:left w:val="single" w:sz="36" w:color="DC2626"/>
              <w:bottom w:val="nil"/>
              <w:right w:val="nil"/>
            </w:tcBorders>
            <w:tcMar>
              <w:top w:w="90" w:type="dxa"/>
              <w:bottom w:w="90" w:type="dxa"/>
              <w:start w:w="200" w:type="dxa"/>
              <w:end w:w="160" w:type="dxa"/>
            </w:tcMar>
          </w:tcPr>
          <w:p>
            <w:pPr>
              <w:spacing w:after="40"/>
            </w:pPr>
            <w:r>
              <w:rPr>
                <w:b/>
                <w:color w:val="DC2626"/>
                <w:sz w:val="19"/>
              </w:rPr>
              <w:t>Caution</w:t>
            </w:r>
          </w:p>
          <w:p>
            <w:pPr>
              <w:spacing w:after="20"/>
              <w:ind w:left="198" w:hanging="198"/>
            </w:pPr>
            <w:r>
              <w:rPr>
                <w:sz w:val="19"/>
              </w:rPr>
              <w:t>•  A station that should already have started but has no actual start date is forecast to start today with its full planned duration. If work has in fact started, record the actual start date, or the forecast will look later than reality.</w:t>
            </w:r>
          </w:p>
        </w:tc>
      </w:tr>
    </w:tbl>
    <w:p>
      <w:pPr>
        <w:spacing w:after="40"/>
      </w:pPr>
    </w:p>
    <w:p>
      <w:pPr>
        <w:spacing w:after="200"/>
      </w:pPr>
      <w:r>
        <w:rPr>
          <w:b/>
          <w:color w:val="1E3A8A"/>
          <w:sz w:val="18"/>
        </w:rPr>
        <w:t xml:space="preserve">See also: </w:t>
      </w:r>
      <w:r>
        <w:rPr>
          <w:i/>
          <w:color w:val="64748B"/>
          <w:sz w:val="18"/>
        </w:rPr>
        <w:t>Delivery Delay Analysis · VPX Station Report · Why does the Plan Table show a bigger delay than the Delivery card?</w:t>
      </w:r>
    </w:p>
    <w:p>
      <w:pPr>
        <w:pStyle w:val="Heading2"/>
      </w:pPr>
      <w:r>
        <w:t>Vehicle Production Progress (VPX)</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 station-by-station matrix of every unit: planned against actual for each station, coloured by status. It shows one battalion at a time, because unit labels (M1, M2 …) repeat in every battalion.</w:t>
      </w:r>
    </w:p>
    <w:p>
      <w:pPr>
        <w:keepNext/>
        <w:jc w:val="center"/>
      </w:pPr>
      <w:r>
        <w:drawing>
          <wp:inline xmlns:a="http://schemas.openxmlformats.org/drawingml/2006/main" xmlns:pic="http://schemas.openxmlformats.org/drawingml/2006/picture">
            <wp:extent cx="5940000" cy="2805356"/>
            <wp:docPr id="10" name="Picture 10"/>
            <wp:cNvGraphicFramePr>
              <a:graphicFrameLocks noChangeAspect="1"/>
            </wp:cNvGraphicFramePr>
            <a:graphic>
              <a:graphicData uri="http://schemas.openxmlformats.org/drawingml/2006/picture">
                <pic:pic>
                  <pic:nvPicPr>
                    <pic:cNvPr id="0" name="progress-matrix.jpg"/>
                    <pic:cNvPicPr/>
                  </pic:nvPicPr>
                  <pic:blipFill>
                    <a:blip r:embed="rId20"/>
                    <a:stretch>
                      <a:fillRect/>
                    </a:stretch>
                  </pic:blipFill>
                  <pic:spPr>
                    <a:xfrm>
                      <a:off x="0" y="0"/>
                      <a:ext cx="5940000" cy="2805356"/>
                    </a:xfrm>
                    <a:prstGeom prst="rect"/>
                  </pic:spPr>
                </pic:pic>
              </a:graphicData>
            </a:graphic>
          </wp:inline>
        </w:drawing>
      </w:r>
    </w:p>
    <w:p>
      <w:pPr>
        <w:spacing w:after="160"/>
        <w:jc w:val="center"/>
      </w:pPr>
      <w:r>
        <w:rPr>
          <w:b w:val="0"/>
          <w:i/>
          <w:color w:val="64748B"/>
          <w:sz w:val="17"/>
        </w:rPr>
        <w:t>Figure 10 — Vehicle Production Progress (VPX)</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the battalion with the battalion tabs.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vehicle type tab (K9, K10, K11) and the category tab (for example Hull, Turret, Assembly).</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Switch between Matrix and Station Report views. Station Report adds forecast dates and a Delay column for that component.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Hover a cell for a card with the unit, planned and actual dates and status.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Use Full Screen to see the whole matrix.</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Use Generate Report to export the VPX Station Report.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In the Station Report, red cells are unfinished and past their planned end; they show the forecast finish date. Grey dates are forecasts.</w:t>
            </w:r>
          </w:p>
        </w:tc>
      </w:tr>
    </w:tbl>
    <w:p>
      <w:pPr>
        <w:spacing w:after="40"/>
      </w:pPr>
    </w:p>
    <w:p>
      <w:pPr>
        <w:spacing w:after="200"/>
      </w:pPr>
      <w:r>
        <w:rPr>
          <w:b/>
          <w:color w:val="1E3A8A"/>
          <w:sz w:val="18"/>
        </w:rPr>
        <w:t xml:space="preserve">See also: </w:t>
      </w:r>
      <w:r>
        <w:rPr>
          <w:i/>
          <w:color w:val="64748B"/>
          <w:sz w:val="18"/>
        </w:rPr>
        <w:t>VPX Station Report · How the delivery forecast and delays are calculated</w:t>
      </w:r>
    </w:p>
    <w:p>
      <w:pPr>
        <w:pStyle w:val="Heading2"/>
      </w:pPr>
      <w:r>
        <w:t>Manufacturing Analytics (charts)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Charts that summarise the filtered plan, in three rows. Progress over time: Cumulative Progress, Weekly Throughput and Status Breakdown. Units &amp; delivery: Unit Progress Ranking and Planned vs Expected Finish. Bottlenecks &amp; issues: Station Bottleneck and Issues Trend. Each chart shows a one-line insight worked out from the data.</w:t>
      </w:r>
    </w:p>
    <w:p>
      <w:pPr>
        <w:keepNext/>
        <w:jc w:val="center"/>
      </w:pPr>
      <w:r>
        <w:drawing>
          <wp:inline xmlns:a="http://schemas.openxmlformats.org/drawingml/2006/main" xmlns:pic="http://schemas.openxmlformats.org/drawingml/2006/picture">
            <wp:extent cx="5940000" cy="2664233"/>
            <wp:docPr id="11" name="Picture 11"/>
            <wp:cNvGraphicFramePr>
              <a:graphicFrameLocks noChangeAspect="1"/>
            </wp:cNvGraphicFramePr>
            <a:graphic>
              <a:graphicData uri="http://schemas.openxmlformats.org/drawingml/2006/picture">
                <pic:pic>
                  <pic:nvPicPr>
                    <pic:cNvPr id="0" name="analytics.jpg"/>
                    <pic:cNvPicPr/>
                  </pic:nvPicPr>
                  <pic:blipFill>
                    <a:blip r:embed="rId21"/>
                    <a:stretch>
                      <a:fillRect/>
                    </a:stretch>
                  </pic:blipFill>
                  <pic:spPr>
                    <a:xfrm>
                      <a:off x="0" y="0"/>
                      <a:ext cx="5940000" cy="2664233"/>
                    </a:xfrm>
                    <a:prstGeom prst="rect"/>
                  </pic:spPr>
                </pic:pic>
              </a:graphicData>
            </a:graphic>
          </wp:inline>
        </w:drawing>
      </w:r>
    </w:p>
    <w:p>
      <w:pPr>
        <w:spacing w:after="160"/>
        <w:jc w:val="center"/>
      </w:pPr>
      <w:r>
        <w:rPr>
          <w:b w:val="0"/>
          <w:i/>
          <w:color w:val="64748B"/>
          <w:sz w:val="17"/>
        </w:rPr>
        <w:t>Figure 11 — Manufacturing Analytics (charts)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Scroll to Analytics or click Analytics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small buttons on each chart to change its range, grouping (unit, battalion, vehicle) or view — your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Read the insight line under each chart title for the key takeaway; hover the chart for exact values.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the expand icon to open a chart full screen — the insight is shown in full there.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All charts follow the filter bar except Issues Trend, which covers the whole module.</w:t>
            </w:r>
          </w:p>
          <w:p>
            <w:pPr>
              <w:spacing w:after="20"/>
              <w:ind w:left="198" w:hanging="198"/>
            </w:pPr>
            <w:r>
              <w:rPr>
                <w:sz w:val="19"/>
              </w:rPr>
              <w:t>•  Planned vs Expected Finish uses the delivery forecast; Station Bottleneck shows each station's own block lateness.</w:t>
            </w:r>
          </w:p>
          <w:p>
            <w:pPr>
              <w:spacing w:after="20"/>
              <w:ind w:left="198" w:hanging="198"/>
            </w:pPr>
            <w:r>
              <w:rPr>
                <w:sz w:val="19"/>
              </w:rPr>
              <w:t>•  Charts draw when you scroll to them, so the rest of the page stays fast.</w:t>
            </w:r>
          </w:p>
        </w:tc>
      </w:tr>
    </w:tbl>
    <w:p>
      <w:pPr>
        <w:spacing w:after="40"/>
      </w:pPr>
    </w:p>
    <w:p>
      <w:pPr>
        <w:spacing w:after="200"/>
      </w:pPr>
      <w:r>
        <w:rPr>
          <w:b/>
          <w:color w:val="1E3A8A"/>
          <w:sz w:val="18"/>
        </w:rPr>
        <w:t xml:space="preserve">See also: </w:t>
      </w:r>
      <w:r>
        <w:rPr>
          <w:i/>
          <w:color w:val="64748B"/>
          <w:sz w:val="18"/>
        </w:rPr>
        <w:t>How the delivery forecast and delays are calculated · Executive Summary</w:t>
      </w:r>
    </w:p>
    <w:p>
      <w:r>
        <w:br w:type="page"/>
      </w:r>
    </w:p>
    <w:p>
      <w:pPr>
        <w:pStyle w:val="Heading1"/>
        <w:spacing w:after="40"/>
      </w:pPr>
      <w:r>
        <w:t>04  Schedule (Gantt)</w:t>
      </w:r>
    </w:p>
    <w:p>
      <w:pPr>
        <w:spacing w:after="200"/>
      </w:pPr>
      <w:r>
        <w:rPr>
          <w:b w:val="0"/>
          <w:i w:val="0"/>
          <w:color w:val="64748B"/>
          <w:sz w:val="22"/>
        </w:rPr>
        <w:t>The plan on a calendar. Everyone can read it; planners change it directly on the chart.</w:t>
      </w:r>
    </w:p>
    <w:p>
      <w:pPr>
        <w:spacing w:after="160"/>
      </w:pPr>
      <w:r>
        <w:rPr>
          <w:b w:val="0"/>
          <w:i/>
          <w:color w:val="64748B"/>
          <w:sz w:val="18"/>
        </w:rPr>
        <w:t>In this chapter: Reading the Production Schedule</w:t>
      </w:r>
    </w:p>
    <w:p>
      <w:pPr>
        <w:pStyle w:val="Heading2"/>
      </w:pPr>
      <w:r>
        <w:t>Reading the Production Schedule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Gantt chart shows the plan on a calendar. It opens in Process view: one lane per station, with a bar for each unit working at that station.</w:t>
      </w:r>
    </w:p>
    <w:p>
      <w:pPr>
        <w:keepNext/>
        <w:jc w:val="center"/>
      </w:pPr>
      <w:r>
        <w:drawing>
          <wp:inline xmlns:a="http://schemas.openxmlformats.org/drawingml/2006/main" xmlns:pic="http://schemas.openxmlformats.org/drawingml/2006/picture">
            <wp:extent cx="5940000" cy="2775421"/>
            <wp:docPr id="12" name="Picture 12"/>
            <wp:cNvGraphicFramePr>
              <a:graphicFrameLocks noChangeAspect="1"/>
            </wp:cNvGraphicFramePr>
            <a:graphic>
              <a:graphicData uri="http://schemas.openxmlformats.org/drawingml/2006/picture">
                <pic:pic>
                  <pic:nvPicPr>
                    <pic:cNvPr id="0" name="gantt.jpg"/>
                    <pic:cNvPicPr/>
                  </pic:nvPicPr>
                  <pic:blipFill>
                    <a:blip r:embed="rId22"/>
                    <a:stretch>
                      <a:fillRect/>
                    </a:stretch>
                  </pic:blipFill>
                  <pic:spPr>
                    <a:xfrm>
                      <a:off x="0" y="0"/>
                      <a:ext cx="5940000" cy="2775421"/>
                    </a:xfrm>
                    <a:prstGeom prst="rect"/>
                  </pic:spPr>
                </pic:pic>
              </a:graphicData>
            </a:graphic>
          </wp:inline>
        </w:drawing>
      </w:r>
    </w:p>
    <w:p>
      <w:pPr>
        <w:spacing w:after="160"/>
        <w:jc w:val="center"/>
      </w:pPr>
      <w:r>
        <w:rPr>
          <w:b w:val="0"/>
          <w:i/>
          <w:color w:val="64748B"/>
          <w:sz w:val="17"/>
        </w:rPr>
        <w:t>Figure 12 — Reading the Production Schedule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KD2: choose the battalion with the battalion chips above the chart — PPMS loads only that battalion, so the page stays fast. "Load all battalions" shows every battalion.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date window with From and To, then press Refresh.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Switch between Process view (one lane per station) and Unit view (one lane per unit) with the UNIT / PROCESS switch.</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Process view, K10 and K11: switch on "K10 + K11 together" to see both vehicles' blocks on the same station rows (K11 blocks have a white left edge).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Unit view: each vehicle row is split into labelled line bands — Hull / Turret / Assembly for K9, Structure / Assembly for K10 and K11 — so each line reads as one sequence.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6</w:t>
            </w:r>
          </w:p>
        </w:tc>
        <w:tc>
          <w:tcPr>
            <w:tcW w:type="dxa" w:w="8844"/>
            <w:tcMar>
              <w:top w:w="40" w:type="dxa"/>
              <w:bottom w:w="60" w:type="dxa"/>
              <w:start w:w="120" w:type="dxa"/>
              <w:end w:w="40" w:type="dxa"/>
            </w:tcMar>
          </w:tcPr>
          <w:p>
            <w:pPr>
              <w:spacing w:after="0"/>
            </w:pPr>
            <w:r>
              <w:rPr>
                <w:sz w:val="20"/>
              </w:rPr>
              <w:t>Scroll sideways to move through time; the header shows weeks (FW) and days, Saturdays are shaded and TODAY is marked.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7</w:t>
            </w:r>
          </w:p>
        </w:tc>
        <w:tc>
          <w:tcPr>
            <w:tcW w:type="dxa" w:w="8844"/>
            <w:tcMar>
              <w:top w:w="40" w:type="dxa"/>
              <w:bottom w:w="60" w:type="dxa"/>
              <w:start w:w="120" w:type="dxa"/>
              <w:end w:w="40" w:type="dxa"/>
            </w:tcMar>
          </w:tcPr>
          <w:p>
            <w:pPr>
              <w:spacing w:after="0"/>
            </w:pPr>
            <w:r>
              <w:rPr>
                <w:sz w:val="20"/>
              </w:rPr>
              <w:t>Read the status badge on each block with the key above the chart: ✓ Completed, purple = completed early, blue = completed late, ▶ In progress, ! Overdue (red), plain = Planned.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8</w:t>
            </w:r>
          </w:p>
        </w:tc>
        <w:tc>
          <w:tcPr>
            <w:tcW w:type="dxa" w:w="8844"/>
            <w:tcMar>
              <w:top w:w="40" w:type="dxa"/>
              <w:bottom w:w="60" w:type="dxa"/>
              <w:start w:w="120" w:type="dxa"/>
              <w:end w:w="40" w:type="dxa"/>
            </w:tcMar>
          </w:tcPr>
          <w:p>
            <w:pPr>
              <w:spacing w:after="0"/>
            </w:pPr>
            <w:r>
              <w:rPr>
                <w:sz w:val="20"/>
              </w:rPr>
              <w:t>Hover a block for its card: status, unit, planned and actual dates with working days, delay or expected finish, line and work center.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9</w:t>
            </w:r>
          </w:p>
        </w:tc>
        <w:tc>
          <w:tcPr>
            <w:tcW w:type="dxa" w:w="8844"/>
            <w:tcMar>
              <w:top w:w="40" w:type="dxa"/>
              <w:bottom w:w="60" w:type="dxa"/>
              <w:start w:w="120" w:type="dxa"/>
              <w:end w:w="40" w:type="dxa"/>
            </w:tcMar>
          </w:tcPr>
          <w:p>
            <w:pPr>
              <w:spacing w:after="0"/>
            </w:pPr>
            <w:r>
              <w:rPr>
                <w:sz w:val="20"/>
              </w:rPr>
              <w:t>Use Full Screen for a larger view and Export Schedule to download it (Excel).</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Each process lane shows how many of its blocks are done, e.g. 13/18 (72%).</w:t>
            </w:r>
          </w:p>
          <w:p>
            <w:pPr>
              <w:spacing w:after="20"/>
              <w:ind w:left="198" w:hanging="198"/>
            </w:pPr>
            <w:r>
              <w:rPr>
                <w:sz w:val="19"/>
              </w:rPr>
              <w:t>•  The hover card's "Expected finish" uses the same process-order forecast as the Delivery card.</w:t>
            </w:r>
          </w:p>
        </w:tc>
      </w:tr>
    </w:tbl>
    <w:p>
      <w:pPr>
        <w:spacing w:after="40"/>
      </w:pPr>
    </w:p>
    <w:p>
      <w:pPr>
        <w:spacing w:after="200"/>
      </w:pPr>
      <w:r>
        <w:rPr>
          <w:b/>
          <w:color w:val="1E3A8A"/>
          <w:sz w:val="18"/>
        </w:rPr>
        <w:t xml:space="preserve">See also: </w:t>
      </w:r>
      <w:r>
        <w:rPr>
          <w:i/>
          <w:color w:val="64748B"/>
          <w:sz w:val="18"/>
        </w:rPr>
        <w:t>Filtering the page · How the delivery forecast and delays are calculated</w:t>
      </w:r>
    </w:p>
    <w:p>
      <w:r>
        <w:br w:type="page"/>
      </w:r>
    </w:p>
    <w:p>
      <w:pPr>
        <w:pStyle w:val="Heading1"/>
        <w:spacing w:after="40"/>
      </w:pPr>
      <w:r>
        <w:t>05  Plan Table</w:t>
      </w:r>
    </w:p>
    <w:p>
      <w:pPr>
        <w:spacing w:after="200"/>
      </w:pPr>
      <w:r>
        <w:rPr>
          <w:b w:val="0"/>
          <w:i w:val="0"/>
          <w:color w:val="64748B"/>
          <w:sz w:val="22"/>
        </w:rPr>
        <w:t>Every planned task as a row. This is where the shop floor records what actually happened — start and completion dates, comments, delay reasons and X-ray results.</w:t>
      </w:r>
    </w:p>
    <w:p>
      <w:pPr>
        <w:spacing w:after="160"/>
      </w:pPr>
      <w:r>
        <w:rPr>
          <w:b w:val="0"/>
          <w:i/>
          <w:color w:val="64748B"/>
          <w:sz w:val="18"/>
        </w:rPr>
        <w:t>In this chapter: The Plan Table</w:t>
      </w:r>
    </w:p>
    <w:p>
      <w:pPr>
        <w:pStyle w:val="Heading2"/>
      </w:pPr>
      <w:r>
        <w:t>The Plan Table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Every planned task as a row: vehicle, unit, station, code, week, planned start and end, actual start, completion date, status, delay and comments.</w:t>
      </w:r>
    </w:p>
    <w:p>
      <w:pPr>
        <w:keepNext/>
        <w:jc w:val="center"/>
      </w:pPr>
      <w:r>
        <w:drawing>
          <wp:inline xmlns:a="http://schemas.openxmlformats.org/drawingml/2006/main" xmlns:pic="http://schemas.openxmlformats.org/drawingml/2006/picture">
            <wp:extent cx="5940000" cy="2360605"/>
            <wp:docPr id="13" name="Picture 13"/>
            <wp:cNvGraphicFramePr>
              <a:graphicFrameLocks noChangeAspect="1"/>
            </wp:cNvGraphicFramePr>
            <a:graphic>
              <a:graphicData uri="http://schemas.openxmlformats.org/drawingml/2006/picture">
                <pic:pic>
                  <pic:nvPicPr>
                    <pic:cNvPr id="0" name="plan-table.jpg"/>
                    <pic:cNvPicPr/>
                  </pic:nvPicPr>
                  <pic:blipFill>
                    <a:blip r:embed="rId23"/>
                    <a:stretch>
                      <a:fillRect/>
                    </a:stretch>
                  </pic:blipFill>
                  <pic:spPr>
                    <a:xfrm>
                      <a:off x="0" y="0"/>
                      <a:ext cx="5940000" cy="2360605"/>
                    </a:xfrm>
                    <a:prstGeom prst="rect"/>
                  </pic:spPr>
                </pic:pic>
              </a:graphicData>
            </a:graphic>
          </wp:inline>
        </w:drawing>
      </w:r>
    </w:p>
    <w:p>
      <w:pPr>
        <w:spacing w:after="160"/>
        <w:jc w:val="center"/>
      </w:pPr>
      <w:r>
        <w:rPr>
          <w:b w:val="0"/>
          <w:i/>
          <w:color w:val="64748B"/>
          <w:sz w:val="17"/>
        </w:rPr>
        <w:t>Figure 13 — The Plan Table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how rows are grouped: Battalion, Vehicle, Unit or Station (KD2).</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filter icon in any column header to tick the values you want; "Clear column filters" removes them.</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Scroll inside the table — rows load 150 at a time as you scroll, or press "show more" on the last row.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Use Full Screen for a larger table and Export Report to download it.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header shows the total number of records even while only part of them is drawn.</w:t>
            </w:r>
          </w:p>
          <w:p>
            <w:pPr>
              <w:spacing w:after="20"/>
              <w:ind w:left="198" w:hanging="198"/>
            </w:pPr>
            <w:r>
              <w:rPr>
                <w:sz w:val="19"/>
              </w:rPr>
              <w:t>•  Delay shows how late that block is or was, in days; "+5d start" means it started 5 days late.</w:t>
            </w:r>
          </w:p>
        </w:tc>
      </w:tr>
    </w:tbl>
    <w:p>
      <w:pPr>
        <w:spacing w:after="40"/>
      </w:pPr>
    </w:p>
    <w:p>
      <w:pPr>
        <w:spacing w:after="200"/>
      </w:pPr>
      <w:r>
        <w:rPr>
          <w:b/>
          <w:color w:val="1E3A8A"/>
          <w:sz w:val="18"/>
        </w:rPr>
        <w:t xml:space="preserve">See also: </w:t>
      </w:r>
      <w:r>
        <w:rPr>
          <w:i/>
          <w:color w:val="64748B"/>
          <w:sz w:val="18"/>
        </w:rPr>
        <w:t>Export Report (plan data)</w:t>
      </w:r>
    </w:p>
    <w:p>
      <w:r>
        <w:br w:type="page"/>
      </w:r>
    </w:p>
    <w:p>
      <w:pPr>
        <w:pStyle w:val="Heading1"/>
        <w:spacing w:after="40"/>
      </w:pPr>
      <w:r>
        <w:t>06  Production Issues</w:t>
      </w:r>
    </w:p>
    <w:p>
      <w:pPr>
        <w:spacing w:after="200"/>
      </w:pPr>
      <w:r>
        <w:rPr>
          <w:b w:val="0"/>
          <w:i w:val="0"/>
          <w:color w:val="64748B"/>
          <w:sz w:val="22"/>
        </w:rPr>
        <w:t>Report production problems, follow them up to resolution and produce issue reports.</w:t>
      </w:r>
    </w:p>
    <w:p>
      <w:pPr>
        <w:spacing w:after="160"/>
      </w:pPr>
      <w:r>
        <w:rPr>
          <w:b w:val="0"/>
          <w:i/>
          <w:color w:val="64748B"/>
          <w:sz w:val="18"/>
        </w:rPr>
        <w:t>In this chapter: The Production Issues list · Viewing and updating an issue · Generating an issues report</w:t>
      </w:r>
    </w:p>
    <w:p>
      <w:pPr>
        <w:pStyle w:val="Heading2"/>
      </w:pPr>
      <w:r>
        <w:t>The Production Issues list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All production problems reported in the current module, newest first, with counters for Open, In Progress, Resolved and open Critical/High issues.</w:t>
      </w:r>
    </w:p>
    <w:p>
      <w:pPr>
        <w:keepNext/>
        <w:jc w:val="center"/>
      </w:pPr>
      <w:r>
        <w:drawing>
          <wp:inline xmlns:a="http://schemas.openxmlformats.org/drawingml/2006/main" xmlns:pic="http://schemas.openxmlformats.org/drawingml/2006/picture">
            <wp:extent cx="5940000" cy="2727116"/>
            <wp:docPr id="14" name="Picture 14"/>
            <wp:cNvGraphicFramePr>
              <a:graphicFrameLocks noChangeAspect="1"/>
            </wp:cNvGraphicFramePr>
            <a:graphic>
              <a:graphicData uri="http://schemas.openxmlformats.org/drawingml/2006/picture">
                <pic:pic>
                  <pic:nvPicPr>
                    <pic:cNvPr id="0" name="issues-table.jpg"/>
                    <pic:cNvPicPr/>
                  </pic:nvPicPr>
                  <pic:blipFill>
                    <a:blip r:embed="rId24"/>
                    <a:stretch>
                      <a:fillRect/>
                    </a:stretch>
                  </pic:blipFill>
                  <pic:spPr>
                    <a:xfrm>
                      <a:off x="0" y="0"/>
                      <a:ext cx="5940000" cy="2727116"/>
                    </a:xfrm>
                    <a:prstGeom prst="rect"/>
                  </pic:spPr>
                </pic:pic>
              </a:graphicData>
            </a:graphic>
          </wp:inline>
        </w:drawing>
      </w:r>
    </w:p>
    <w:p>
      <w:pPr>
        <w:spacing w:after="160"/>
        <w:jc w:val="center"/>
      </w:pPr>
      <w:r>
        <w:rPr>
          <w:b w:val="0"/>
          <w:i/>
          <w:color w:val="64748B"/>
          <w:sz w:val="17"/>
        </w:rPr>
        <w:t>Figure 14 — The Production Issues list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Use Search and the From / To dates in the toolbar.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the filter icon in the Category, Priority, Status and Reporter column headers.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Active filters show as chips next to the issue count; click a chip's × to clear it.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Load more at the bottom to see older issues.</w:t>
            </w:r>
          </w:p>
        </w:tc>
      </w:tr>
    </w:tbl>
    <w:p>
      <w:pPr>
        <w:spacing w:after="40"/>
      </w:pPr>
    </w:p>
    <w:p>
      <w:pPr>
        <w:spacing w:after="200"/>
      </w:pPr>
      <w:r>
        <w:rPr>
          <w:b/>
          <w:color w:val="1E3A8A"/>
          <w:sz w:val="18"/>
        </w:rPr>
        <w:t xml:space="preserve">See also: </w:t>
      </w:r>
      <w:r>
        <w:rPr>
          <w:i/>
          <w:color w:val="64748B"/>
          <w:sz w:val="18"/>
        </w:rPr>
        <w:t>Generating an issues report</w:t>
      </w:r>
    </w:p>
    <w:p>
      <w:pPr>
        <w:pStyle w:val="Heading2"/>
      </w:pPr>
      <w:r>
        <w:t>Viewing and updating an issue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Click an issue title or View to see its details: progress (Reported → In Progress → Resolved → Closed), problem, solution, action taken, and who is responsible.</w:t>
      </w:r>
    </w:p>
    <w:p>
      <w:pPr>
        <w:keepNext/>
        <w:jc w:val="center"/>
      </w:pPr>
      <w:r>
        <w:drawing>
          <wp:inline xmlns:a="http://schemas.openxmlformats.org/drawingml/2006/main" xmlns:pic="http://schemas.openxmlformats.org/drawingml/2006/picture">
            <wp:extent cx="5940000" cy="5191774"/>
            <wp:docPr id="15" name="Picture 15"/>
            <wp:cNvGraphicFramePr>
              <a:graphicFrameLocks noChangeAspect="1"/>
            </wp:cNvGraphicFramePr>
            <a:graphic>
              <a:graphicData uri="http://schemas.openxmlformats.org/drawingml/2006/picture">
                <pic:pic>
                  <pic:nvPicPr>
                    <pic:cNvPr id="0" name="issue-details.jpg"/>
                    <pic:cNvPicPr/>
                  </pic:nvPicPr>
                  <pic:blipFill>
                    <a:blip r:embed="rId25"/>
                    <a:stretch>
                      <a:fillRect/>
                    </a:stretch>
                  </pic:blipFill>
                  <pic:spPr>
                    <a:xfrm>
                      <a:off x="0" y="0"/>
                      <a:ext cx="5940000" cy="5191774"/>
                    </a:xfrm>
                    <a:prstGeom prst="rect"/>
                  </pic:spPr>
                </pic:pic>
              </a:graphicData>
            </a:graphic>
          </wp:inline>
        </w:drawing>
      </w:r>
    </w:p>
    <w:p>
      <w:pPr>
        <w:spacing w:after="160"/>
        <w:jc w:val="center"/>
      </w:pPr>
      <w:r>
        <w:rPr>
          <w:b w:val="0"/>
          <w:i/>
          <w:color w:val="64748B"/>
          <w:sz w:val="17"/>
        </w:rPr>
        <w:t>Figure 15 — Viewing and updating an issue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issue title or View.</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Use Prev / Next (or the ← → keys) to move through the listed issues.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The reporter or a Master Admin can press Edit Issue to update it, for example to change the status to Resolved and record the Action Taken.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resolved date is set when an issue first becomes Resolved or Closed and is kept on later edits.</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Always fill in Action Taken when resolving — it is what management reads in the Status Report.</w:t>
            </w:r>
          </w:p>
        </w:tc>
      </w:tr>
    </w:tbl>
    <w:p>
      <w:pPr>
        <w:spacing w:after="40"/>
      </w:pPr>
    </w:p>
    <w:p>
      <w:pPr>
        <w:spacing w:after="200"/>
      </w:pPr>
      <w:r>
        <w:rPr>
          <w:b/>
          <w:color w:val="1E3A8A"/>
          <w:sz w:val="18"/>
        </w:rPr>
        <w:t xml:space="preserve">See also: </w:t>
      </w:r>
      <w:r>
        <w:rPr>
          <w:i/>
          <w:color w:val="64748B"/>
          <w:sz w:val="18"/>
        </w:rPr>
        <w:t>Generating an issues report</w:t>
      </w:r>
    </w:p>
    <w:p>
      <w:pPr>
        <w:pStyle w:val="Heading2"/>
      </w:pPr>
      <w:r>
        <w:t>Generating an issues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Export issues to PDF, Excel or Word. Choose the report, pick which issues, then untick any you want to leave out.</w:t>
      </w:r>
    </w:p>
    <w:p>
      <w:pPr>
        <w:keepNext/>
        <w:jc w:val="center"/>
      </w:pPr>
      <w:r>
        <w:drawing>
          <wp:inline xmlns:a="http://schemas.openxmlformats.org/drawingml/2006/main" xmlns:pic="http://schemas.openxmlformats.org/drawingml/2006/picture">
            <wp:extent cx="5940000" cy="4746977"/>
            <wp:docPr id="16" name="Picture 16"/>
            <wp:cNvGraphicFramePr>
              <a:graphicFrameLocks noChangeAspect="1"/>
            </wp:cNvGraphicFramePr>
            <a:graphic>
              <a:graphicData uri="http://schemas.openxmlformats.org/drawingml/2006/picture">
                <pic:pic>
                  <pic:nvPicPr>
                    <pic:cNvPr id="0" name="issue-report.jpg"/>
                    <pic:cNvPicPr/>
                  </pic:nvPicPr>
                  <pic:blipFill>
                    <a:blip r:embed="rId26"/>
                    <a:stretch>
                      <a:fillRect/>
                    </a:stretch>
                  </pic:blipFill>
                  <pic:spPr>
                    <a:xfrm>
                      <a:off x="0" y="0"/>
                      <a:ext cx="5940000" cy="4746977"/>
                    </a:xfrm>
                    <a:prstGeom prst="rect"/>
                  </pic:spPr>
                </pic:pic>
              </a:graphicData>
            </a:graphic>
          </wp:inline>
        </w:drawing>
      </w:r>
    </w:p>
    <w:p>
      <w:pPr>
        <w:spacing w:after="160"/>
        <w:jc w:val="center"/>
      </w:pPr>
      <w:r>
        <w:rPr>
          <w:b w:val="0"/>
          <w:i/>
          <w:color w:val="64748B"/>
          <w:sz w:val="17"/>
        </w:rPr>
        <w:t>Figure 16 — Generating an issues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Generate Report in the Issues toolbar.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Step 1 — choose Issue List, By Category, or Status Report (Table or Written report layout).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Step 2 — choose the module scope, period or dates, statuses, categories and other filters. The dialog starts with the Issues table's current filters.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Step 3 — review the list on the right and untick issues to remove them from this report. The database is not changed.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PDF, Excel or Word. Tick "View before downloading" to preview first.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Status Report periods: Today, Last 7 days, This month, All time, or Custom dates (From / To).</w:t>
            </w:r>
          </w:p>
        </w:tc>
      </w:tr>
    </w:tbl>
    <w:p>
      <w:pPr>
        <w:spacing w:after="40"/>
      </w:pPr>
    </w:p>
    <w:p>
      <w:pPr>
        <w:spacing w:after="200"/>
      </w:pPr>
      <w:r>
        <w:rPr>
          <w:b/>
          <w:color w:val="1E3A8A"/>
          <w:sz w:val="18"/>
        </w:rPr>
        <w:t xml:space="preserve">See also: </w:t>
      </w:r>
      <w:r>
        <w:rPr>
          <w:i/>
          <w:color w:val="64748B"/>
          <w:sz w:val="18"/>
        </w:rPr>
        <w:t>Executive Report</w:t>
      </w:r>
    </w:p>
    <w:p>
      <w:r>
        <w:br w:type="page"/>
      </w:r>
    </w:p>
    <w:p>
      <w:pPr>
        <w:pStyle w:val="Heading1"/>
        <w:spacing w:after="40"/>
      </w:pPr>
      <w:r>
        <w:t>07  Reports &amp; Exports</w:t>
      </w:r>
    </w:p>
    <w:p>
      <w:pPr>
        <w:spacing w:after="200"/>
      </w:pPr>
      <w:r>
        <w:rPr>
          <w:b w:val="0"/>
          <w:i w:val="0"/>
          <w:color w:val="64748B"/>
          <w:sz w:val="22"/>
        </w:rPr>
        <w:t>Every printable or shareable output: plan exports, the VPX Station Report and the Executive Report for management.</w:t>
      </w:r>
    </w:p>
    <w:p>
      <w:pPr>
        <w:spacing w:after="160"/>
      </w:pPr>
      <w:r>
        <w:rPr>
          <w:b w:val="0"/>
          <w:i/>
          <w:color w:val="64748B"/>
          <w:sz w:val="18"/>
        </w:rPr>
        <w:t>In this chapter: Export Report (plan data) · VPX Station Report · Executive Report</w:t>
      </w:r>
    </w:p>
    <w:p>
      <w:pPr>
        <w:pStyle w:val="Heading2"/>
      </w:pPr>
      <w:r>
        <w:t>Export Report (plan data)</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Export the plan as PDF, Excel or Word using its own copy of the filters, pre-filled from the filter bar.</w:t>
      </w:r>
    </w:p>
    <w:p>
      <w:pPr>
        <w:keepNext/>
        <w:jc w:val="center"/>
      </w:pPr>
      <w:r>
        <w:drawing>
          <wp:inline xmlns:a="http://schemas.openxmlformats.org/drawingml/2006/main" xmlns:pic="http://schemas.openxmlformats.org/drawingml/2006/picture">
            <wp:extent cx="5486400" cy="5469775"/>
            <wp:docPr id="17" name="Picture 17"/>
            <wp:cNvGraphicFramePr>
              <a:graphicFrameLocks noChangeAspect="1"/>
            </wp:cNvGraphicFramePr>
            <a:graphic>
              <a:graphicData uri="http://schemas.openxmlformats.org/drawingml/2006/picture">
                <pic:pic>
                  <pic:nvPicPr>
                    <pic:cNvPr id="0" name="export-report.jpg"/>
                    <pic:cNvPicPr/>
                  </pic:nvPicPr>
                  <pic:blipFill>
                    <a:blip r:embed="rId27"/>
                    <a:stretch>
                      <a:fillRect/>
                    </a:stretch>
                  </pic:blipFill>
                  <pic:spPr>
                    <a:xfrm>
                      <a:off x="0" y="0"/>
                      <a:ext cx="5486400" cy="5469775"/>
                    </a:xfrm>
                    <a:prstGeom prst="rect"/>
                  </pic:spPr>
                </pic:pic>
              </a:graphicData>
            </a:graphic>
          </wp:inline>
        </w:drawing>
      </w:r>
    </w:p>
    <w:p>
      <w:pPr>
        <w:spacing w:after="160"/>
        <w:jc w:val="center"/>
      </w:pPr>
      <w:r>
        <w:rPr>
          <w:b w:val="0"/>
          <w:i/>
          <w:color w:val="64748B"/>
          <w:sz w:val="17"/>
        </w:rPr>
        <w:t>Figure 17 — Export Report (plan data)</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Open Export Report in the Plan Table header.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Adjust the report filters (vehicle, battalion, unit, category, week).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the format. Tick "View before exporting" to preview.</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Exporting requires the "Can export" permission.</w:t>
            </w:r>
          </w:p>
          <w:p>
            <w:pPr>
              <w:spacing w:after="20"/>
              <w:ind w:left="198" w:hanging="198"/>
            </w:pPr>
            <w:r>
              <w:rPr>
                <w:sz w:val="19"/>
              </w:rPr>
              <w:t>•  Exports always include every matching record, not only the rows drawn on screen.</w:t>
            </w:r>
          </w:p>
        </w:tc>
      </w:tr>
    </w:tbl>
    <w:p>
      <w:pPr>
        <w:spacing w:after="40"/>
      </w:pPr>
    </w:p>
    <w:p>
      <w:pPr>
        <w:spacing w:after="200"/>
      </w:pPr>
      <w:r>
        <w:rPr>
          <w:b/>
          <w:color w:val="1E3A8A"/>
          <w:sz w:val="18"/>
        </w:rPr>
        <w:t xml:space="preserve">See also: </w:t>
      </w:r>
      <w:r>
        <w:rPr>
          <w:i/>
          <w:color w:val="64748B"/>
          <w:sz w:val="18"/>
        </w:rPr>
        <w:t>The Plan Table</w:t>
      </w:r>
    </w:p>
    <w:p>
      <w:pPr>
        <w:pStyle w:val="Heading2"/>
      </w:pPr>
      <w:r>
        <w:t>VPX Station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A station-by-station report of each vehicle with planned, actual and forecast dates, the forecast delay and the delay reason.</w:t>
      </w:r>
    </w:p>
    <w:p>
      <w:pPr>
        <w:keepNext/>
        <w:jc w:val="center"/>
      </w:pPr>
      <w:r>
        <w:drawing>
          <wp:inline xmlns:a="http://schemas.openxmlformats.org/drawingml/2006/main" xmlns:pic="http://schemas.openxmlformats.org/drawingml/2006/picture">
            <wp:extent cx="5486400" cy="2709949"/>
            <wp:docPr id="18" name="Picture 18"/>
            <wp:cNvGraphicFramePr>
              <a:graphicFrameLocks noChangeAspect="1"/>
            </wp:cNvGraphicFramePr>
            <a:graphic>
              <a:graphicData uri="http://schemas.openxmlformats.org/drawingml/2006/picture">
                <pic:pic>
                  <pic:nvPicPr>
                    <pic:cNvPr id="0" name="vpx-report.jpg"/>
                    <pic:cNvPicPr/>
                  </pic:nvPicPr>
                  <pic:blipFill>
                    <a:blip r:embed="rId28"/>
                    <a:stretch>
                      <a:fillRect/>
                    </a:stretch>
                  </pic:blipFill>
                  <pic:spPr>
                    <a:xfrm>
                      <a:off x="0" y="0"/>
                      <a:ext cx="5486400" cy="2709949"/>
                    </a:xfrm>
                    <a:prstGeom prst="rect"/>
                  </pic:spPr>
                </pic:pic>
              </a:graphicData>
            </a:graphic>
          </wp:inline>
        </w:drawing>
      </w:r>
    </w:p>
    <w:p>
      <w:pPr>
        <w:spacing w:after="160"/>
        <w:jc w:val="center"/>
      </w:pPr>
      <w:r>
        <w:rPr>
          <w:b w:val="0"/>
          <w:i/>
          <w:color w:val="64748B"/>
          <w:sz w:val="17"/>
        </w:rPr>
        <w:t>Figure 18 — VPX Station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In Vehicle Production Progress, press Generate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the vehicles/segments and the format, then export.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The Delay column is the component's forecast delay at its last station, following the process order.</w:t>
            </w:r>
          </w:p>
        </w:tc>
      </w:tr>
    </w:tbl>
    <w:p>
      <w:pPr>
        <w:spacing w:after="40"/>
      </w:pPr>
    </w:p>
    <w:p>
      <w:pPr>
        <w:spacing w:after="200"/>
      </w:pPr>
      <w:r>
        <w:rPr>
          <w:b/>
          <w:color w:val="1E3A8A"/>
          <w:sz w:val="18"/>
        </w:rPr>
        <w:t xml:space="preserve">See also: </w:t>
      </w:r>
      <w:r>
        <w:rPr>
          <w:i/>
          <w:color w:val="64748B"/>
          <w:sz w:val="18"/>
        </w:rPr>
        <w:t>Vehicle Production Progress (VPX) · How the delivery forecast and delays are calculated</w:t>
      </w:r>
    </w:p>
    <w:p>
      <w:pPr>
        <w:pStyle w:val="Heading2"/>
      </w:pPr>
      <w:r>
        <w:t>Executive Report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One print-friendly document for management: a cover summary (progress, status split and delivery forecast), the VPX Station Report, two pages of Production Insights and the all-time Production Issues Status Report.</w:t>
      </w:r>
    </w:p>
    <w:p>
      <w:pPr>
        <w:keepNext/>
        <w:jc w:val="center"/>
      </w:pPr>
      <w:r>
        <w:drawing>
          <wp:inline xmlns:a="http://schemas.openxmlformats.org/drawingml/2006/main" xmlns:pic="http://schemas.openxmlformats.org/drawingml/2006/picture">
            <wp:extent cx="4488872" cy="4530436"/>
            <wp:docPr id="19" name="Picture 19"/>
            <wp:cNvGraphicFramePr>
              <a:graphicFrameLocks noChangeAspect="1"/>
            </wp:cNvGraphicFramePr>
            <a:graphic>
              <a:graphicData uri="http://schemas.openxmlformats.org/drawingml/2006/picture">
                <pic:pic>
                  <pic:nvPicPr>
                    <pic:cNvPr id="0" name="executive-report.jpg"/>
                    <pic:cNvPicPr/>
                  </pic:nvPicPr>
                  <pic:blipFill>
                    <a:blip r:embed="rId29"/>
                    <a:stretch>
                      <a:fillRect/>
                    </a:stretch>
                  </pic:blipFill>
                  <pic:spPr>
                    <a:xfrm>
                      <a:off x="0" y="0"/>
                      <a:ext cx="4488872" cy="4530436"/>
                    </a:xfrm>
                    <a:prstGeom prst="rect"/>
                  </pic:spPr>
                </pic:pic>
              </a:graphicData>
            </a:graphic>
          </wp:inline>
        </w:drawing>
      </w:r>
    </w:p>
    <w:p>
      <w:pPr>
        <w:spacing w:after="160"/>
        <w:jc w:val="center"/>
      </w:pPr>
      <w:r>
        <w:rPr>
          <w:b w:val="0"/>
          <w:i/>
          <w:color w:val="64748B"/>
          <w:sz w:val="17"/>
        </w:rPr>
        <w:t>Figure 19 — Executive Report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Press Executive Report in the filter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Under "What's inside", switch off any part you don't need: Cover summary, Station report, Production insights (two pages — where we stand, and where to act) and Production issues status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a format: PDF (best for printing and email), Word (editable) or Excel (one sheet per section).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Check the preview, then download.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Each VPX table fits on one page; the colours are light so the report prints well.</w:t>
            </w:r>
          </w:p>
          <w:p>
            <w:pPr>
              <w:spacing w:after="20"/>
              <w:ind w:left="198" w:hanging="198"/>
            </w:pPr>
            <w:r>
              <w:rPr>
                <w:sz w:val="19"/>
              </w:rPr>
              <w:t>•  Production Insights use the same process-order forecast as the Delivery card and list the units furthest behind and the stations adding the most delay.</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Generate it with "All time" and no category filter so the delivery forecast covers every unit's full route.</w:t>
            </w:r>
          </w:p>
        </w:tc>
      </w:tr>
    </w:tbl>
    <w:p>
      <w:pPr>
        <w:spacing w:after="40"/>
      </w:pPr>
    </w:p>
    <w:p>
      <w:pPr>
        <w:spacing w:after="200"/>
      </w:pPr>
      <w:r>
        <w:rPr>
          <w:b/>
          <w:color w:val="1E3A8A"/>
          <w:sz w:val="18"/>
        </w:rPr>
        <w:t xml:space="preserve">See also: </w:t>
      </w:r>
      <w:r>
        <w:rPr>
          <w:i/>
          <w:color w:val="64748B"/>
          <w:sz w:val="18"/>
        </w:rPr>
        <w:t>VPX Station Report · Generating an issues report · Management: reviewing progress</w:t>
      </w:r>
    </w:p>
    <w:p>
      <w:r>
        <w:br w:type="page"/>
      </w:r>
    </w:p>
    <w:p>
      <w:pPr>
        <w:pStyle w:val="Heading1"/>
        <w:spacing w:after="40"/>
      </w:pPr>
      <w:r>
        <w:t>09  F100-KD2</w:t>
      </w:r>
    </w:p>
    <w:p>
      <w:pPr>
        <w:spacing w:after="200"/>
      </w:pPr>
      <w:r>
        <w:rPr>
          <w:b w:val="0"/>
          <w:i w:val="0"/>
          <w:color w:val="64748B"/>
          <w:sz w:val="22"/>
        </w:rPr>
        <w:t>The F100 module for gun and vehicle parts.</w:t>
      </w:r>
    </w:p>
    <w:p>
      <w:pPr>
        <w:spacing w:after="160"/>
      </w:pPr>
      <w:r>
        <w:rPr>
          <w:b w:val="0"/>
          <w:i/>
          <w:color w:val="64748B"/>
          <w:sz w:val="18"/>
        </w:rPr>
        <w:t>In this chapter: Working in F100-KD2</w:t>
      </w:r>
    </w:p>
    <w:p>
      <w:pPr>
        <w:pStyle w:val="Heading2"/>
      </w:pPr>
      <w:r>
        <w:t>Working in F100-KD2</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F100-KD2</w:t>
            </w:r>
          </w:p>
        </w:tc>
      </w:tr>
    </w:tbl>
    <w:p>
      <w:pPr>
        <w:spacing w:after="20"/>
      </w:pPr>
    </w:p>
    <w:p>
      <w:pPr>
        <w:spacing w:after="120"/>
      </w:pPr>
      <w:r>
        <w:rPr>
          <w:b w:val="0"/>
          <w:i w:val="0"/>
          <w:sz w:val="22"/>
        </w:rPr>
        <w:t>F100-KD2 tracks gun parts and vehicle parts per battalion and manufacturer.</w:t>
      </w:r>
    </w:p>
    <w:p>
      <w:pPr>
        <w:keepNext/>
        <w:jc w:val="center"/>
      </w:pPr>
      <w:r>
        <w:drawing>
          <wp:inline xmlns:a="http://schemas.openxmlformats.org/drawingml/2006/main" xmlns:pic="http://schemas.openxmlformats.org/drawingml/2006/picture">
            <wp:extent cx="5940000" cy="1678881"/>
            <wp:docPr id="20" name="Picture 20"/>
            <wp:cNvGraphicFramePr>
              <a:graphicFrameLocks noChangeAspect="1"/>
            </wp:cNvGraphicFramePr>
            <a:graphic>
              <a:graphicData uri="http://schemas.openxmlformats.org/drawingml/2006/picture">
                <pic:pic>
                  <pic:nvPicPr>
                    <pic:cNvPr id="0" name="f100.jpg"/>
                    <pic:cNvPicPr/>
                  </pic:nvPicPr>
                  <pic:blipFill>
                    <a:blip r:embed="rId30"/>
                    <a:stretch>
                      <a:fillRect/>
                    </a:stretch>
                  </pic:blipFill>
                  <pic:spPr>
                    <a:xfrm>
                      <a:off x="0" y="0"/>
                      <a:ext cx="5940000" cy="1678881"/>
                    </a:xfrm>
                    <a:prstGeom prst="rect"/>
                  </pic:spPr>
                </pic:pic>
              </a:graphicData>
            </a:graphic>
          </wp:inline>
        </w:drawing>
      </w:r>
    </w:p>
    <w:p>
      <w:pPr>
        <w:spacing w:after="160"/>
        <w:jc w:val="center"/>
      </w:pPr>
      <w:r>
        <w:rPr>
          <w:b w:val="0"/>
          <w:i/>
          <w:color w:val="64748B"/>
          <w:sz w:val="17"/>
        </w:rPr>
        <w:t>Figure 20 — Working in F100-KD2</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Choose the Mode (gun parts or vehicle parts) in the filter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Filter by Battalion, Gun Part, Unit, Manufacturer and Vehicle type.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Record actual start and completion dates, notes and comments in the table.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Planners use Manage Parts &amp; Processes to maintain parts and their process steps.</w:t>
            </w:r>
          </w:p>
        </w:tc>
      </w:tr>
    </w:tbl>
    <w:p>
      <w:pPr>
        <w:spacing w:after="40"/>
      </w:pPr>
    </w:p>
    <w:p>
      <w:r>
        <w:br w:type="page"/>
      </w:r>
    </w:p>
    <w:p>
      <w:pPr>
        <w:pStyle w:val="Heading1"/>
        <w:spacing w:after="40"/>
      </w:pPr>
      <w:r>
        <w:t>11  Personal Settings</w:t>
      </w:r>
    </w:p>
    <w:p>
      <w:pPr>
        <w:spacing w:after="200"/>
      </w:pPr>
      <w:r>
        <w:rPr>
          <w:b w:val="0"/>
          <w:i w:val="0"/>
          <w:color w:val="64748B"/>
          <w:sz w:val="22"/>
        </w:rPr>
        <w:t>Make PPMS yours — themes, notifications, password, updates, the manual and the assistant.</w:t>
      </w:r>
    </w:p>
    <w:p>
      <w:pPr>
        <w:spacing w:after="160"/>
      </w:pPr>
      <w:r>
        <w:rPr>
          <w:b w:val="0"/>
          <w:i/>
          <w:color w:val="64748B"/>
          <w:sz w:val="18"/>
        </w:rPr>
        <w:t>In this chapter: Keeping PPMS up to date · Colour themes · Language — English, Korean, Arabic · Notifications · Changing your password · Help &amp; User Manual · The PPMS Assistant</w:t>
      </w:r>
    </w:p>
    <w:p>
      <w:pPr>
        <w:pStyle w:val="Heading2"/>
      </w:pPr>
      <w:r>
        <w:t>Keeping PPMS up to date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version number in the top bar (for example ✓ v138) shows which PPMS version you are running. When a newer version is released it turns orange and blinks, e.g. v137 → v138.</w:t>
      </w:r>
    </w:p>
    <w:p>
      <w:pPr>
        <w:keepNext/>
        <w:jc w:val="center"/>
      </w:pPr>
      <w:r>
        <w:drawing>
          <wp:inline xmlns:a="http://schemas.openxmlformats.org/drawingml/2006/main" xmlns:pic="http://schemas.openxmlformats.org/drawingml/2006/picture">
            <wp:extent cx="2660072" cy="2128058"/>
            <wp:docPr id="21" name="Picture 21"/>
            <wp:cNvGraphicFramePr>
              <a:graphicFrameLocks noChangeAspect="1"/>
            </wp:cNvGraphicFramePr>
            <a:graphic>
              <a:graphicData uri="http://schemas.openxmlformats.org/drawingml/2006/picture">
                <pic:pic>
                  <pic:nvPicPr>
                    <pic:cNvPr id="0" name="version-updates.jpg"/>
                    <pic:cNvPicPr/>
                  </pic:nvPicPr>
                  <pic:blipFill>
                    <a:blip r:embed="rId31"/>
                    <a:stretch>
                      <a:fillRect/>
                    </a:stretch>
                  </pic:blipFill>
                  <pic:spPr>
                    <a:xfrm>
                      <a:off x="0" y="0"/>
                      <a:ext cx="2660072" cy="2128058"/>
                    </a:xfrm>
                    <a:prstGeom prst="rect"/>
                  </pic:spPr>
                </pic:pic>
              </a:graphicData>
            </a:graphic>
          </wp:inline>
        </w:drawing>
      </w:r>
    </w:p>
    <w:p>
      <w:pPr>
        <w:spacing w:after="160"/>
        <w:jc w:val="center"/>
      </w:pPr>
      <w:r>
        <w:rPr>
          <w:b w:val="0"/>
          <w:i/>
          <w:color w:val="64748B"/>
          <w:sz w:val="17"/>
        </w:rPr>
        <w:t>Figure 21 — Keeping PPMS up to date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blinking version number.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Read "What's new" to see what changed.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Save any work in progress, then press Load latest version. The page reloads on the new version.</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PPMS checks for a new version every few minutes and whenever you return to the tab.</w:t>
            </w:r>
          </w:p>
          <w:p>
            <w:pPr>
              <w:spacing w:after="20"/>
              <w:ind w:left="198" w:hanging="198"/>
            </w:pPr>
            <w:r>
              <w:rPr>
                <w:sz w:val="19"/>
              </w:rPr>
              <w:t>•  If you have unsaved work (the Gantt in edit mode, an open form), PPMS warns you before reloading.</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Update as soon as you see the blinking number so everyone works on the same version.</w:t>
            </w:r>
          </w:p>
        </w:tc>
      </w:tr>
    </w:tbl>
    <w:p>
      <w:pPr>
        <w:spacing w:after="40"/>
      </w:pPr>
    </w:p>
    <w:p>
      <w:pPr>
        <w:pStyle w:val="Heading2"/>
      </w:pPr>
      <w:r>
        <w:t>Colour themes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Choose how PPMS looks: Dark, Light, Nord, Dracula, Midnight, Catppuccin or Crimson Red. Your choice is remembered for your account on this device.</w:t>
      </w:r>
    </w:p>
    <w:p>
      <w:pPr>
        <w:keepNext/>
        <w:jc w:val="center"/>
      </w:pPr>
      <w:r>
        <w:drawing>
          <wp:inline xmlns:a="http://schemas.openxmlformats.org/drawingml/2006/main" xmlns:pic="http://schemas.openxmlformats.org/drawingml/2006/picture">
            <wp:extent cx="5594465" cy="2236123"/>
            <wp:docPr id="22" name="Picture 22"/>
            <wp:cNvGraphicFramePr>
              <a:graphicFrameLocks noChangeAspect="1"/>
            </wp:cNvGraphicFramePr>
            <a:graphic>
              <a:graphicData uri="http://schemas.openxmlformats.org/drawingml/2006/picture">
                <pic:pic>
                  <pic:nvPicPr>
                    <pic:cNvPr id="0" name="themes.jpg"/>
                    <pic:cNvPicPr/>
                  </pic:nvPicPr>
                  <pic:blipFill>
                    <a:blip r:embed="rId32"/>
                    <a:stretch>
                      <a:fillRect/>
                    </a:stretch>
                  </pic:blipFill>
                  <pic:spPr>
                    <a:xfrm>
                      <a:off x="0" y="0"/>
                      <a:ext cx="5594465" cy="2236123"/>
                    </a:xfrm>
                    <a:prstGeom prst="rect"/>
                  </pic:spPr>
                </pic:pic>
              </a:graphicData>
            </a:graphic>
          </wp:inline>
        </w:drawing>
      </w:r>
    </w:p>
    <w:p>
      <w:pPr>
        <w:spacing w:after="160"/>
        <w:jc w:val="center"/>
      </w:pPr>
      <w:r>
        <w:rPr>
          <w:b w:val="0"/>
          <w:i/>
          <w:color w:val="64748B"/>
          <w:sz w:val="17"/>
        </w:rPr>
        <w:t>Figure 22 — Colour themes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theme button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Pick a theme from the list.</w:t>
            </w:r>
          </w:p>
        </w:tc>
      </w:tr>
    </w:tbl>
    <w:p>
      <w:pPr>
        <w:spacing w:after="40"/>
      </w:pPr>
    </w:p>
    <w:p>
      <w:pPr>
        <w:pStyle w:val="Heading2"/>
      </w:pPr>
      <w:r>
        <w:t>Language — English, Korean, Arabic</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can be used in English, Korean (한국어) or Arabic (العربية). Your choice is remembered on this device and on your account.</w:t>
      </w:r>
    </w:p>
    <w:p>
      <w:pPr>
        <w:keepNext/>
        <w:jc w:val="center"/>
      </w:pPr>
      <w:r>
        <w:drawing>
          <wp:inline xmlns:a="http://schemas.openxmlformats.org/drawingml/2006/main" xmlns:pic="http://schemas.openxmlformats.org/drawingml/2006/picture">
            <wp:extent cx="5311832" cy="1396538"/>
            <wp:docPr id="23" name="Picture 23"/>
            <wp:cNvGraphicFramePr>
              <a:graphicFrameLocks noChangeAspect="1"/>
            </wp:cNvGraphicFramePr>
            <a:graphic>
              <a:graphicData uri="http://schemas.openxmlformats.org/drawingml/2006/picture">
                <pic:pic>
                  <pic:nvPicPr>
                    <pic:cNvPr id="0" name="language.jpg"/>
                    <pic:cNvPicPr/>
                  </pic:nvPicPr>
                  <pic:blipFill>
                    <a:blip r:embed="rId33"/>
                    <a:stretch>
                      <a:fillRect/>
                    </a:stretch>
                  </pic:blipFill>
                  <pic:spPr>
                    <a:xfrm>
                      <a:off x="0" y="0"/>
                      <a:ext cx="5311832" cy="1396538"/>
                    </a:xfrm>
                    <a:prstGeom prst="rect"/>
                  </pic:spPr>
                </pic:pic>
              </a:graphicData>
            </a:graphic>
          </wp:inline>
        </w:drawing>
      </w:r>
    </w:p>
    <w:p>
      <w:pPr>
        <w:spacing w:after="160"/>
        <w:jc w:val="center"/>
      </w:pPr>
      <w:r>
        <w:rPr>
          <w:b w:val="0"/>
          <w:i/>
          <w:color w:val="64748B"/>
          <w:sz w:val="17"/>
        </w:rPr>
        <w:t>Figure 23 — Language — English, Korean, Arabic</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globe button in the top bar (it shows EN, 한 or ع) — or the same button on the sign-in page.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Choose English, 한국어 or العربية. The page reloads in that language.</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FEF3C7"/>
            <w:tcBorders>
              <w:top w:val="nil"/>
              <w:left w:val="single" w:sz="36" w:color="D97706"/>
              <w:bottom w:val="nil"/>
              <w:right w:val="nil"/>
            </w:tcBorders>
            <w:tcMar>
              <w:top w:w="90" w:type="dxa"/>
              <w:bottom w:w="90" w:type="dxa"/>
              <w:start w:w="200" w:type="dxa"/>
              <w:end w:w="160" w:type="dxa"/>
            </w:tcMar>
          </w:tcPr>
          <w:p>
            <w:pPr>
              <w:spacing w:after="40"/>
            </w:pPr>
            <w:r>
              <w:rPr>
                <w:b/>
                <w:color w:val="D97706"/>
                <w:sz w:val="19"/>
              </w:rPr>
              <w:t>Tips</w:t>
            </w:r>
          </w:p>
          <w:p>
            <w:pPr>
              <w:spacing w:after="20"/>
              <w:ind w:left="198" w:hanging="198"/>
            </w:pPr>
            <w:r>
              <w:rPr>
                <w:sz w:val="19"/>
              </w:rPr>
              <w:t>•  Arabic switches the page to right-to-left. The Gantt timeline and the VPX matrix stay left-to-right, because time and process order run that way.</w:t>
            </w:r>
          </w:p>
          <w:p>
            <w:pPr>
              <w:spacing w:after="20"/>
              <w:ind w:left="198" w:hanging="198"/>
            </w:pPr>
            <w:r>
              <w:rPr>
                <w:sz w:val="19"/>
              </w:rPr>
              <w:t>•  Plan data — station, part and unit names, codes — is never translated. Exported reports (PDF, Excel, Word) stay in English.</w:t>
            </w:r>
          </w:p>
          <w:p>
            <w:pPr>
              <w:spacing w:after="20"/>
              <w:ind w:left="198" w:hanging="198"/>
            </w:pPr>
            <w:r>
              <w:rPr>
                <w:sz w:val="19"/>
              </w:rPr>
              <w:t>•  The Korean translation is a work in progress; suggestions are welcome.</w:t>
            </w:r>
          </w:p>
        </w:tc>
      </w:tr>
    </w:tbl>
    <w:p>
      <w:pPr>
        <w:spacing w:after="40"/>
      </w:pPr>
    </w:p>
    <w:p>
      <w:pPr>
        <w:spacing w:after="200"/>
      </w:pPr>
      <w:r>
        <w:rPr>
          <w:b/>
          <w:color w:val="1E3A8A"/>
          <w:sz w:val="18"/>
        </w:rPr>
        <w:t xml:space="preserve">See also: </w:t>
      </w:r>
      <w:r>
        <w:rPr>
          <w:i/>
          <w:color w:val="64748B"/>
          <w:sz w:val="18"/>
        </w:rPr>
        <w:t>The top bar · Signing in</w:t>
      </w:r>
    </w:p>
    <w:p>
      <w:pPr>
        <w:pStyle w:val="Heading2"/>
      </w:pPr>
      <w:r>
        <w:t>Notifications</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bell collects new comments, new and updated issues and plan changes, including from other modules. Master Admins also see sign-ins and report exports.</w:t>
      </w:r>
    </w:p>
    <w:p>
      <w:pPr>
        <w:keepNext/>
        <w:jc w:val="center"/>
      </w:pPr>
      <w:r>
        <w:drawing>
          <wp:inline xmlns:a="http://schemas.openxmlformats.org/drawingml/2006/main" xmlns:pic="http://schemas.openxmlformats.org/drawingml/2006/picture">
            <wp:extent cx="4197927" cy="1122218"/>
            <wp:docPr id="24" name="Picture 24"/>
            <wp:cNvGraphicFramePr>
              <a:graphicFrameLocks noChangeAspect="1"/>
            </wp:cNvGraphicFramePr>
            <a:graphic>
              <a:graphicData uri="http://schemas.openxmlformats.org/drawingml/2006/picture">
                <pic:pic>
                  <pic:nvPicPr>
                    <pic:cNvPr id="0" name="notifications.jpg"/>
                    <pic:cNvPicPr/>
                  </pic:nvPicPr>
                  <pic:blipFill>
                    <a:blip r:embed="rId34"/>
                    <a:stretch>
                      <a:fillRect/>
                    </a:stretch>
                  </pic:blipFill>
                  <pic:spPr>
                    <a:xfrm>
                      <a:off x="0" y="0"/>
                      <a:ext cx="4197927" cy="1122218"/>
                    </a:xfrm>
                    <a:prstGeom prst="rect"/>
                  </pic:spPr>
                </pic:pic>
              </a:graphicData>
            </a:graphic>
          </wp:inline>
        </w:drawing>
      </w:r>
    </w:p>
    <w:p>
      <w:pPr>
        <w:spacing w:after="160"/>
        <w:jc w:val="center"/>
      </w:pPr>
      <w:r>
        <w:rPr>
          <w:b w:val="0"/>
          <w:i/>
          <w:color w:val="64748B"/>
          <w:sz w:val="17"/>
        </w:rPr>
        <w:t>Figure 24 — Notifications</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bell to open the list.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Click a notification to jump to the task or issue; PPMS switches module if needed.</w:t>
            </w:r>
          </w:p>
        </w:tc>
      </w:tr>
    </w:tbl>
    <w:p>
      <w:pPr>
        <w:spacing w:after="40"/>
      </w:pPr>
    </w:p>
    <w:p>
      <w:pPr>
        <w:spacing w:after="200"/>
      </w:pPr>
      <w:r>
        <w:rPr>
          <w:b/>
          <w:color w:val="1E3A8A"/>
          <w:sz w:val="18"/>
        </w:rPr>
        <w:t xml:space="preserve">See also: </w:t>
      </w:r>
      <w:r>
        <w:rPr>
          <w:i/>
          <w:color w:val="64748B"/>
          <w:sz w:val="18"/>
        </w:rPr>
        <w:t>Working together on the same plan</w:t>
      </w:r>
    </w:p>
    <w:p>
      <w:pPr>
        <w:pStyle w:val="Heading2"/>
      </w:pPr>
      <w:r>
        <w:t>Changing your password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Change your own password at any time.</w:t>
      </w:r>
    </w:p>
    <w:p>
      <w:pPr>
        <w:keepNext/>
        <w:jc w:val="center"/>
      </w:pPr>
      <w:r>
        <w:drawing>
          <wp:inline xmlns:a="http://schemas.openxmlformats.org/drawingml/2006/main" xmlns:pic="http://schemas.openxmlformats.org/drawingml/2006/picture">
            <wp:extent cx="2834640" cy="2552007"/>
            <wp:docPr id="25" name="Picture 25"/>
            <wp:cNvGraphicFramePr>
              <a:graphicFrameLocks noChangeAspect="1"/>
            </wp:cNvGraphicFramePr>
            <a:graphic>
              <a:graphicData uri="http://schemas.openxmlformats.org/drawingml/2006/picture">
                <pic:pic>
                  <pic:nvPicPr>
                    <pic:cNvPr id="0" name="change-password.jpg"/>
                    <pic:cNvPicPr/>
                  </pic:nvPicPr>
                  <pic:blipFill>
                    <a:blip r:embed="rId35"/>
                    <a:stretch>
                      <a:fillRect/>
                    </a:stretch>
                  </pic:blipFill>
                  <pic:spPr>
                    <a:xfrm>
                      <a:off x="0" y="0"/>
                      <a:ext cx="2834640" cy="2552007"/>
                    </a:xfrm>
                    <a:prstGeom prst="rect"/>
                  </pic:spPr>
                </pic:pic>
              </a:graphicData>
            </a:graphic>
          </wp:inline>
        </w:drawing>
      </w:r>
    </w:p>
    <w:p>
      <w:pPr>
        <w:spacing w:after="160"/>
        <w:jc w:val="center"/>
      </w:pPr>
      <w:r>
        <w:rPr>
          <w:b w:val="0"/>
          <w:i/>
          <w:color w:val="64748B"/>
          <w:sz w:val="17"/>
        </w:rPr>
        <w:t>Figure 25 — Changing your password</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your name at the top right → Change password.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Enter your current password, then the new one twice, and press Update password.</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at least 10 characters and don't reuse a password from another system.</w:t>
            </w:r>
          </w:p>
        </w:tc>
      </w:tr>
    </w:tbl>
    <w:p>
      <w:pPr>
        <w:spacing w:after="40"/>
      </w:pPr>
    </w:p>
    <w:p>
      <w:pPr>
        <w:pStyle w:val="Heading2"/>
      </w:pPr>
      <w:r>
        <w:t>Help &amp; User Manual</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This manual is built into PPMS. Open it any time from the menu (☰) → Help &amp; User Manual.</w:t>
      </w:r>
    </w:p>
    <w:p>
      <w:pPr>
        <w:keepNext/>
        <w:jc w:val="center"/>
      </w:pPr>
      <w:r>
        <w:drawing>
          <wp:inline xmlns:a="http://schemas.openxmlformats.org/drawingml/2006/main" xmlns:pic="http://schemas.openxmlformats.org/drawingml/2006/picture">
            <wp:extent cx="5940000" cy="4105102"/>
            <wp:docPr id="26" name="Picture 26"/>
            <wp:cNvGraphicFramePr>
              <a:graphicFrameLocks noChangeAspect="1"/>
            </wp:cNvGraphicFramePr>
            <a:graphic>
              <a:graphicData uri="http://schemas.openxmlformats.org/drawingml/2006/picture">
                <pic:pic>
                  <pic:nvPicPr>
                    <pic:cNvPr id="0" name="help-manual.jpg"/>
                    <pic:cNvPicPr/>
                  </pic:nvPicPr>
                  <pic:blipFill>
                    <a:blip r:embed="rId36"/>
                    <a:stretch>
                      <a:fillRect/>
                    </a:stretch>
                  </pic:blipFill>
                  <pic:spPr>
                    <a:xfrm>
                      <a:off x="0" y="0"/>
                      <a:ext cx="5940000" cy="4105102"/>
                    </a:xfrm>
                    <a:prstGeom prst="rect"/>
                  </pic:spPr>
                </pic:pic>
              </a:graphicData>
            </a:graphic>
          </wp:inline>
        </w:drawing>
      </w:r>
    </w:p>
    <w:p>
      <w:pPr>
        <w:spacing w:after="160"/>
        <w:jc w:val="center"/>
      </w:pPr>
      <w:r>
        <w:rPr>
          <w:b w:val="0"/>
          <w:i/>
          <w:color w:val="64748B"/>
          <w:sz w:val="17"/>
        </w:rPr>
        <w:t>Figure 26 — Help &amp; User Manual</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Pick a chapter on the start screen or in the contents on the left.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in the search box to find a topic (for example "x-ray" or "export").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Choose a role in "Topics for" (All roles, Viewer, Operator, Planner or Master Admin) to see only the topics that role can use — your own role is marked "(you)". The choice is remembered.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Press a topic's "Show me" button to go straight to that feature.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Press Word to download the manual as a Word document for printing or email. It downloads the edition for the role chosen in "Topics for" — for example "Word · Operator" for an Operator's manual.</w:t>
            </w:r>
          </w:p>
        </w:tc>
      </w:tr>
    </w:tbl>
    <w:p>
      <w:pPr>
        <w:spacing w:after="40"/>
      </w:pPr>
    </w:p>
    <w:p>
      <w:pPr>
        <w:spacing w:after="200"/>
      </w:pPr>
      <w:r>
        <w:rPr>
          <w:b/>
          <w:color w:val="1E3A8A"/>
          <w:sz w:val="18"/>
        </w:rPr>
        <w:t xml:space="preserve">See also: </w:t>
      </w:r>
      <w:r>
        <w:rPr>
          <w:i/>
          <w:color w:val="64748B"/>
          <w:sz w:val="18"/>
        </w:rPr>
        <w:t>The guided tour · The PPMS Assistant</w:t>
      </w:r>
    </w:p>
    <w:p>
      <w:pPr>
        <w:pStyle w:val="Heading2"/>
      </w:pPr>
      <w:r>
        <w:t>The PPMS Assistant</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The chat bubble at the bottom left answers questions about PPMS and can do things for you, such as opening a screen, applying filters or starting a report. Anything that would change data is shown to you first and only happens when you confirm.</w:t>
      </w:r>
    </w:p>
    <w:p>
      <w:pPr>
        <w:keepNext/>
        <w:jc w:val="center"/>
      </w:pPr>
      <w:r>
        <w:drawing>
          <wp:inline xmlns:a="http://schemas.openxmlformats.org/drawingml/2006/main" xmlns:pic="http://schemas.openxmlformats.org/drawingml/2006/picture">
            <wp:extent cx="3009207" cy="4871258"/>
            <wp:docPr id="27" name="Picture 27"/>
            <wp:cNvGraphicFramePr>
              <a:graphicFrameLocks noChangeAspect="1"/>
            </wp:cNvGraphicFramePr>
            <a:graphic>
              <a:graphicData uri="http://schemas.openxmlformats.org/drawingml/2006/picture">
                <pic:pic>
                  <pic:nvPicPr>
                    <pic:cNvPr id="0" name="assistant.jpg"/>
                    <pic:cNvPicPr/>
                  </pic:nvPicPr>
                  <pic:blipFill>
                    <a:blip r:embed="rId37"/>
                    <a:stretch>
                      <a:fillRect/>
                    </a:stretch>
                  </pic:blipFill>
                  <pic:spPr>
                    <a:xfrm>
                      <a:off x="0" y="0"/>
                      <a:ext cx="3009207" cy="4871258"/>
                    </a:xfrm>
                    <a:prstGeom prst="rect"/>
                  </pic:spPr>
                </pic:pic>
              </a:graphicData>
            </a:graphic>
          </wp:inline>
        </w:drawing>
      </w:r>
    </w:p>
    <w:p>
      <w:pPr>
        <w:spacing w:after="160"/>
        <w:jc w:val="center"/>
      </w:pPr>
      <w:r>
        <w:rPr>
          <w:b w:val="0"/>
          <w:i/>
          <w:color w:val="64748B"/>
          <w:sz w:val="17"/>
        </w:rPr>
        <w:t>Figure 27 — The PPMS Assistant</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Click the chat bubble at the bottom left.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Type a question ("How many tasks are overdue for BTL-01 K9?", "How do I record an X-ray result?") or a request ("open the issues report").</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Use the suggested buttons, or confirm a proposed change.</w:t>
            </w:r>
          </w:p>
        </w:tc>
      </w:tr>
    </w:tbl>
    <w:p>
      <w:pPr>
        <w:spacing w:after="40"/>
      </w:pPr>
    </w:p>
    <w:p>
      <w:pPr>
        <w:spacing w:after="200"/>
      </w:pPr>
      <w:r>
        <w:rPr>
          <w:b/>
          <w:color w:val="1E3A8A"/>
          <w:sz w:val="18"/>
        </w:rPr>
        <w:t xml:space="preserve">See also: </w:t>
      </w:r>
      <w:r>
        <w:rPr>
          <w:i/>
          <w:color w:val="64748B"/>
          <w:sz w:val="18"/>
        </w:rPr>
        <w:t>Help &amp; User Manual</w:t>
      </w:r>
    </w:p>
    <w:p>
      <w:r>
        <w:br w:type="page"/>
      </w:r>
    </w:p>
    <w:p>
      <w:pPr>
        <w:pStyle w:val="Heading1"/>
        <w:spacing w:after="40"/>
      </w:pPr>
      <w:r>
        <w:t>12  Troubleshooting &amp; FAQ</w:t>
      </w:r>
    </w:p>
    <w:p>
      <w:pPr>
        <w:spacing w:after="200"/>
      </w:pPr>
      <w:r>
        <w:rPr>
          <w:b w:val="0"/>
          <w:i w:val="0"/>
          <w:color w:val="64748B"/>
          <w:sz w:val="22"/>
        </w:rPr>
        <w:t>Answers to the questions users ask most, and what to do when something doesn't look right.</w:t>
      </w:r>
    </w:p>
    <w:p>
      <w:pPr>
        <w:spacing w:after="160"/>
      </w:pPr>
      <w:r>
        <w:rPr>
          <w:b w:val="0"/>
          <w:i/>
          <w:color w:val="64748B"/>
          <w:sz w:val="18"/>
        </w:rPr>
        <w:t>In this chapter: Why does the Plan Table show a bigger delay than the Delivery card? · The page doesn't show my colleague's change · I can't find a button described in this manual · PPMS feels slow or the tab stops responding</w:t>
      </w:r>
    </w:p>
    <w:p>
      <w:pPr>
        <w:pStyle w:val="Heading2"/>
      </w:pPr>
      <w:r>
        <w:t>Why does the Plan Table show a bigger delay than the Delivery card?</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F200-KD2</w:t>
            </w:r>
          </w:p>
        </w:tc>
      </w:tr>
    </w:tbl>
    <w:p>
      <w:pPr>
        <w:spacing w:after="20"/>
      </w:pPr>
    </w:p>
    <w:p>
      <w:pPr>
        <w:spacing w:after="120"/>
      </w:pPr>
      <w:r>
        <w:rPr>
          <w:b w:val="0"/>
          <w:i w:val="0"/>
          <w:sz w:val="22"/>
        </w:rPr>
        <w:t>They measure different things. The Plan Table "Delay" is how late one block was. The Delivery card is how late the units are forecast to finish today.</w:t>
      </w:r>
    </w:p>
    <w:p>
      <w:pPr>
        <w:spacing w:after="120"/>
      </w:pPr>
      <w:r>
        <w:rPr>
          <w:b w:val="0"/>
          <w:i w:val="0"/>
        </w:rPr>
        <w:t>Example: a station planned for February finished 62 working days late in May. The Plan Table keeps showing +62 for that block. But the stations after it were planned later, so the unit caught up — it no longer delays delivery, and the Delivery card doesn't count it.</w:t>
      </w:r>
    </w:p>
    <w:p>
      <w:pPr>
        <w:spacing w:after="200"/>
      </w:pPr>
      <w:r>
        <w:rPr>
          <w:b/>
          <w:color w:val="1E3A8A"/>
          <w:sz w:val="18"/>
        </w:rPr>
        <w:t xml:space="preserve">See also: </w:t>
      </w:r>
      <w:r>
        <w:rPr>
          <w:i/>
          <w:color w:val="64748B"/>
          <w:sz w:val="18"/>
        </w:rPr>
        <w:t>How the delivery forecast and delays are calculated</w:t>
      </w:r>
    </w:p>
    <w:p>
      <w:pPr>
        <w:pStyle w:val="Heading2"/>
      </w:pPr>
      <w:r>
        <w:t>The page doesn't show my colleague's change</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Live changes normally appear within a second or two.</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Check the connection dot next to the clock is green ("Connected").</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you are on the same module and plan version as your colleague.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Check your filters — the change may be outside them.</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the version number is blinking, load the latest version.</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5</w:t>
            </w:r>
          </w:p>
        </w:tc>
        <w:tc>
          <w:tcPr>
            <w:tcW w:type="dxa" w:w="8844"/>
            <w:tcMar>
              <w:top w:w="40" w:type="dxa"/>
              <w:bottom w:w="60" w:type="dxa"/>
              <w:start w:w="120" w:type="dxa"/>
              <w:end w:w="40" w:type="dxa"/>
            </w:tcMar>
          </w:tcPr>
          <w:p>
            <w:pPr>
              <w:spacing w:after="0"/>
            </w:pPr>
            <w:r>
              <w:rPr>
                <w:sz w:val="20"/>
              </w:rPr>
              <w:t>Still nothing? Reload the page (F5).</w:t>
            </w:r>
          </w:p>
        </w:tc>
      </w:tr>
    </w:tbl>
    <w:p>
      <w:pPr>
        <w:spacing w:after="40"/>
      </w:pPr>
    </w:p>
    <w:p>
      <w:pPr>
        <w:spacing w:after="200"/>
      </w:pPr>
      <w:r>
        <w:rPr>
          <w:b/>
          <w:color w:val="1E3A8A"/>
          <w:sz w:val="18"/>
        </w:rPr>
        <w:t xml:space="preserve">See also: </w:t>
      </w:r>
      <w:r>
        <w:rPr>
          <w:i/>
          <w:color w:val="64748B"/>
          <w:sz w:val="18"/>
        </w:rPr>
        <w:t>Working together on the same plan · Keeping PPMS up to date</w:t>
      </w:r>
    </w:p>
    <w:p>
      <w:pPr>
        <w:pStyle w:val="Heading2"/>
      </w:pPr>
      <w:r>
        <w:t>I can't find a button described in this manual</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Buttons you are not allowed to use are hidden, and some features exist only in one module.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Check the role label on the topic ("Planner and Master Admin", etc.) against your role under your name.</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Check the module label (for example "F200-KD2") against the module switch in the top bar.</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Edit-mode controls on Gantt blocks appear only when you hover the block.</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Ask your administrator if you need more access.</w:t>
            </w:r>
          </w:p>
        </w:tc>
      </w:tr>
    </w:tbl>
    <w:p>
      <w:pPr>
        <w:spacing w:after="40"/>
      </w:pPr>
    </w:p>
    <w:p>
      <w:pPr>
        <w:spacing w:after="200"/>
      </w:pPr>
      <w:r>
        <w:rPr>
          <w:b/>
          <w:color w:val="1E3A8A"/>
          <w:sz w:val="18"/>
        </w:rPr>
        <w:t xml:space="preserve">See also: </w:t>
      </w:r>
      <w:r>
        <w:rPr>
          <w:i/>
          <w:color w:val="64748B"/>
          <w:sz w:val="18"/>
        </w:rPr>
        <w:t>User roles and what they can do · Modules: KD1, F200-KD2 and F100-KD2</w:t>
      </w:r>
    </w:p>
    <w:p>
      <w:pPr>
        <w:pStyle w:val="Heading2"/>
      </w:pPr>
      <w:r>
        <w:t>PPMS feels slow or the tab stops responding</w:t>
      </w:r>
    </w:p>
    <w:tbl>
      <w:tblPr>
        <w:tblW w:type="auto" w:w="0"/>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819"/>
            <w:shd w:val="clear" w:color="auto" w:fill="EFF6FF"/>
            <w:tcMar>
              <w:top w:w="50" w:type="dxa"/>
              <w:bottom w:w="50" w:type="dxa"/>
              <w:start w:w="120" w:type="dxa"/>
              <w:end w:w="120" w:type="dxa"/>
            </w:tcMar>
          </w:tcPr>
          <w:p>
            <w:pPr>
              <w:spacing w:after="0"/>
            </w:pPr>
            <w:r>
              <w:rPr>
                <w:b/>
                <w:color w:val="1E3A8A"/>
                <w:sz w:val="17"/>
              </w:rPr>
              <w:t xml:space="preserve">Who can use it: </w:t>
            </w:r>
            <w:r>
              <w:rPr>
                <w:sz w:val="17"/>
              </w:rPr>
              <w:t>Everyone</w:t>
            </w:r>
          </w:p>
        </w:tc>
        <w:tc>
          <w:tcPr>
            <w:tcW w:type="dxa" w:w="4819"/>
            <w:shd w:val="clear" w:color="auto" w:fill="EFF6FF"/>
            <w:tcMar>
              <w:top w:w="50" w:type="dxa"/>
              <w:bottom w:w="50" w:type="dxa"/>
              <w:start w:w="120" w:type="dxa"/>
              <w:end w:w="120" w:type="dxa"/>
            </w:tcMar>
          </w:tcPr>
          <w:p>
            <w:pPr>
              <w:spacing w:after="0"/>
            </w:pPr>
            <w:r>
              <w:rPr>
                <w:b/>
                <w:color w:val="1E3A8A"/>
                <w:sz w:val="17"/>
              </w:rPr>
              <w:t xml:space="preserve">Applies to: </w:t>
            </w:r>
            <w:r>
              <w:rPr>
                <w:sz w:val="17"/>
              </w:rPr>
              <w:t>All modules</w:t>
            </w:r>
          </w:p>
        </w:tc>
      </w:tr>
    </w:tbl>
    <w:p>
      <w:pPr>
        <w:spacing w:after="20"/>
      </w:pPr>
    </w:p>
    <w:p>
      <w:pPr>
        <w:spacing w:after="120"/>
      </w:pPr>
      <w:r>
        <w:rPr>
          <w:b w:val="0"/>
          <w:i w:val="0"/>
          <w:sz w:val="22"/>
        </w:rPr>
        <w:t>PPMS is built to stay light, but a very busy browser can still struggle.</w:t>
      </w:r>
    </w:p>
    <w:p>
      <w:pPr>
        <w:keepNext/>
        <w:spacing w:after="60" w:before="80"/>
      </w:pPr>
      <w:r>
        <w:rPr>
          <w:b/>
          <w:i w:val="0"/>
          <w:color w:val="64748B"/>
          <w:sz w:val="17"/>
        </w:rPr>
        <w:t>STEP BY STEP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454"/>
            <w:vAlign w:val="top"/>
            <w:tcMar>
              <w:top w:w="30" w:type="dxa"/>
              <w:bottom w:w="30" w:type="dxa"/>
              <w:start w:w="40" w:type="dxa"/>
              <w:end w:w="40" w:type="dxa"/>
            </w:tcMar>
            <w:shd w:val="clear" w:color="auto" w:fill="2563EB"/>
          </w:tcPr>
          <w:p>
            <w:pPr>
              <w:jc w:val="center"/>
            </w:pPr>
            <w:r>
              <w:rPr>
                <w:b/>
                <w:color w:val="FFFFFF"/>
                <w:sz w:val="18"/>
              </w:rPr>
              <w:t>1</w:t>
            </w:r>
          </w:p>
        </w:tc>
        <w:tc>
          <w:tcPr>
            <w:tcW w:type="dxa" w:w="8844"/>
            <w:tcMar>
              <w:top w:w="40" w:type="dxa"/>
              <w:bottom w:w="60" w:type="dxa"/>
              <w:start w:w="120" w:type="dxa"/>
              <w:end w:w="40" w:type="dxa"/>
            </w:tcMar>
          </w:tcPr>
          <w:p>
            <w:pPr>
              <w:spacing w:after="0"/>
            </w:pPr>
            <w:r>
              <w:rPr>
                <w:sz w:val="20"/>
              </w:rPr>
              <w:t>Make sure you are on the latest version (the version number isn't blinking).</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2</w:t>
            </w:r>
          </w:p>
        </w:tc>
        <w:tc>
          <w:tcPr>
            <w:tcW w:type="dxa" w:w="8844"/>
            <w:tcMar>
              <w:top w:w="40" w:type="dxa"/>
              <w:bottom w:w="60" w:type="dxa"/>
              <w:start w:w="120" w:type="dxa"/>
              <w:end w:w="40" w:type="dxa"/>
            </w:tcMar>
          </w:tcPr>
          <w:p>
            <w:pPr>
              <w:spacing w:after="0"/>
            </w:pPr>
            <w:r>
              <w:rPr>
                <w:sz w:val="20"/>
              </w:rPr>
              <w:t>Close other heavy tabs and applications.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3</w:t>
            </w:r>
          </w:p>
        </w:tc>
        <w:tc>
          <w:tcPr>
            <w:tcW w:type="dxa" w:w="8844"/>
            <w:tcMar>
              <w:top w:w="40" w:type="dxa"/>
              <w:bottom w:w="60" w:type="dxa"/>
              <w:start w:w="120" w:type="dxa"/>
              <w:end w:w="40" w:type="dxa"/>
            </w:tcMar>
          </w:tcPr>
          <w:p>
            <w:pPr>
              <w:spacing w:after="0"/>
            </w:pPr>
            <w:r>
              <w:rPr>
                <w:sz w:val="20"/>
              </w:rPr>
              <w:t>Narrow the filters to what you need — fewer rows means faster pages.</w:t>
            </w:r>
          </w:p>
        </w:tc>
      </w:tr>
      <w:tr>
        <w:tc>
          <w:tcPr>
            <w:tcW w:type="dxa" w:w="454"/>
            <w:vAlign w:val="top"/>
            <w:tcMar>
              <w:top w:w="30" w:type="dxa"/>
              <w:bottom w:w="30" w:type="dxa"/>
              <w:start w:w="40" w:type="dxa"/>
              <w:end w:w="40" w:type="dxa"/>
            </w:tcMar>
            <w:shd w:val="clear" w:color="auto" w:fill="2563EB"/>
          </w:tcPr>
          <w:p>
            <w:pPr>
              <w:jc w:val="center"/>
            </w:pPr>
            <w:r>
              <w:rPr>
                <w:b/>
                <w:color w:val="FFFFFF"/>
                <w:sz w:val="18"/>
              </w:rPr>
              <w:t>4</w:t>
            </w:r>
          </w:p>
        </w:tc>
        <w:tc>
          <w:tcPr>
            <w:tcW w:type="dxa" w:w="8844"/>
            <w:tcMar>
              <w:top w:w="40" w:type="dxa"/>
              <w:bottom w:w="60" w:type="dxa"/>
              <w:start w:w="120" w:type="dxa"/>
              <w:end w:w="40" w:type="dxa"/>
            </w:tcMar>
          </w:tcPr>
          <w:p>
            <w:pPr>
              <w:spacing w:after="0"/>
            </w:pPr>
            <w:r>
              <w:rPr>
                <w:sz w:val="20"/>
              </w:rPr>
              <w:t>If the browser shows "This page is having a problem", press Reload; nothing you had saved is lost.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DCFCE7"/>
            <w:tcBorders>
              <w:top w:val="nil"/>
              <w:left w:val="single" w:sz="36" w:color="16A34A"/>
              <w:bottom w:val="nil"/>
              <w:right w:val="nil"/>
            </w:tcBorders>
            <w:tcMar>
              <w:top w:w="90" w:type="dxa"/>
              <w:bottom w:w="90" w:type="dxa"/>
              <w:start w:w="200" w:type="dxa"/>
              <w:end w:w="160" w:type="dxa"/>
            </w:tcMar>
          </w:tcPr>
          <w:p>
            <w:pPr>
              <w:spacing w:after="40"/>
            </w:pPr>
            <w:r>
              <w:rPr>
                <w:b/>
                <w:color w:val="16A34A"/>
                <w:sz w:val="19"/>
              </w:rPr>
              <w:t>Recommended</w:t>
            </w:r>
          </w:p>
          <w:p>
            <w:pPr>
              <w:spacing w:after="20"/>
              <w:ind w:left="198" w:hanging="198"/>
            </w:pPr>
            <w:r>
              <w:rPr>
                <w:sz w:val="19"/>
              </w:rPr>
              <w:t>•  Use Chrome or Edge on a PC with at least 8 GB of memory for planning work.</w:t>
            </w:r>
          </w:p>
        </w:tc>
      </w:tr>
    </w:tbl>
    <w:p>
      <w:pPr>
        <w:spacing w:after="40"/>
      </w:pPr>
    </w:p>
    <w:p>
      <w:pPr>
        <w:spacing w:after="200"/>
      </w:pPr>
      <w:r>
        <w:rPr>
          <w:b/>
          <w:color w:val="1E3A8A"/>
          <w:sz w:val="18"/>
        </w:rPr>
        <w:t xml:space="preserve">See also: </w:t>
      </w:r>
      <w:r>
        <w:rPr>
          <w:i/>
          <w:color w:val="64748B"/>
          <w:sz w:val="18"/>
        </w:rPr>
        <w:t>Filtering the page · Keeping PPMS up to date</w:t>
      </w:r>
    </w:p>
    <w:p>
      <w:r>
        <w:br w:type="page"/>
      </w:r>
    </w:p>
    <w:p>
      <w:pPr>
        <w:pStyle w:val="Heading1"/>
      </w:pPr>
      <w:r>
        <w:t>Glossary</w:t>
      </w:r>
    </w:p>
    <w:p>
      <w:pPr>
        <w:spacing w:after="160"/>
      </w:pPr>
      <w:r>
        <w:rPr>
          <w:b w:val="0"/>
          <w:i w:val="0"/>
          <w:color w:val="64748B"/>
        </w:rPr>
        <w:t>The terms used in PPMS and in this manual.</w:t>
      </w:r>
    </w:p>
    <w:tbl>
      <w:tblPr>
        <w:tblStyle w:val="TableGrid"/>
        <w:tblW w:type="auto" w:w="0"/>
        <w:tblLayout w:type="fixed"/>
        <w:tblLook w:firstColumn="1" w:firstRow="1" w:lastColumn="0" w:lastRow="0" w:noHBand="0" w:noVBand="1" w:val="04A0"/>
      </w:tblPr>
      <w:tblGrid>
        <w:gridCol w:w="4819"/>
        <w:gridCol w:w="4819"/>
      </w:tblGrid>
      <w:tr>
        <w:tc>
          <w:tcPr>
            <w:tcW w:type="dxa" w:w="2608"/>
            <w:shd w:val="clear" w:color="auto" w:fill="1E3A8A"/>
            <w:tcMar>
              <w:top w:w="70" w:type="dxa"/>
              <w:bottom w:w="70" w:type="dxa"/>
              <w:start w:w="110" w:type="dxa"/>
              <w:end w:w="110" w:type="dxa"/>
            </w:tcMar>
          </w:tcPr>
          <w:p>
            <w:pPr>
              <w:spacing w:after="0"/>
            </w:pPr>
            <w:r>
              <w:rPr>
                <w:b/>
                <w:color w:val="FFFFFF"/>
                <w:sz w:val="18"/>
              </w:rPr>
              <w:t>Term</w:t>
            </w:r>
          </w:p>
        </w:tc>
        <w:tc>
          <w:tcPr>
            <w:tcW w:type="dxa" w:w="6917"/>
            <w:shd w:val="clear" w:color="auto" w:fill="1E3A8A"/>
            <w:tcMar>
              <w:top w:w="70" w:type="dxa"/>
              <w:bottom w:w="70" w:type="dxa"/>
              <w:start w:w="110" w:type="dxa"/>
              <w:end w:w="110" w:type="dxa"/>
            </w:tcMar>
          </w:tcPr>
          <w:p>
            <w:pPr>
              <w:spacing w:after="0"/>
            </w:pPr>
            <w:r>
              <w:rPr>
                <w:b/>
                <w:color w:val="FFFFFF"/>
                <w:sz w:val="18"/>
              </w:rPr>
              <w:t>Meaning</w:t>
            </w:r>
          </w:p>
        </w:tc>
      </w:tr>
      <w:tr>
        <w:tc>
          <w:tcPr>
            <w:tcW w:type="dxa" w:w="2608"/>
            <w:tcMar>
              <w:top w:w="60" w:type="dxa"/>
              <w:bottom w:w="60" w:type="dxa"/>
              <w:start w:w="110" w:type="dxa"/>
              <w:end w:w="110" w:type="dxa"/>
            </w:tcMar>
          </w:tcPr>
          <w:p>
            <w:pPr>
              <w:spacing w:after="0"/>
            </w:pPr>
            <w:r>
              <w:rPr>
                <w:sz w:val="18"/>
              </w:rPr>
              <w:t>Actual start / Completion date</w:t>
            </w:r>
          </w:p>
        </w:tc>
        <w:tc>
          <w:tcPr>
            <w:tcW w:type="dxa" w:w="6917"/>
            <w:tcMar>
              <w:top w:w="60" w:type="dxa"/>
              <w:bottom w:w="60" w:type="dxa"/>
              <w:start w:w="110" w:type="dxa"/>
              <w:end w:w="110" w:type="dxa"/>
            </w:tcMar>
          </w:tcPr>
          <w:p>
            <w:pPr>
              <w:spacing w:after="0"/>
            </w:pPr>
            <w:r>
              <w:rPr>
                <w:sz w:val="18"/>
              </w:rPr>
              <w:t>The dates work really started and finished at a station, recorded in the Plan Table.</w:t>
            </w:r>
          </w:p>
        </w:tc>
      </w:tr>
      <w:tr>
        <w:tc>
          <w:tcPr>
            <w:tcW w:type="dxa" w:w="2608"/>
            <w:tcMar>
              <w:top w:w="60" w:type="dxa"/>
              <w:bottom w:w="60" w:type="dxa"/>
              <w:start w:w="110" w:type="dxa"/>
              <w:end w:w="110" w:type="dxa"/>
            </w:tcMar>
            <w:shd w:val="clear" w:color="auto" w:fill="F8FAFC"/>
          </w:tcPr>
          <w:p>
            <w:pPr>
              <w:spacing w:after="0"/>
            </w:pPr>
            <w:r>
              <w:rPr>
                <w:sz w:val="18"/>
              </w:rPr>
              <w:t>Battalion (BTL-01 …)</w:t>
            </w:r>
          </w:p>
        </w:tc>
        <w:tc>
          <w:tcPr>
            <w:tcW w:type="dxa" w:w="6917"/>
            <w:tcMar>
              <w:top w:w="60" w:type="dxa"/>
              <w:bottom w:w="60" w:type="dxa"/>
              <w:start w:w="110" w:type="dxa"/>
              <w:end w:w="110" w:type="dxa"/>
            </w:tcMar>
            <w:shd w:val="clear" w:color="auto" w:fill="F8FAFC"/>
          </w:tcPr>
          <w:p>
            <w:pPr>
              <w:spacing w:after="0"/>
            </w:pPr>
            <w:r>
              <w:rPr>
                <w:sz w:val="18"/>
              </w:rPr>
              <w:t>A delivery batch of vehicles. Unit labels (M1, M2 …) repeat in every battalion.</w:t>
            </w:r>
          </w:p>
        </w:tc>
      </w:tr>
      <w:tr>
        <w:tc>
          <w:tcPr>
            <w:tcW w:type="dxa" w:w="2608"/>
            <w:tcMar>
              <w:top w:w="60" w:type="dxa"/>
              <w:bottom w:w="60" w:type="dxa"/>
              <w:start w:w="110" w:type="dxa"/>
              <w:end w:w="110" w:type="dxa"/>
            </w:tcMar>
          </w:tcPr>
          <w:p>
            <w:pPr>
              <w:spacing w:after="0"/>
            </w:pPr>
            <w:r>
              <w:rPr>
                <w:sz w:val="18"/>
              </w:rPr>
              <w:t>Block</w:t>
            </w:r>
          </w:p>
        </w:tc>
        <w:tc>
          <w:tcPr>
            <w:tcW w:type="dxa" w:w="6917"/>
            <w:tcMar>
              <w:top w:w="60" w:type="dxa"/>
              <w:bottom w:w="60" w:type="dxa"/>
              <w:start w:w="110" w:type="dxa"/>
              <w:end w:w="110" w:type="dxa"/>
            </w:tcMar>
          </w:tcPr>
          <w:p>
            <w:pPr>
              <w:spacing w:after="0"/>
            </w:pPr>
            <w:r>
              <w:rPr>
                <w:sz w:val="18"/>
              </w:rPr>
              <w:t>One unit at one station on the Gantt — a planned start and end date.</w:t>
            </w:r>
          </w:p>
        </w:tc>
      </w:tr>
      <w:tr>
        <w:tc>
          <w:tcPr>
            <w:tcW w:type="dxa" w:w="2608"/>
            <w:tcMar>
              <w:top w:w="60" w:type="dxa"/>
              <w:bottom w:w="60" w:type="dxa"/>
              <w:start w:w="110" w:type="dxa"/>
              <w:end w:w="110" w:type="dxa"/>
            </w:tcMar>
            <w:shd w:val="clear" w:color="auto" w:fill="F8FAFC"/>
          </w:tcPr>
          <w:p>
            <w:pPr>
              <w:spacing w:after="0"/>
            </w:pPr>
            <w:r>
              <w:rPr>
                <w:sz w:val="18"/>
              </w:rPr>
              <w:t>Category</w:t>
            </w:r>
          </w:p>
        </w:tc>
        <w:tc>
          <w:tcPr>
            <w:tcW w:type="dxa" w:w="6917"/>
            <w:tcMar>
              <w:top w:w="60" w:type="dxa"/>
              <w:bottom w:w="60" w:type="dxa"/>
              <w:start w:w="110" w:type="dxa"/>
              <w:end w:w="110" w:type="dxa"/>
            </w:tcMar>
            <w:shd w:val="clear" w:color="auto" w:fill="F8FAFC"/>
          </w:tcPr>
          <w:p>
            <w:pPr>
              <w:spacing w:after="0"/>
            </w:pPr>
            <w:r>
              <w:rPr>
                <w:sz w:val="18"/>
              </w:rPr>
              <w:t>A group of stations, e.g. Welding, Machining, Assembly.</w:t>
            </w:r>
          </w:p>
        </w:tc>
      </w:tr>
      <w:tr>
        <w:tc>
          <w:tcPr>
            <w:tcW w:type="dxa" w:w="2608"/>
            <w:tcMar>
              <w:top w:w="60" w:type="dxa"/>
              <w:bottom w:w="60" w:type="dxa"/>
              <w:start w:w="110" w:type="dxa"/>
              <w:end w:w="110" w:type="dxa"/>
            </w:tcMar>
          </w:tcPr>
          <w:p>
            <w:pPr>
              <w:spacing w:after="0"/>
            </w:pPr>
            <w:r>
              <w:rPr>
                <w:sz w:val="18"/>
              </w:rPr>
              <w:t>Delay (Plan Table)</w:t>
            </w:r>
          </w:p>
        </w:tc>
        <w:tc>
          <w:tcPr>
            <w:tcW w:type="dxa" w:w="6917"/>
            <w:tcMar>
              <w:top w:w="60" w:type="dxa"/>
              <w:bottom w:w="60" w:type="dxa"/>
              <w:start w:w="110" w:type="dxa"/>
              <w:end w:w="110" w:type="dxa"/>
            </w:tcMar>
          </w:tcPr>
          <w:p>
            <w:pPr>
              <w:spacing w:after="0"/>
            </w:pPr>
            <w:r>
              <w:rPr>
                <w:sz w:val="18"/>
              </w:rPr>
              <w:t>How late that one block is or was: completion after the planned end, or still unfinished past it. A historical fact about the block.</w:t>
            </w:r>
          </w:p>
        </w:tc>
      </w:tr>
      <w:tr>
        <w:tc>
          <w:tcPr>
            <w:tcW w:type="dxa" w:w="2608"/>
            <w:tcMar>
              <w:top w:w="60" w:type="dxa"/>
              <w:bottom w:w="60" w:type="dxa"/>
              <w:start w:w="110" w:type="dxa"/>
              <w:end w:w="110" w:type="dxa"/>
            </w:tcMar>
            <w:shd w:val="clear" w:color="auto" w:fill="F8FAFC"/>
          </w:tcPr>
          <w:p>
            <w:pPr>
              <w:spacing w:after="0"/>
            </w:pPr>
            <w:r>
              <w:rPr>
                <w:sz w:val="18"/>
              </w:rPr>
              <w:t>Delivery forecast</w:t>
            </w:r>
          </w:p>
        </w:tc>
        <w:tc>
          <w:tcPr>
            <w:tcW w:type="dxa" w:w="6917"/>
            <w:tcMar>
              <w:top w:w="60" w:type="dxa"/>
              <w:bottom w:w="60" w:type="dxa"/>
              <w:start w:w="110" w:type="dxa"/>
              <w:end w:w="110" w:type="dxa"/>
            </w:tcMar>
            <w:shd w:val="clear" w:color="auto" w:fill="F8FAFC"/>
          </w:tcPr>
          <w:p>
            <w:pPr>
              <w:spacing w:after="0"/>
            </w:pPr>
            <w:r>
              <w:rPr>
                <w:sz w:val="18"/>
              </w:rPr>
              <w:t>The expected delivery date worked out by following each unit's process order from where it stands today (see "How the delivery forecast works").</w:t>
            </w:r>
          </w:p>
        </w:tc>
      </w:tr>
      <w:tr>
        <w:tc>
          <w:tcPr>
            <w:tcW w:type="dxa" w:w="2608"/>
            <w:tcMar>
              <w:top w:w="60" w:type="dxa"/>
              <w:bottom w:w="60" w:type="dxa"/>
              <w:start w:w="110" w:type="dxa"/>
              <w:end w:w="110" w:type="dxa"/>
            </w:tcMar>
          </w:tcPr>
          <w:p>
            <w:pPr>
              <w:spacing w:after="0"/>
            </w:pPr>
            <w:r>
              <w:rPr>
                <w:sz w:val="18"/>
              </w:rPr>
              <w:t>Feeder lines</w:t>
            </w:r>
          </w:p>
        </w:tc>
        <w:tc>
          <w:tcPr>
            <w:tcW w:type="dxa" w:w="6917"/>
            <w:tcMar>
              <w:top w:w="60" w:type="dxa"/>
              <w:bottom w:w="60" w:type="dxa"/>
              <w:start w:w="110" w:type="dxa"/>
              <w:end w:w="110" w:type="dxa"/>
            </w:tcMar>
          </w:tcPr>
          <w:p>
            <w:pPr>
              <w:spacing w:after="0"/>
            </w:pPr>
            <w:r>
              <w:rPr>
                <w:sz w:val="18"/>
              </w:rPr>
              <w:t>Hull and Turret (K9) or Structure (K10/K11) — built in parallel before the downstream Assembly &amp; Processing &amp; Testing line.</w:t>
            </w:r>
          </w:p>
        </w:tc>
      </w:tr>
      <w:tr>
        <w:tc>
          <w:tcPr>
            <w:tcW w:type="dxa" w:w="2608"/>
            <w:tcMar>
              <w:top w:w="60" w:type="dxa"/>
              <w:bottom w:w="60" w:type="dxa"/>
              <w:start w:w="110" w:type="dxa"/>
              <w:end w:w="110" w:type="dxa"/>
            </w:tcMar>
            <w:shd w:val="clear" w:color="auto" w:fill="F8FAFC"/>
          </w:tcPr>
          <w:p>
            <w:pPr>
              <w:spacing w:after="0"/>
            </w:pPr>
            <w:r>
              <w:rPr>
                <w:sz w:val="18"/>
              </w:rPr>
              <w:t>FW</w:t>
            </w:r>
          </w:p>
        </w:tc>
        <w:tc>
          <w:tcPr>
            <w:tcW w:type="dxa" w:w="6917"/>
            <w:tcMar>
              <w:top w:w="60" w:type="dxa"/>
              <w:bottom w:w="60" w:type="dxa"/>
              <w:start w:w="110" w:type="dxa"/>
              <w:end w:w="110" w:type="dxa"/>
            </w:tcMar>
            <w:shd w:val="clear" w:color="auto" w:fill="F8FAFC"/>
          </w:tcPr>
          <w:p>
            <w:pPr>
              <w:spacing w:after="0"/>
            </w:pPr>
            <w:r>
              <w:rPr>
                <w:sz w:val="18"/>
              </w:rPr>
              <w:t>Factory week number, shown in the Gantt header and the Week column.</w:t>
            </w:r>
          </w:p>
        </w:tc>
      </w:tr>
      <w:tr>
        <w:tc>
          <w:tcPr>
            <w:tcW w:type="dxa" w:w="2608"/>
            <w:tcMar>
              <w:top w:w="60" w:type="dxa"/>
              <w:bottom w:w="60" w:type="dxa"/>
              <w:start w:w="110" w:type="dxa"/>
              <w:end w:w="110" w:type="dxa"/>
            </w:tcMar>
          </w:tcPr>
          <w:p>
            <w:pPr>
              <w:spacing w:after="0"/>
            </w:pPr>
            <w:r>
              <w:rPr>
                <w:sz w:val="18"/>
              </w:rPr>
              <w:t>Late Completion</w:t>
            </w:r>
          </w:p>
        </w:tc>
        <w:tc>
          <w:tcPr>
            <w:tcW w:type="dxa" w:w="6917"/>
            <w:tcMar>
              <w:top w:w="60" w:type="dxa"/>
              <w:bottom w:w="60" w:type="dxa"/>
              <w:start w:w="110" w:type="dxa"/>
              <w:end w:w="110" w:type="dxa"/>
            </w:tcMar>
          </w:tcPr>
          <w:p>
            <w:pPr>
              <w:spacing w:after="0"/>
            </w:pPr>
            <w:r>
              <w:rPr>
                <w:sz w:val="18"/>
              </w:rPr>
              <w:t>Finished, but after the planned end date.</w:t>
            </w:r>
          </w:p>
        </w:tc>
      </w:tr>
      <w:tr>
        <w:tc>
          <w:tcPr>
            <w:tcW w:type="dxa" w:w="2608"/>
            <w:tcMar>
              <w:top w:w="60" w:type="dxa"/>
              <w:bottom w:w="60" w:type="dxa"/>
              <w:start w:w="110" w:type="dxa"/>
              <w:end w:w="110" w:type="dxa"/>
            </w:tcMar>
            <w:shd w:val="clear" w:color="auto" w:fill="F8FAFC"/>
          </w:tcPr>
          <w:p>
            <w:pPr>
              <w:spacing w:after="0"/>
            </w:pPr>
            <w:r>
              <w:rPr>
                <w:sz w:val="18"/>
              </w:rPr>
              <w:t>Lead time</w:t>
            </w:r>
          </w:p>
        </w:tc>
        <w:tc>
          <w:tcPr>
            <w:tcW w:type="dxa" w:w="6917"/>
            <w:tcMar>
              <w:top w:w="60" w:type="dxa"/>
              <w:bottom w:w="60" w:type="dxa"/>
              <w:start w:w="110" w:type="dxa"/>
              <w:end w:w="110" w:type="dxa"/>
            </w:tcMar>
            <w:shd w:val="clear" w:color="auto" w:fill="F8FAFC"/>
          </w:tcPr>
          <w:p>
            <w:pPr>
              <w:spacing w:after="0"/>
            </w:pPr>
            <w:r>
              <w:rPr>
                <w:sz w:val="18"/>
              </w:rPr>
              <w:t>A station's default duration in working days, used when blocks are placed or a plan is generated.</w:t>
            </w:r>
          </w:p>
        </w:tc>
      </w:tr>
      <w:tr>
        <w:tc>
          <w:tcPr>
            <w:tcW w:type="dxa" w:w="2608"/>
            <w:tcMar>
              <w:top w:w="60" w:type="dxa"/>
              <w:bottom w:w="60" w:type="dxa"/>
              <w:start w:w="110" w:type="dxa"/>
              <w:end w:w="110" w:type="dxa"/>
            </w:tcMar>
          </w:tcPr>
          <w:p>
            <w:pPr>
              <w:spacing w:after="0"/>
            </w:pPr>
            <w:r>
              <w:rPr>
                <w:sz w:val="18"/>
              </w:rPr>
              <w:t>No-work day</w:t>
            </w:r>
          </w:p>
        </w:tc>
        <w:tc>
          <w:tcPr>
            <w:tcW w:type="dxa" w:w="6917"/>
            <w:tcMar>
              <w:top w:w="60" w:type="dxa"/>
              <w:bottom w:w="60" w:type="dxa"/>
              <w:start w:w="110" w:type="dxa"/>
              <w:end w:w="110" w:type="dxa"/>
            </w:tcMar>
          </w:tcPr>
          <w:p>
            <w:pPr>
              <w:spacing w:after="0"/>
            </w:pPr>
            <w:r>
              <w:rPr>
                <w:sz w:val="18"/>
              </w:rPr>
              <w:t>A holiday or shutdown day; scheduling and moves skip it. Fridays are never working days.</w:t>
            </w:r>
          </w:p>
        </w:tc>
      </w:tr>
      <w:tr>
        <w:tc>
          <w:tcPr>
            <w:tcW w:type="dxa" w:w="2608"/>
            <w:tcMar>
              <w:top w:w="60" w:type="dxa"/>
              <w:bottom w:w="60" w:type="dxa"/>
              <w:start w:w="110" w:type="dxa"/>
              <w:end w:w="110" w:type="dxa"/>
            </w:tcMar>
            <w:shd w:val="clear" w:color="auto" w:fill="F8FAFC"/>
          </w:tcPr>
          <w:p>
            <w:pPr>
              <w:spacing w:after="0"/>
            </w:pPr>
            <w:r>
              <w:rPr>
                <w:sz w:val="18"/>
              </w:rPr>
              <w:t>Overdue</w:t>
            </w:r>
          </w:p>
        </w:tc>
        <w:tc>
          <w:tcPr>
            <w:tcW w:type="dxa" w:w="6917"/>
            <w:tcMar>
              <w:top w:w="60" w:type="dxa"/>
              <w:bottom w:w="60" w:type="dxa"/>
              <w:start w:w="110" w:type="dxa"/>
              <w:end w:w="110" w:type="dxa"/>
            </w:tcMar>
            <w:shd w:val="clear" w:color="auto" w:fill="F8FAFC"/>
          </w:tcPr>
          <w:p>
            <w:pPr>
              <w:spacing w:after="0"/>
            </w:pPr>
            <w:r>
              <w:rPr>
                <w:sz w:val="18"/>
              </w:rPr>
              <w:t>Not finished (and not started) and already past the planned end date.</w:t>
            </w:r>
          </w:p>
        </w:tc>
      </w:tr>
      <w:tr>
        <w:tc>
          <w:tcPr>
            <w:tcW w:type="dxa" w:w="2608"/>
            <w:tcMar>
              <w:top w:w="60" w:type="dxa"/>
              <w:bottom w:w="60" w:type="dxa"/>
              <w:start w:w="110" w:type="dxa"/>
              <w:end w:w="110" w:type="dxa"/>
            </w:tcMar>
          </w:tcPr>
          <w:p>
            <w:pPr>
              <w:spacing w:after="0"/>
            </w:pPr>
            <w:r>
              <w:rPr>
                <w:sz w:val="18"/>
              </w:rPr>
              <w:t>Plan version</w:t>
            </w:r>
          </w:p>
        </w:tc>
        <w:tc>
          <w:tcPr>
            <w:tcW w:type="dxa" w:w="6917"/>
            <w:tcMar>
              <w:top w:w="60" w:type="dxa"/>
              <w:bottom w:w="60" w:type="dxa"/>
              <w:start w:w="110" w:type="dxa"/>
              <w:end w:w="110" w:type="dxa"/>
            </w:tcMar>
          </w:tcPr>
          <w:p>
            <w:pPr>
              <w:spacing w:after="0"/>
            </w:pPr>
            <w:r>
              <w:rPr>
                <w:sz w:val="18"/>
              </w:rPr>
              <w:t>A copy of the plan, e.g. a baseline and later revisions. Only active versions can be opened.</w:t>
            </w:r>
          </w:p>
        </w:tc>
      </w:tr>
      <w:tr>
        <w:tc>
          <w:tcPr>
            <w:tcW w:type="dxa" w:w="2608"/>
            <w:tcMar>
              <w:top w:w="60" w:type="dxa"/>
              <w:bottom w:w="60" w:type="dxa"/>
              <w:start w:w="110" w:type="dxa"/>
              <w:end w:w="110" w:type="dxa"/>
            </w:tcMar>
            <w:shd w:val="clear" w:color="auto" w:fill="F8FAFC"/>
          </w:tcPr>
          <w:p>
            <w:pPr>
              <w:spacing w:after="0"/>
            </w:pPr>
            <w:r>
              <w:rPr>
                <w:sz w:val="18"/>
              </w:rPr>
              <w:t>Process view / Unit view</w:t>
            </w:r>
          </w:p>
        </w:tc>
        <w:tc>
          <w:tcPr>
            <w:tcW w:type="dxa" w:w="6917"/>
            <w:tcMar>
              <w:top w:w="60" w:type="dxa"/>
              <w:bottom w:w="60" w:type="dxa"/>
              <w:start w:w="110" w:type="dxa"/>
              <w:end w:w="110" w:type="dxa"/>
            </w:tcMar>
            <w:shd w:val="clear" w:color="auto" w:fill="F8FAFC"/>
          </w:tcPr>
          <w:p>
            <w:pPr>
              <w:spacing w:after="0"/>
            </w:pPr>
            <w:r>
              <w:rPr>
                <w:sz w:val="18"/>
              </w:rPr>
              <w:t>Gantt layouts: one lane per station, or one lane per unit.</w:t>
            </w:r>
          </w:p>
        </w:tc>
      </w:tr>
      <w:tr>
        <w:tc>
          <w:tcPr>
            <w:tcW w:type="dxa" w:w="2608"/>
            <w:tcMar>
              <w:top w:w="60" w:type="dxa"/>
              <w:bottom w:w="60" w:type="dxa"/>
              <w:start w:w="110" w:type="dxa"/>
              <w:end w:w="110" w:type="dxa"/>
            </w:tcMar>
          </w:tcPr>
          <w:p>
            <w:pPr>
              <w:spacing w:after="0"/>
            </w:pPr>
            <w:r>
              <w:rPr>
                <w:sz w:val="18"/>
              </w:rPr>
              <w:t>Station / Process</w:t>
            </w:r>
          </w:p>
        </w:tc>
        <w:tc>
          <w:tcPr>
            <w:tcW w:type="dxa" w:w="6917"/>
            <w:tcMar>
              <w:top w:w="60" w:type="dxa"/>
              <w:bottom w:w="60" w:type="dxa"/>
              <w:start w:w="110" w:type="dxa"/>
              <w:end w:w="110" w:type="dxa"/>
            </w:tcMar>
          </w:tcPr>
          <w:p>
            <w:pPr>
              <w:spacing w:after="0"/>
            </w:pPr>
            <w:r>
              <w:rPr>
                <w:sz w:val="18"/>
              </w:rPr>
              <w:t>One manufacturing step, e.g. LOWER HULL or QUALIFYING (Turret).</w:t>
            </w:r>
          </w:p>
        </w:tc>
      </w:tr>
      <w:tr>
        <w:tc>
          <w:tcPr>
            <w:tcW w:type="dxa" w:w="2608"/>
            <w:tcMar>
              <w:top w:w="60" w:type="dxa"/>
              <w:bottom w:w="60" w:type="dxa"/>
              <w:start w:w="110" w:type="dxa"/>
              <w:end w:w="110" w:type="dxa"/>
            </w:tcMar>
            <w:shd w:val="clear" w:color="auto" w:fill="F8FAFC"/>
          </w:tcPr>
          <w:p>
            <w:pPr>
              <w:spacing w:after="0"/>
            </w:pPr>
            <w:r>
              <w:rPr>
                <w:sz w:val="18"/>
              </w:rPr>
              <w:t>Unit code / Serial</w:t>
            </w:r>
          </w:p>
        </w:tc>
        <w:tc>
          <w:tcPr>
            <w:tcW w:type="dxa" w:w="6917"/>
            <w:tcMar>
              <w:top w:w="60" w:type="dxa"/>
              <w:bottom w:w="60" w:type="dxa"/>
              <w:start w:w="110" w:type="dxa"/>
              <w:end w:w="110" w:type="dxa"/>
            </w:tcMar>
            <w:shd w:val="clear" w:color="auto" w:fill="F8FAFC"/>
          </w:tcPr>
          <w:p>
            <w:pPr>
              <w:spacing w:after="0"/>
            </w:pPr>
            <w:r>
              <w:rPr>
                <w:sz w:val="18"/>
              </w:rPr>
              <w:t>The vehicle's registered identity, e.g. BTL-01 K9 M2 = EGY N26029.</w:t>
            </w:r>
          </w:p>
        </w:tc>
      </w:tr>
      <w:tr>
        <w:tc>
          <w:tcPr>
            <w:tcW w:type="dxa" w:w="2608"/>
            <w:tcMar>
              <w:top w:w="60" w:type="dxa"/>
              <w:bottom w:w="60" w:type="dxa"/>
              <w:start w:w="110" w:type="dxa"/>
              <w:end w:w="110" w:type="dxa"/>
            </w:tcMar>
          </w:tcPr>
          <w:p>
            <w:pPr>
              <w:spacing w:after="0"/>
            </w:pPr>
            <w:r>
              <w:rPr>
                <w:sz w:val="18"/>
              </w:rPr>
              <w:t>VPX</w:t>
            </w:r>
          </w:p>
        </w:tc>
        <w:tc>
          <w:tcPr>
            <w:tcW w:type="dxa" w:w="6917"/>
            <w:tcMar>
              <w:top w:w="60" w:type="dxa"/>
              <w:bottom w:w="60" w:type="dxa"/>
              <w:start w:w="110" w:type="dxa"/>
              <w:end w:w="110" w:type="dxa"/>
            </w:tcMar>
          </w:tcPr>
          <w:p>
            <w:pPr>
              <w:spacing w:after="0"/>
            </w:pPr>
            <w:r>
              <w:rPr>
                <w:sz w:val="18"/>
              </w:rPr>
              <w:t>Vehicle Production Progress — the station-by-station matrix of every unit.</w:t>
            </w:r>
          </w:p>
        </w:tc>
      </w:tr>
      <w:tr>
        <w:tc>
          <w:tcPr>
            <w:tcW w:type="dxa" w:w="2608"/>
            <w:tcMar>
              <w:top w:w="60" w:type="dxa"/>
              <w:bottom w:w="60" w:type="dxa"/>
              <w:start w:w="110" w:type="dxa"/>
              <w:end w:w="110" w:type="dxa"/>
            </w:tcMar>
            <w:shd w:val="clear" w:color="auto" w:fill="F8FAFC"/>
          </w:tcPr>
          <w:p>
            <w:pPr>
              <w:spacing w:after="0"/>
            </w:pPr>
            <w:r>
              <w:rPr>
                <w:sz w:val="18"/>
              </w:rPr>
              <w:t>wd</w:t>
            </w:r>
          </w:p>
        </w:tc>
        <w:tc>
          <w:tcPr>
            <w:tcW w:type="dxa" w:w="6917"/>
            <w:tcMar>
              <w:top w:w="60" w:type="dxa"/>
              <w:bottom w:w="60" w:type="dxa"/>
              <w:start w:w="110" w:type="dxa"/>
              <w:end w:w="110" w:type="dxa"/>
            </w:tcMar>
            <w:shd w:val="clear" w:color="auto" w:fill="F8FAFC"/>
          </w:tcPr>
          <w:p>
            <w:pPr>
              <w:spacing w:after="0"/>
            </w:pPr>
            <w:r>
              <w:rPr>
                <w:sz w:val="18"/>
              </w:rPr>
              <w:t>Working days — calendar days excluding Fridays (and no-work days where they apply).</w:t>
            </w:r>
          </w:p>
        </w:tc>
      </w:tr>
    </w:tbl>
    <w:sectPr w:rsidR="00FC693F" w:rsidRPr="0006063C" w:rsidSect="00034616">
      <w:headerReference w:type="default" r:id="rId9"/>
      <w:footerReference w:type="default" r:id="rId10"/>
      <w:pgSz w:w="11906" w:h="16838"/>
      <w:pgMar w:top="1020"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Production Planning &amp; Monitoring System  ·  Adham Morsy  ·  Page </w:t>
    </w:r>
    <w:r>
      <w:rPr>
        <w:color w:val="64748B"/>
        <w:sz w:val="16"/>
      </w:rPr>
      <w:fldChar w:fldCharType="begin"/>
      <w:instrText xml:space="preserve"> PAGE </w:instrText>
      <w:fldChar w:fldCharType="separate"/>
      <w:t>1</w:t>
      <w:fldChar w:fldCharType="end"/>
    </w:r>
    <w:r>
      <w:rPr>
        <w:color w:val="64748B"/>
        <w:sz w:val="16"/>
      </w:rPr>
      <w:t xml:space="preserve"> of </w:t>
    </w:r>
    <w:r>
      <w:rPr>
        <w:color w:val="64748B"/>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PPMS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E3A8A"/>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1E3A8A"/>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2563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