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1DC31F">
      <w:pPr>
        <w:tabs>
          <w:tab w:val="left" w:pos="7326"/>
        </w:tabs>
      </w:pPr>
      <w:r>
        <w:rPr>
          <w:rFonts w:hint="eastAsia"/>
        </w:rPr>
        <w:tab/>
      </w:r>
    </w:p>
    <w:p w14:paraId="6CD32B3D">
      <w:pPr>
        <w:jc w:val="center"/>
        <w:rPr>
          <w:rFonts w:ascii="黑体" w:hAnsi="黑体" w:eastAsia="黑体" w:cs="黑体"/>
          <w:sz w:val="36"/>
          <w:szCs w:val="36"/>
        </w:rPr>
      </w:pPr>
      <w:r>
        <w:rPr>
          <w:rFonts w:hint="eastAsia" w:ascii="黑体" w:hAnsi="黑体" w:eastAsia="黑体" w:cs="黑体"/>
          <w:sz w:val="36"/>
          <w:szCs w:val="36"/>
        </w:rPr>
        <w:t>水精灵封口机通信协议</w:t>
      </w:r>
    </w:p>
    <w:p w14:paraId="5BF3F6F2">
      <w:pPr>
        <w:jc w:val="right"/>
        <w:rPr>
          <w:rFonts w:cs="黑体" w:asciiTheme="minorEastAsia" w:hAnsiTheme="minorEastAsia"/>
          <w:sz w:val="30"/>
          <w:szCs w:val="30"/>
        </w:rPr>
      </w:pPr>
      <w:bookmarkStart w:id="5" w:name="_GoBack"/>
      <w:bookmarkEnd w:id="5"/>
    </w:p>
    <w:p w14:paraId="7C2EBF17">
      <w:pPr>
        <w:pStyle w:val="3"/>
        <w:numPr>
          <w:ilvl w:val="0"/>
          <w:numId w:val="4"/>
        </w:numPr>
      </w:pPr>
      <w:bookmarkStart w:id="0" w:name="_Toc471918836"/>
      <w:r>
        <w:rPr>
          <w:rFonts w:hint="eastAsia"/>
        </w:rPr>
        <w:t>概述</w:t>
      </w:r>
      <w:bookmarkEnd w:id="0"/>
    </w:p>
    <w:p w14:paraId="2865BFFB">
      <w:pPr>
        <w:pStyle w:val="4"/>
        <w:numPr>
          <w:ilvl w:val="1"/>
          <w:numId w:val="4"/>
        </w:numPr>
        <w:rPr>
          <w:rFonts w:eastAsiaTheme="minorEastAsia"/>
        </w:rPr>
      </w:pPr>
      <w:bookmarkStart w:id="1" w:name="_Toc471918837"/>
      <w:r>
        <w:rPr>
          <w:rFonts w:hint="eastAsia"/>
        </w:rPr>
        <w:t>总体约定</w:t>
      </w:r>
      <w:bookmarkEnd w:id="1"/>
    </w:p>
    <w:p w14:paraId="6282C5F1">
      <w:pPr>
        <w:ind w:firstLine="420"/>
      </w:pPr>
      <w:r>
        <w:rPr>
          <w:rFonts w:hint="eastAsia"/>
        </w:rPr>
        <w:t>本文档是水精灵封口机的提供的外部控制接口文档。本协议基于 RS232/485 通讯协议，应用层遵循 MODBUS-RTU 协议标准</w:t>
      </w:r>
    </w:p>
    <w:p w14:paraId="4DF08C83">
      <w:pPr>
        <w:numPr>
          <w:ilvl w:val="0"/>
          <w:numId w:val="5"/>
        </w:numPr>
      </w:pPr>
      <w:r>
        <w:rPr>
          <w:rFonts w:hint="eastAsia"/>
        </w:rPr>
        <w:t>波特率：</w:t>
      </w:r>
      <w:r>
        <w:t>38400</w:t>
      </w:r>
    </w:p>
    <w:p w14:paraId="204B4EE4">
      <w:pPr>
        <w:numPr>
          <w:ilvl w:val="0"/>
          <w:numId w:val="5"/>
        </w:numPr>
      </w:pPr>
      <w:r>
        <w:rPr>
          <w:rFonts w:hint="eastAsia"/>
        </w:rPr>
        <w:t>校验位：无</w:t>
      </w:r>
    </w:p>
    <w:p w14:paraId="041E3761">
      <w:pPr>
        <w:numPr>
          <w:ilvl w:val="0"/>
          <w:numId w:val="5"/>
        </w:numPr>
      </w:pPr>
      <w:r>
        <w:rPr>
          <w:rFonts w:hint="eastAsia"/>
        </w:rPr>
        <w:t>数据位：8 位</w:t>
      </w:r>
    </w:p>
    <w:p w14:paraId="163F40B5">
      <w:pPr>
        <w:numPr>
          <w:ilvl w:val="0"/>
          <w:numId w:val="5"/>
        </w:numPr>
      </w:pPr>
      <w:r>
        <w:rPr>
          <w:rFonts w:hint="eastAsia"/>
        </w:rPr>
        <w:t>停止位：1 位</w:t>
      </w:r>
    </w:p>
    <w:p w14:paraId="13A229A3">
      <w:pPr>
        <w:numPr>
          <w:ilvl w:val="0"/>
          <w:numId w:val="5"/>
        </w:numPr>
      </w:pPr>
      <w:r>
        <w:rPr>
          <w:rFonts w:hint="eastAsia"/>
        </w:rPr>
        <w:t>字节序：MSB First</w:t>
      </w:r>
    </w:p>
    <w:p w14:paraId="4F240970">
      <w:pPr>
        <w:numPr>
          <w:ilvl w:val="0"/>
          <w:numId w:val="5"/>
        </w:numPr>
      </w:pPr>
      <w:r>
        <w:rPr>
          <w:rFonts w:hint="eastAsia"/>
        </w:rPr>
        <w:t>通信时序：通信时序遵循</w:t>
      </w:r>
      <w:r>
        <w:t xml:space="preserve"> MODBUS </w:t>
      </w:r>
      <w:r>
        <w:rPr>
          <w:rFonts w:hint="eastAsia"/>
        </w:rPr>
        <w:t>协议约定，在</w:t>
      </w:r>
      <w:r>
        <w:t xml:space="preserve"> 485 </w:t>
      </w:r>
      <w:r>
        <w:rPr>
          <w:rFonts w:hint="eastAsia"/>
        </w:rPr>
        <w:t>总线中，有一个主设</w:t>
      </w:r>
    </w:p>
    <w:p w14:paraId="348AE282">
      <w:r>
        <w:rPr>
          <w:rFonts w:hint="eastAsia"/>
        </w:rPr>
        <w:t>备（Master），其余为从设备（Slave）。会话总是由主设备发起。当主设备发</w:t>
      </w:r>
    </w:p>
    <w:p w14:paraId="4F206061">
      <w:r>
        <w:rPr>
          <w:rFonts w:hint="eastAsia"/>
        </w:rPr>
        <w:t>起单播报文(Unicast)时，指定接收从设备的地址。该从设备接收到并处理后，</w:t>
      </w:r>
    </w:p>
    <w:p w14:paraId="281E4A33">
      <w:r>
        <w:rPr>
          <w:rFonts w:hint="eastAsia"/>
        </w:rPr>
        <w:t>向主设备发送应答报文。当主设备发起广播报文(Broadcast)时，所有从设备</w:t>
      </w:r>
    </w:p>
    <w:p w14:paraId="2D113BA7">
      <w:pPr>
        <w:tabs>
          <w:tab w:val="left" w:pos="420"/>
        </w:tabs>
      </w:pPr>
      <w:r>
        <w:rPr>
          <w:rFonts w:hint="eastAsia"/>
        </w:rPr>
        <w:t>只接收，不应答。</w:t>
      </w:r>
    </w:p>
    <w:p w14:paraId="092A4732">
      <w:pPr>
        <w:pStyle w:val="4"/>
        <w:numPr>
          <w:ilvl w:val="1"/>
          <w:numId w:val="4"/>
        </w:numPr>
      </w:pPr>
      <w:bookmarkStart w:id="2" w:name="_Toc471918838"/>
      <w:r>
        <w:rPr>
          <w:rFonts w:hint="eastAsia"/>
        </w:rPr>
        <w:t>帧总体结构</w:t>
      </w:r>
      <w:bookmarkEnd w:id="2"/>
    </w:p>
    <w:p w14:paraId="35F9EE41">
      <w:pPr>
        <w:pStyle w:val="20"/>
      </w:pPr>
      <w:r>
        <w:t>通信协议</w:t>
      </w:r>
    </w:p>
    <w:tbl>
      <w:tblPr>
        <w:tblStyle w:val="15"/>
        <w:tblW w:w="679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6"/>
        <w:gridCol w:w="1339"/>
        <w:gridCol w:w="1559"/>
        <w:gridCol w:w="1560"/>
        <w:gridCol w:w="1275"/>
      </w:tblGrid>
      <w:tr w14:paraId="3025D6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6" w:type="dxa"/>
            <w:shd w:val="clear" w:color="auto" w:fill="D0CECE" w:themeFill="background2" w:themeFillShade="E6"/>
          </w:tcPr>
          <w:p w14:paraId="50360A14">
            <w:pPr>
              <w:rPr>
                <w:sz w:val="21"/>
                <w:szCs w:val="21"/>
              </w:rPr>
            </w:pPr>
          </w:p>
        </w:tc>
        <w:tc>
          <w:tcPr>
            <w:tcW w:w="1339" w:type="dxa"/>
            <w:shd w:val="clear" w:color="auto" w:fill="D0CECE" w:themeFill="background2" w:themeFillShade="E6"/>
          </w:tcPr>
          <w:p w14:paraId="442D92A2">
            <w:r>
              <w:rPr>
                <w:rFonts w:hint="eastAsia"/>
                <w:sz w:val="21"/>
                <w:szCs w:val="21"/>
              </w:rPr>
              <w:t>设备地址</w:t>
            </w:r>
          </w:p>
        </w:tc>
        <w:tc>
          <w:tcPr>
            <w:tcW w:w="1559" w:type="dxa"/>
            <w:shd w:val="clear" w:color="auto" w:fill="D0CECE" w:themeFill="background2" w:themeFillShade="E6"/>
          </w:tcPr>
          <w:p w14:paraId="235F23E0">
            <w:pPr>
              <w:jc w:val="center"/>
              <w:rPr>
                <w:rFonts w:hAnsi="宋体"/>
                <w:sz w:val="21"/>
                <w:szCs w:val="21"/>
              </w:rPr>
            </w:pPr>
            <w:r>
              <w:rPr>
                <w:rFonts w:hint="eastAsia" w:hAnsi="宋体"/>
                <w:sz w:val="21"/>
                <w:szCs w:val="21"/>
              </w:rPr>
              <w:t>功能码</w:t>
            </w:r>
          </w:p>
        </w:tc>
        <w:tc>
          <w:tcPr>
            <w:tcW w:w="1560" w:type="dxa"/>
            <w:shd w:val="clear" w:color="auto" w:fill="D0CECE" w:themeFill="background2" w:themeFillShade="E6"/>
          </w:tcPr>
          <w:p w14:paraId="13F005BF">
            <w:pPr>
              <w:jc w:val="center"/>
              <w:rPr>
                <w:rFonts w:hAnsi="宋体"/>
                <w:sz w:val="21"/>
                <w:szCs w:val="21"/>
              </w:rPr>
            </w:pPr>
            <w:r>
              <w:rPr>
                <w:rFonts w:hint="eastAsia" w:hAnsi="宋体"/>
                <w:sz w:val="21"/>
                <w:szCs w:val="21"/>
              </w:rPr>
              <w:t>数据</w:t>
            </w:r>
          </w:p>
        </w:tc>
        <w:tc>
          <w:tcPr>
            <w:tcW w:w="1275" w:type="dxa"/>
            <w:shd w:val="clear" w:color="auto" w:fill="D0CECE" w:themeFill="background2" w:themeFillShade="E6"/>
          </w:tcPr>
          <w:p w14:paraId="7A191ACB">
            <w:pPr>
              <w:jc w:val="center"/>
              <w:rPr>
                <w:rFonts w:hAnsi="宋体"/>
                <w:sz w:val="21"/>
                <w:szCs w:val="21"/>
              </w:rPr>
            </w:pPr>
            <w:r>
              <w:rPr>
                <w:rFonts w:hint="eastAsia" w:hAnsi="宋体"/>
                <w:sz w:val="21"/>
                <w:szCs w:val="21"/>
              </w:rPr>
              <w:t>校验</w:t>
            </w:r>
          </w:p>
        </w:tc>
      </w:tr>
      <w:tr w14:paraId="418ED8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6" w:type="dxa"/>
          </w:tcPr>
          <w:p w14:paraId="36A6D1B3">
            <w:pPr>
              <w:rPr>
                <w:sz w:val="21"/>
                <w:szCs w:val="21"/>
              </w:rPr>
            </w:pPr>
            <w:r>
              <w:rPr>
                <w:rFonts w:hAnsi="宋体"/>
                <w:sz w:val="21"/>
                <w:szCs w:val="21"/>
              </w:rPr>
              <w:t>字节数</w:t>
            </w:r>
          </w:p>
        </w:tc>
        <w:tc>
          <w:tcPr>
            <w:tcW w:w="1339" w:type="dxa"/>
          </w:tcPr>
          <w:p w14:paraId="38C78E41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559" w:type="dxa"/>
          </w:tcPr>
          <w:p w14:paraId="5AA91F5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560" w:type="dxa"/>
          </w:tcPr>
          <w:p w14:paraId="25252521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N</w:t>
            </w:r>
          </w:p>
        </w:tc>
        <w:tc>
          <w:tcPr>
            <w:tcW w:w="1275" w:type="dxa"/>
          </w:tcPr>
          <w:p w14:paraId="1D0E1D82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</w:tr>
      <w:tr w14:paraId="6F483C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6" w:type="dxa"/>
          </w:tcPr>
          <w:p w14:paraId="201DED08">
            <w:pPr>
              <w:rPr>
                <w:rFonts w:hAnsi="宋体"/>
                <w:sz w:val="21"/>
                <w:szCs w:val="21"/>
              </w:rPr>
            </w:pPr>
            <w:r>
              <w:rPr>
                <w:rFonts w:hint="eastAsia" w:hAnsi="宋体"/>
                <w:sz w:val="21"/>
                <w:szCs w:val="21"/>
              </w:rPr>
              <w:t>代码</w:t>
            </w:r>
          </w:p>
        </w:tc>
        <w:tc>
          <w:tcPr>
            <w:tcW w:w="1339" w:type="dxa"/>
          </w:tcPr>
          <w:p w14:paraId="371B16FC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</w:t>
            </w:r>
          </w:p>
        </w:tc>
        <w:tc>
          <w:tcPr>
            <w:tcW w:w="1559" w:type="dxa"/>
          </w:tcPr>
          <w:p w14:paraId="254D9B8A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CMD</w:t>
            </w:r>
          </w:p>
        </w:tc>
        <w:tc>
          <w:tcPr>
            <w:tcW w:w="1560" w:type="dxa"/>
          </w:tcPr>
          <w:p w14:paraId="2D54B661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</w:t>
            </w:r>
            <w:r>
              <w:rPr>
                <w:sz w:val="21"/>
                <w:szCs w:val="21"/>
              </w:rPr>
              <w:t>ata</w:t>
            </w:r>
          </w:p>
        </w:tc>
        <w:tc>
          <w:tcPr>
            <w:tcW w:w="1275" w:type="dxa"/>
          </w:tcPr>
          <w:p w14:paraId="25E57863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CRC</w:t>
            </w:r>
          </w:p>
        </w:tc>
      </w:tr>
    </w:tbl>
    <w:p w14:paraId="4156AE43">
      <w:pPr>
        <w:numPr>
          <w:ilvl w:val="0"/>
          <w:numId w:val="6"/>
        </w:numPr>
        <w:rPr>
          <w:rFonts w:hAnsi="宋体"/>
        </w:rPr>
      </w:pPr>
      <w:r>
        <w:rPr>
          <w:rFonts w:hint="eastAsia" w:hAnsi="宋体"/>
        </w:rPr>
        <w:t>设备地址</w:t>
      </w:r>
      <w:r>
        <w:rPr>
          <w:rFonts w:hAnsi="宋体"/>
        </w:rPr>
        <w:t>：</w:t>
      </w:r>
      <w:r>
        <w:rPr>
          <w:rFonts w:hint="eastAsia" w:hAnsi="宋体"/>
        </w:rPr>
        <w:t>设备的地址0-255。地址 0 保留为广播地址。 所有子节点必须识别广播地址。所有子节点地址必须在 Modbus 串行总线上唯一。</w:t>
      </w:r>
    </w:p>
    <w:p w14:paraId="3568098C">
      <w:pPr>
        <w:pStyle w:val="26"/>
        <w:numPr>
          <w:ilvl w:val="0"/>
          <w:numId w:val="6"/>
        </w:numPr>
        <w:ind w:firstLineChars="0"/>
        <w:rPr>
          <w:rFonts w:hAnsi="宋体"/>
        </w:rPr>
      </w:pPr>
      <w:r>
        <w:rPr>
          <w:rFonts w:hint="eastAsia" w:hAnsi="宋体"/>
        </w:rPr>
        <w:t>功能码：为MODBUS操作功能码。常用的有：0x03(读保持寄存器) 0x06(写单个保持寄存器)， 0x10(写多个保持寄存器)</w:t>
      </w:r>
    </w:p>
    <w:p w14:paraId="73430517">
      <w:pPr>
        <w:numPr>
          <w:ilvl w:val="0"/>
          <w:numId w:val="6"/>
        </w:numPr>
        <w:rPr>
          <w:rFonts w:hAnsi="宋体"/>
        </w:rPr>
      </w:pPr>
      <w:r>
        <w:rPr>
          <w:rFonts w:hint="eastAsia" w:hAnsi="宋体"/>
        </w:rPr>
        <w:t>校验：</w:t>
      </w:r>
      <w:r>
        <w:rPr>
          <w:rFonts w:hAnsi="宋体"/>
        </w:rPr>
        <w:t>CRC16</w:t>
      </w:r>
      <w:r>
        <w:rPr>
          <w:rFonts w:hint="eastAsia" w:hAnsi="宋体"/>
        </w:rPr>
        <w:t>校验。校验从设备地址开始到数据</w:t>
      </w:r>
      <w:bookmarkStart w:id="3" w:name="_Hlk66718437"/>
      <w:r>
        <w:rPr>
          <w:rFonts w:hint="eastAsia" w:hAnsi="宋体"/>
        </w:rPr>
        <w:t>段结束。</w:t>
      </w:r>
      <w:bookmarkEnd w:id="3"/>
    </w:p>
    <w:p w14:paraId="6D273D43">
      <w:pPr>
        <w:pStyle w:val="3"/>
        <w:numPr>
          <w:ilvl w:val="0"/>
          <w:numId w:val="4"/>
        </w:numPr>
      </w:pPr>
      <w:bookmarkStart w:id="4" w:name="_Toc471918847"/>
      <w:r>
        <w:rPr>
          <w:rFonts w:hint="eastAsia"/>
        </w:rPr>
        <w:t>通信拓扑结构</w:t>
      </w:r>
    </w:p>
    <w:p w14:paraId="15662190">
      <w:pPr>
        <w:pStyle w:val="26"/>
        <w:ind w:left="425" w:firstLine="0" w:firstLineChars="0"/>
        <w:jc w:val="center"/>
      </w:pPr>
      <w:r>
        <w:pict>
          <v:shape id="_x0000_i1025" o:spt="75" type="#_x0000_t75" style="height:171.85pt;width:265.95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60D53E1F">
      <w:pPr>
        <w:pStyle w:val="3"/>
        <w:numPr>
          <w:ilvl w:val="0"/>
          <w:numId w:val="4"/>
        </w:numPr>
      </w:pPr>
      <w:r>
        <w:rPr>
          <w:rFonts w:hint="eastAsia"/>
        </w:rPr>
        <w:t>寄存器定义</w:t>
      </w:r>
      <w:bookmarkEnd w:id="4"/>
    </w:p>
    <w:p w14:paraId="42E3B7D2">
      <w:pPr>
        <w:rPr>
          <w:rFonts w:hAnsi="宋体"/>
        </w:rPr>
      </w:pPr>
      <w:r>
        <w:rPr>
          <w:rFonts w:hAnsi="宋体"/>
        </w:rPr>
        <w:tab/>
      </w:r>
      <w:r>
        <w:rPr>
          <w:rFonts w:hint="eastAsia" w:hAnsi="宋体"/>
        </w:rPr>
        <w:t>MODBUS协议提供65536个寄存器(Register)，每个寄存器为16位（2个字节）。寄存器可通过MODBUS通用指令进行读写。本协议涉及的寄存器分配如下表所示：</w:t>
      </w:r>
    </w:p>
    <w:p w14:paraId="350FDE83">
      <w:pPr>
        <w:pStyle w:val="20"/>
        <w:ind w:left="425" w:hanging="425"/>
      </w:pPr>
      <w:r>
        <w:rPr>
          <w:rFonts w:hint="eastAsia"/>
        </w:rPr>
        <w:t>寄存器地址分配表</w:t>
      </w:r>
    </w:p>
    <w:tbl>
      <w:tblPr>
        <w:tblStyle w:val="16"/>
        <w:tblW w:w="1034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5"/>
        <w:gridCol w:w="980"/>
        <w:gridCol w:w="1418"/>
        <w:gridCol w:w="1034"/>
        <w:gridCol w:w="950"/>
        <w:gridCol w:w="851"/>
        <w:gridCol w:w="3685"/>
      </w:tblGrid>
      <w:tr w14:paraId="05B7F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  <w:jc w:val="center"/>
        </w:trPr>
        <w:tc>
          <w:tcPr>
            <w:tcW w:w="1425" w:type="dxa"/>
            <w:shd w:val="clear" w:color="auto" w:fill="D0CECE" w:themeFill="background2" w:themeFillShade="E6"/>
            <w:noWrap/>
            <w:vAlign w:val="center"/>
          </w:tcPr>
          <w:p w14:paraId="3CD81EA8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80" w:type="dxa"/>
            <w:shd w:val="clear" w:color="auto" w:fill="D0CECE" w:themeFill="background2" w:themeFillShade="E6"/>
            <w:noWrap/>
            <w:vAlign w:val="center"/>
          </w:tcPr>
          <w:p w14:paraId="4A1CEF6B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首地址</w:t>
            </w:r>
          </w:p>
        </w:tc>
        <w:tc>
          <w:tcPr>
            <w:tcW w:w="1418" w:type="dxa"/>
            <w:shd w:val="clear" w:color="auto" w:fill="D0CECE" w:themeFill="background2" w:themeFillShade="E6"/>
            <w:noWrap/>
            <w:vAlign w:val="center"/>
          </w:tcPr>
          <w:p w14:paraId="5319B449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名称</w:t>
            </w:r>
          </w:p>
        </w:tc>
        <w:tc>
          <w:tcPr>
            <w:tcW w:w="1034" w:type="dxa"/>
            <w:shd w:val="clear" w:color="auto" w:fill="D0CECE" w:themeFill="background2" w:themeFillShade="E6"/>
            <w:noWrap/>
            <w:vAlign w:val="center"/>
          </w:tcPr>
          <w:p w14:paraId="1C263B40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起始</w:t>
            </w:r>
          </w:p>
        </w:tc>
        <w:tc>
          <w:tcPr>
            <w:tcW w:w="950" w:type="dxa"/>
            <w:shd w:val="clear" w:color="auto" w:fill="D0CECE" w:themeFill="background2" w:themeFillShade="E6"/>
            <w:noWrap/>
            <w:vAlign w:val="center"/>
          </w:tcPr>
          <w:p w14:paraId="01BBBADB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结束</w:t>
            </w:r>
          </w:p>
        </w:tc>
        <w:tc>
          <w:tcPr>
            <w:tcW w:w="851" w:type="dxa"/>
            <w:shd w:val="clear" w:color="auto" w:fill="D0CECE" w:themeFill="background2" w:themeFillShade="E6"/>
            <w:noWrap/>
            <w:vAlign w:val="center"/>
          </w:tcPr>
          <w:p w14:paraId="19FC044E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数量</w:t>
            </w:r>
          </w:p>
        </w:tc>
        <w:tc>
          <w:tcPr>
            <w:tcW w:w="3685" w:type="dxa"/>
            <w:shd w:val="clear" w:color="auto" w:fill="D0CECE" w:themeFill="background2" w:themeFillShade="E6"/>
            <w:noWrap/>
            <w:vAlign w:val="center"/>
          </w:tcPr>
          <w:p w14:paraId="743DE646">
            <w:pPr>
              <w:widowControl/>
              <w:spacing w:line="240" w:lineRule="auto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备注</w:t>
            </w:r>
          </w:p>
        </w:tc>
      </w:tr>
      <w:tr w14:paraId="02BD2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  <w:jc w:val="center"/>
        </w:trPr>
        <w:tc>
          <w:tcPr>
            <w:tcW w:w="1425" w:type="dxa"/>
            <w:vMerge w:val="restart"/>
            <w:noWrap/>
            <w:vAlign w:val="center"/>
          </w:tcPr>
          <w:p w14:paraId="7D6FDC87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状态区</w:t>
            </w:r>
          </w:p>
          <w:p w14:paraId="476C25F9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DST</w:t>
            </w:r>
          </w:p>
          <w:p w14:paraId="1AF98FE9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16个寄存器</w:t>
            </w:r>
          </w:p>
        </w:tc>
        <w:tc>
          <w:tcPr>
            <w:tcW w:w="980" w:type="dxa"/>
            <w:vMerge w:val="restart"/>
            <w:noWrap/>
            <w:vAlign w:val="center"/>
          </w:tcPr>
          <w:p w14:paraId="731297F0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0x0000</w:t>
            </w:r>
          </w:p>
        </w:tc>
        <w:tc>
          <w:tcPr>
            <w:tcW w:w="1418" w:type="dxa"/>
            <w:noWrap/>
            <w:vAlign w:val="center"/>
          </w:tcPr>
          <w:p w14:paraId="2B5BB82B">
            <w:pPr>
              <w:widowControl/>
              <w:spacing w:line="240" w:lineRule="auto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设备状态</w:t>
            </w:r>
          </w:p>
        </w:tc>
        <w:tc>
          <w:tcPr>
            <w:tcW w:w="1034" w:type="dxa"/>
            <w:noWrap/>
            <w:vAlign w:val="center"/>
          </w:tcPr>
          <w:p w14:paraId="78B50556">
            <w:pPr>
              <w:widowControl/>
              <w:spacing w:line="240" w:lineRule="auto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0x0000</w:t>
            </w:r>
          </w:p>
        </w:tc>
        <w:tc>
          <w:tcPr>
            <w:tcW w:w="950" w:type="dxa"/>
            <w:noWrap/>
            <w:vAlign w:val="center"/>
          </w:tcPr>
          <w:p w14:paraId="539AAB87">
            <w:pPr>
              <w:widowControl/>
              <w:spacing w:line="240" w:lineRule="auto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0x0000</w:t>
            </w:r>
          </w:p>
        </w:tc>
        <w:tc>
          <w:tcPr>
            <w:tcW w:w="851" w:type="dxa"/>
            <w:noWrap/>
            <w:vAlign w:val="center"/>
          </w:tcPr>
          <w:p w14:paraId="6FB33A79">
            <w:pPr>
              <w:widowControl/>
              <w:spacing w:line="240" w:lineRule="auto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3685" w:type="dxa"/>
            <w:noWrap/>
            <w:vAlign w:val="center"/>
          </w:tcPr>
          <w:p w14:paraId="5EA889D9">
            <w:pPr>
              <w:widowControl/>
              <w:spacing w:line="240" w:lineRule="auto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待机 = 0，封杯中=1，完成等待取杯=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2，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 xml:space="preserve">暂停 = 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3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，有杯待机=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4，故障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=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5，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其他工作=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 xml:space="preserve">6， 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关机 = 0xFFF0，通信故障=0x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FFFF</w:t>
            </w:r>
          </w:p>
        </w:tc>
      </w:tr>
      <w:tr w14:paraId="70E67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  <w:jc w:val="center"/>
        </w:trPr>
        <w:tc>
          <w:tcPr>
            <w:tcW w:w="1425" w:type="dxa"/>
            <w:vMerge w:val="continue"/>
            <w:vAlign w:val="center"/>
          </w:tcPr>
          <w:p w14:paraId="2C987476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80" w:type="dxa"/>
            <w:vMerge w:val="continue"/>
            <w:vAlign w:val="center"/>
          </w:tcPr>
          <w:p w14:paraId="6FB89567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noWrap/>
            <w:vAlign w:val="center"/>
          </w:tcPr>
          <w:p w14:paraId="17488CA7">
            <w:pPr>
              <w:widowControl/>
              <w:spacing w:line="240" w:lineRule="auto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错误码</w:t>
            </w:r>
          </w:p>
        </w:tc>
        <w:tc>
          <w:tcPr>
            <w:tcW w:w="1034" w:type="dxa"/>
            <w:noWrap/>
            <w:vAlign w:val="center"/>
          </w:tcPr>
          <w:p w14:paraId="55489C70">
            <w:pPr>
              <w:widowControl/>
              <w:spacing w:line="240" w:lineRule="auto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0x0001</w:t>
            </w:r>
          </w:p>
        </w:tc>
        <w:tc>
          <w:tcPr>
            <w:tcW w:w="950" w:type="dxa"/>
            <w:noWrap/>
            <w:vAlign w:val="center"/>
          </w:tcPr>
          <w:p w14:paraId="5DA65040">
            <w:pPr>
              <w:widowControl/>
              <w:spacing w:line="240" w:lineRule="auto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0x0001</w:t>
            </w:r>
          </w:p>
        </w:tc>
        <w:tc>
          <w:tcPr>
            <w:tcW w:w="851" w:type="dxa"/>
            <w:noWrap/>
            <w:vAlign w:val="center"/>
          </w:tcPr>
          <w:p w14:paraId="50617FBD">
            <w:pPr>
              <w:widowControl/>
              <w:spacing w:line="240" w:lineRule="auto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3685" w:type="dxa"/>
            <w:noWrap/>
            <w:vAlign w:val="center"/>
          </w:tcPr>
          <w:p w14:paraId="476E635B">
            <w:pPr>
              <w:widowControl/>
              <w:spacing w:line="240" w:lineRule="auto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错误码</w:t>
            </w:r>
          </w:p>
        </w:tc>
      </w:tr>
      <w:tr w14:paraId="2D5F6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  <w:jc w:val="center"/>
        </w:trPr>
        <w:tc>
          <w:tcPr>
            <w:tcW w:w="1425" w:type="dxa"/>
            <w:vMerge w:val="continue"/>
            <w:vAlign w:val="center"/>
          </w:tcPr>
          <w:p w14:paraId="53861566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80" w:type="dxa"/>
            <w:vMerge w:val="continue"/>
            <w:vAlign w:val="center"/>
          </w:tcPr>
          <w:p w14:paraId="59EFCEFB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noWrap/>
            <w:vAlign w:val="center"/>
          </w:tcPr>
          <w:p w14:paraId="5FE466B9">
            <w:pPr>
              <w:widowControl/>
              <w:spacing w:line="240" w:lineRule="auto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RSV</w:t>
            </w:r>
          </w:p>
        </w:tc>
        <w:tc>
          <w:tcPr>
            <w:tcW w:w="1034" w:type="dxa"/>
            <w:noWrap/>
            <w:vAlign w:val="center"/>
          </w:tcPr>
          <w:p w14:paraId="5845A47E">
            <w:pPr>
              <w:widowControl/>
              <w:spacing w:line="240" w:lineRule="auto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0x0002</w:t>
            </w:r>
          </w:p>
        </w:tc>
        <w:tc>
          <w:tcPr>
            <w:tcW w:w="950" w:type="dxa"/>
            <w:noWrap/>
            <w:vAlign w:val="center"/>
          </w:tcPr>
          <w:p w14:paraId="02C45516">
            <w:pPr>
              <w:widowControl/>
              <w:spacing w:line="240" w:lineRule="auto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0x000F</w:t>
            </w:r>
          </w:p>
        </w:tc>
        <w:tc>
          <w:tcPr>
            <w:tcW w:w="851" w:type="dxa"/>
            <w:noWrap/>
            <w:vAlign w:val="center"/>
          </w:tcPr>
          <w:p w14:paraId="4100E244">
            <w:pPr>
              <w:widowControl/>
              <w:spacing w:line="240" w:lineRule="auto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14</w:t>
            </w:r>
          </w:p>
        </w:tc>
        <w:tc>
          <w:tcPr>
            <w:tcW w:w="3685" w:type="dxa"/>
            <w:noWrap/>
            <w:vAlign w:val="center"/>
          </w:tcPr>
          <w:p w14:paraId="59F52A2A">
            <w:pPr>
              <w:widowControl/>
              <w:spacing w:line="240" w:lineRule="auto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预留</w:t>
            </w:r>
          </w:p>
        </w:tc>
      </w:tr>
      <w:tr w14:paraId="2B98C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  <w:jc w:val="center"/>
        </w:trPr>
        <w:tc>
          <w:tcPr>
            <w:tcW w:w="1425" w:type="dxa"/>
            <w:vMerge w:val="restart"/>
            <w:noWrap/>
            <w:vAlign w:val="center"/>
          </w:tcPr>
          <w:p w14:paraId="40115B1C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指令区</w:t>
            </w:r>
          </w:p>
          <w:p w14:paraId="74E105F4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C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MD</w:t>
            </w:r>
          </w:p>
          <w:p w14:paraId="77AE5819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16个寄存器</w:t>
            </w:r>
          </w:p>
        </w:tc>
        <w:tc>
          <w:tcPr>
            <w:tcW w:w="980" w:type="dxa"/>
            <w:vMerge w:val="restart"/>
            <w:noWrap/>
            <w:vAlign w:val="center"/>
          </w:tcPr>
          <w:p w14:paraId="7676BE06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0x0010</w:t>
            </w:r>
          </w:p>
        </w:tc>
        <w:tc>
          <w:tcPr>
            <w:tcW w:w="1418" w:type="dxa"/>
            <w:noWrap/>
            <w:vAlign w:val="center"/>
          </w:tcPr>
          <w:p w14:paraId="4464F1A1">
            <w:pPr>
              <w:widowControl/>
              <w:spacing w:line="240" w:lineRule="auto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启动封口</w:t>
            </w:r>
          </w:p>
        </w:tc>
        <w:tc>
          <w:tcPr>
            <w:tcW w:w="1034" w:type="dxa"/>
            <w:noWrap/>
            <w:vAlign w:val="center"/>
          </w:tcPr>
          <w:p w14:paraId="6F96744B">
            <w:pPr>
              <w:widowControl/>
              <w:spacing w:line="240" w:lineRule="auto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szCs w:val="22"/>
              </w:rPr>
              <w:t>0x0010</w:t>
            </w:r>
          </w:p>
        </w:tc>
        <w:tc>
          <w:tcPr>
            <w:tcW w:w="950" w:type="dxa"/>
            <w:noWrap/>
            <w:vAlign w:val="center"/>
          </w:tcPr>
          <w:p w14:paraId="79F85408">
            <w:pPr>
              <w:widowControl/>
              <w:spacing w:line="240" w:lineRule="auto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szCs w:val="22"/>
              </w:rPr>
              <w:t>0x0010</w:t>
            </w:r>
          </w:p>
        </w:tc>
        <w:tc>
          <w:tcPr>
            <w:tcW w:w="851" w:type="dxa"/>
            <w:noWrap/>
            <w:vAlign w:val="center"/>
          </w:tcPr>
          <w:p w14:paraId="46BCC199">
            <w:pPr>
              <w:widowControl/>
              <w:spacing w:line="240" w:lineRule="auto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3685" w:type="dxa"/>
            <w:noWrap/>
            <w:vAlign w:val="center"/>
          </w:tcPr>
          <w:p w14:paraId="525BECD0">
            <w:pPr>
              <w:widowControl/>
              <w:spacing w:line="240" w:lineRule="auto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szCs w:val="22"/>
              </w:rPr>
              <w:t>1=执行</w:t>
            </w:r>
          </w:p>
        </w:tc>
      </w:tr>
      <w:tr w14:paraId="46F18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  <w:jc w:val="center"/>
        </w:trPr>
        <w:tc>
          <w:tcPr>
            <w:tcW w:w="1425" w:type="dxa"/>
            <w:vMerge w:val="continue"/>
            <w:vAlign w:val="center"/>
          </w:tcPr>
          <w:p w14:paraId="1F00F56D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80" w:type="dxa"/>
            <w:vMerge w:val="continue"/>
            <w:vAlign w:val="center"/>
          </w:tcPr>
          <w:p w14:paraId="02D4286C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noWrap/>
            <w:vAlign w:val="center"/>
          </w:tcPr>
          <w:p w14:paraId="201F7833">
            <w:pPr>
              <w:widowControl/>
              <w:spacing w:line="240" w:lineRule="auto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暂停封口</w:t>
            </w:r>
          </w:p>
        </w:tc>
        <w:tc>
          <w:tcPr>
            <w:tcW w:w="1034" w:type="dxa"/>
            <w:noWrap/>
            <w:vAlign w:val="center"/>
          </w:tcPr>
          <w:p w14:paraId="72530283">
            <w:pPr>
              <w:widowControl/>
              <w:spacing w:line="240" w:lineRule="auto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szCs w:val="22"/>
              </w:rPr>
              <w:t>0x0011</w:t>
            </w:r>
          </w:p>
        </w:tc>
        <w:tc>
          <w:tcPr>
            <w:tcW w:w="950" w:type="dxa"/>
            <w:noWrap/>
            <w:vAlign w:val="center"/>
          </w:tcPr>
          <w:p w14:paraId="75943F17">
            <w:pPr>
              <w:widowControl/>
              <w:spacing w:line="240" w:lineRule="auto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szCs w:val="22"/>
              </w:rPr>
              <w:t>0x0011</w:t>
            </w:r>
          </w:p>
        </w:tc>
        <w:tc>
          <w:tcPr>
            <w:tcW w:w="851" w:type="dxa"/>
            <w:noWrap/>
            <w:vAlign w:val="center"/>
          </w:tcPr>
          <w:p w14:paraId="53455DF3">
            <w:pPr>
              <w:widowControl/>
              <w:spacing w:line="240" w:lineRule="auto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3685" w:type="dxa"/>
            <w:noWrap/>
            <w:vAlign w:val="center"/>
          </w:tcPr>
          <w:p w14:paraId="27321237">
            <w:pPr>
              <w:widowControl/>
              <w:spacing w:line="240" w:lineRule="auto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szCs w:val="22"/>
              </w:rPr>
              <w:t>1=暂停，0=恢复</w:t>
            </w:r>
          </w:p>
        </w:tc>
      </w:tr>
      <w:tr w14:paraId="2484D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  <w:jc w:val="center"/>
        </w:trPr>
        <w:tc>
          <w:tcPr>
            <w:tcW w:w="1425" w:type="dxa"/>
            <w:vMerge w:val="continue"/>
            <w:vAlign w:val="center"/>
          </w:tcPr>
          <w:p w14:paraId="39E61FFF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80" w:type="dxa"/>
            <w:vMerge w:val="continue"/>
            <w:vAlign w:val="center"/>
          </w:tcPr>
          <w:p w14:paraId="4C663AF9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noWrap/>
            <w:vAlign w:val="center"/>
          </w:tcPr>
          <w:p w14:paraId="08F14B49">
            <w:pPr>
              <w:widowControl/>
              <w:spacing w:line="240" w:lineRule="auto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终止封口</w:t>
            </w:r>
          </w:p>
        </w:tc>
        <w:tc>
          <w:tcPr>
            <w:tcW w:w="1034" w:type="dxa"/>
            <w:noWrap/>
            <w:vAlign w:val="center"/>
          </w:tcPr>
          <w:p w14:paraId="2BE1E76B">
            <w:pPr>
              <w:widowControl/>
              <w:spacing w:line="240" w:lineRule="auto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szCs w:val="22"/>
              </w:rPr>
              <w:t>0x0012</w:t>
            </w:r>
          </w:p>
        </w:tc>
        <w:tc>
          <w:tcPr>
            <w:tcW w:w="950" w:type="dxa"/>
            <w:noWrap/>
            <w:vAlign w:val="center"/>
          </w:tcPr>
          <w:p w14:paraId="1477BAAE">
            <w:pPr>
              <w:widowControl/>
              <w:spacing w:line="240" w:lineRule="auto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szCs w:val="22"/>
              </w:rPr>
              <w:t>0x0012</w:t>
            </w:r>
          </w:p>
        </w:tc>
        <w:tc>
          <w:tcPr>
            <w:tcW w:w="851" w:type="dxa"/>
            <w:noWrap/>
            <w:vAlign w:val="center"/>
          </w:tcPr>
          <w:p w14:paraId="504171A3">
            <w:pPr>
              <w:widowControl/>
              <w:spacing w:line="240" w:lineRule="auto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3685" w:type="dxa"/>
            <w:noWrap/>
            <w:vAlign w:val="center"/>
          </w:tcPr>
          <w:p w14:paraId="79B15E8A">
            <w:pPr>
              <w:widowControl/>
              <w:spacing w:line="240" w:lineRule="auto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szCs w:val="22"/>
              </w:rPr>
              <w:t>1=执行</w:t>
            </w:r>
          </w:p>
        </w:tc>
      </w:tr>
      <w:tr w14:paraId="61AAB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  <w:jc w:val="center"/>
        </w:trPr>
        <w:tc>
          <w:tcPr>
            <w:tcW w:w="1425" w:type="dxa"/>
            <w:vMerge w:val="continue"/>
            <w:vAlign w:val="center"/>
          </w:tcPr>
          <w:p w14:paraId="1811CAB6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80" w:type="dxa"/>
            <w:vMerge w:val="continue"/>
            <w:vAlign w:val="center"/>
          </w:tcPr>
          <w:p w14:paraId="7D9A6C00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noWrap/>
            <w:vAlign w:val="center"/>
          </w:tcPr>
          <w:p w14:paraId="282E2B92">
            <w:pPr>
              <w:widowControl/>
              <w:spacing w:line="240" w:lineRule="auto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取消/恢复</w:t>
            </w:r>
          </w:p>
        </w:tc>
        <w:tc>
          <w:tcPr>
            <w:tcW w:w="1034" w:type="dxa"/>
            <w:noWrap/>
            <w:vAlign w:val="center"/>
          </w:tcPr>
          <w:p w14:paraId="0E4A455A">
            <w:pPr>
              <w:widowControl/>
              <w:spacing w:line="240" w:lineRule="auto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szCs w:val="22"/>
              </w:rPr>
              <w:t>0x0013</w:t>
            </w:r>
          </w:p>
        </w:tc>
        <w:tc>
          <w:tcPr>
            <w:tcW w:w="950" w:type="dxa"/>
            <w:noWrap/>
            <w:vAlign w:val="center"/>
          </w:tcPr>
          <w:p w14:paraId="525341D8">
            <w:pPr>
              <w:widowControl/>
              <w:spacing w:line="240" w:lineRule="auto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szCs w:val="22"/>
              </w:rPr>
              <w:t>0x0013</w:t>
            </w:r>
          </w:p>
        </w:tc>
        <w:tc>
          <w:tcPr>
            <w:tcW w:w="851" w:type="dxa"/>
            <w:noWrap/>
            <w:vAlign w:val="center"/>
          </w:tcPr>
          <w:p w14:paraId="5F11E57E">
            <w:pPr>
              <w:widowControl/>
              <w:spacing w:line="240" w:lineRule="auto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3685" w:type="dxa"/>
            <w:noWrap/>
            <w:vAlign w:val="center"/>
          </w:tcPr>
          <w:p w14:paraId="4C9DED70">
            <w:pPr>
              <w:widowControl/>
              <w:spacing w:line="240" w:lineRule="auto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szCs w:val="22"/>
              </w:rPr>
              <w:t>1=执行</w:t>
            </w:r>
          </w:p>
        </w:tc>
      </w:tr>
      <w:tr w14:paraId="440F2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  <w:jc w:val="center"/>
        </w:trPr>
        <w:tc>
          <w:tcPr>
            <w:tcW w:w="1425" w:type="dxa"/>
            <w:vMerge w:val="continue"/>
            <w:vAlign w:val="center"/>
          </w:tcPr>
          <w:p w14:paraId="6CACC9F0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80" w:type="dxa"/>
            <w:vMerge w:val="continue"/>
            <w:vAlign w:val="center"/>
          </w:tcPr>
          <w:p w14:paraId="3BCBF4E6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noWrap/>
            <w:vAlign w:val="center"/>
          </w:tcPr>
          <w:p w14:paraId="1A7EE703">
            <w:pPr>
              <w:widowControl/>
              <w:spacing w:line="240" w:lineRule="auto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开机</w:t>
            </w:r>
          </w:p>
        </w:tc>
        <w:tc>
          <w:tcPr>
            <w:tcW w:w="1034" w:type="dxa"/>
            <w:noWrap/>
            <w:vAlign w:val="center"/>
          </w:tcPr>
          <w:p w14:paraId="11710E32">
            <w:pPr>
              <w:widowControl/>
              <w:spacing w:line="240" w:lineRule="auto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szCs w:val="22"/>
              </w:rPr>
              <w:t>0x0014</w:t>
            </w:r>
          </w:p>
        </w:tc>
        <w:tc>
          <w:tcPr>
            <w:tcW w:w="950" w:type="dxa"/>
            <w:noWrap/>
            <w:vAlign w:val="center"/>
          </w:tcPr>
          <w:p w14:paraId="393A5F2B">
            <w:pPr>
              <w:widowControl/>
              <w:spacing w:line="240" w:lineRule="auto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szCs w:val="22"/>
              </w:rPr>
              <w:t>0x0014</w:t>
            </w:r>
          </w:p>
        </w:tc>
        <w:tc>
          <w:tcPr>
            <w:tcW w:w="851" w:type="dxa"/>
            <w:noWrap/>
            <w:vAlign w:val="center"/>
          </w:tcPr>
          <w:p w14:paraId="0F61C7A5">
            <w:pPr>
              <w:widowControl/>
              <w:spacing w:line="240" w:lineRule="auto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3685" w:type="dxa"/>
            <w:noWrap/>
            <w:vAlign w:val="center"/>
          </w:tcPr>
          <w:p w14:paraId="3534C24F">
            <w:pPr>
              <w:widowControl/>
              <w:spacing w:line="240" w:lineRule="auto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szCs w:val="22"/>
              </w:rPr>
              <w:t>1=执行</w:t>
            </w:r>
          </w:p>
        </w:tc>
      </w:tr>
      <w:tr w14:paraId="0A22F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  <w:jc w:val="center"/>
        </w:trPr>
        <w:tc>
          <w:tcPr>
            <w:tcW w:w="1425" w:type="dxa"/>
            <w:vMerge w:val="continue"/>
            <w:vAlign w:val="center"/>
          </w:tcPr>
          <w:p w14:paraId="1383F175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80" w:type="dxa"/>
            <w:vMerge w:val="continue"/>
            <w:vAlign w:val="center"/>
          </w:tcPr>
          <w:p w14:paraId="47D2C874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noWrap/>
            <w:vAlign w:val="center"/>
          </w:tcPr>
          <w:p w14:paraId="7C60F7C2">
            <w:pPr>
              <w:widowControl/>
              <w:spacing w:line="240" w:lineRule="auto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关机</w:t>
            </w:r>
          </w:p>
        </w:tc>
        <w:tc>
          <w:tcPr>
            <w:tcW w:w="1034" w:type="dxa"/>
            <w:noWrap/>
            <w:vAlign w:val="center"/>
          </w:tcPr>
          <w:p w14:paraId="2F0DC3B7">
            <w:pPr>
              <w:widowControl/>
              <w:spacing w:line="240" w:lineRule="auto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szCs w:val="22"/>
              </w:rPr>
              <w:t>0x001</w:t>
            </w:r>
            <w:r>
              <w:rPr>
                <w:rFonts w:ascii="等线" w:hAnsi="等线" w:eastAsia="等线"/>
                <w:color w:val="000000"/>
                <w:sz w:val="22"/>
                <w:szCs w:val="22"/>
              </w:rPr>
              <w:t>4</w:t>
            </w:r>
          </w:p>
        </w:tc>
        <w:tc>
          <w:tcPr>
            <w:tcW w:w="950" w:type="dxa"/>
            <w:noWrap/>
            <w:vAlign w:val="center"/>
          </w:tcPr>
          <w:p w14:paraId="3E1A0F3C">
            <w:pPr>
              <w:widowControl/>
              <w:spacing w:line="240" w:lineRule="auto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szCs w:val="22"/>
              </w:rPr>
              <w:t>0x001</w:t>
            </w:r>
            <w:r>
              <w:rPr>
                <w:rFonts w:ascii="等线" w:hAnsi="等线" w:eastAsia="等线"/>
                <w:color w:val="000000"/>
                <w:sz w:val="22"/>
                <w:szCs w:val="22"/>
              </w:rPr>
              <w:t>4</w:t>
            </w:r>
          </w:p>
        </w:tc>
        <w:tc>
          <w:tcPr>
            <w:tcW w:w="851" w:type="dxa"/>
            <w:noWrap/>
            <w:vAlign w:val="center"/>
          </w:tcPr>
          <w:p w14:paraId="08C73CC7">
            <w:pPr>
              <w:widowControl/>
              <w:spacing w:line="240" w:lineRule="auto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3685" w:type="dxa"/>
            <w:noWrap/>
            <w:vAlign w:val="center"/>
          </w:tcPr>
          <w:p w14:paraId="5E7358CF">
            <w:pPr>
              <w:widowControl/>
              <w:spacing w:line="240" w:lineRule="auto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hAnsi="等线" w:eastAsia="等线"/>
                <w:color w:val="000000"/>
                <w:sz w:val="22"/>
                <w:szCs w:val="22"/>
              </w:rPr>
              <w:t>2</w:t>
            </w:r>
            <w:r>
              <w:rPr>
                <w:rFonts w:hint="eastAsia" w:ascii="等线" w:hAnsi="等线" w:eastAsia="等线"/>
                <w:color w:val="000000"/>
                <w:sz w:val="22"/>
                <w:szCs w:val="22"/>
              </w:rPr>
              <w:t>=执行</w:t>
            </w:r>
          </w:p>
        </w:tc>
      </w:tr>
      <w:tr w14:paraId="03ED4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  <w:jc w:val="center"/>
        </w:trPr>
        <w:tc>
          <w:tcPr>
            <w:tcW w:w="1425" w:type="dxa"/>
            <w:vMerge w:val="continue"/>
            <w:vAlign w:val="center"/>
          </w:tcPr>
          <w:p w14:paraId="4B8A0286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80" w:type="dxa"/>
            <w:vMerge w:val="continue"/>
            <w:vAlign w:val="center"/>
          </w:tcPr>
          <w:p w14:paraId="088FA97F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noWrap/>
            <w:vAlign w:val="center"/>
          </w:tcPr>
          <w:p w14:paraId="0A662650">
            <w:pPr>
              <w:widowControl/>
              <w:spacing w:line="240" w:lineRule="auto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温度调节</w:t>
            </w:r>
          </w:p>
        </w:tc>
        <w:tc>
          <w:tcPr>
            <w:tcW w:w="1034" w:type="dxa"/>
            <w:noWrap/>
            <w:vAlign w:val="center"/>
          </w:tcPr>
          <w:p w14:paraId="0BD86EE2">
            <w:pPr>
              <w:widowControl/>
              <w:spacing w:line="240" w:lineRule="auto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szCs w:val="22"/>
              </w:rPr>
              <w:t>0x001</w:t>
            </w:r>
            <w:r>
              <w:rPr>
                <w:rFonts w:ascii="等线" w:hAnsi="等线" w:eastAsia="等线"/>
                <w:color w:val="000000"/>
                <w:sz w:val="22"/>
                <w:szCs w:val="22"/>
              </w:rPr>
              <w:t>5</w:t>
            </w:r>
          </w:p>
        </w:tc>
        <w:tc>
          <w:tcPr>
            <w:tcW w:w="950" w:type="dxa"/>
            <w:noWrap/>
            <w:vAlign w:val="center"/>
          </w:tcPr>
          <w:p w14:paraId="092280D6">
            <w:pPr>
              <w:widowControl/>
              <w:spacing w:line="240" w:lineRule="auto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szCs w:val="22"/>
              </w:rPr>
              <w:t>0x001</w:t>
            </w:r>
            <w:r>
              <w:rPr>
                <w:rFonts w:ascii="等线" w:hAnsi="等线" w:eastAsia="等线"/>
                <w:color w:val="000000"/>
                <w:sz w:val="22"/>
                <w:szCs w:val="22"/>
              </w:rPr>
              <w:t>5</w:t>
            </w:r>
          </w:p>
        </w:tc>
        <w:tc>
          <w:tcPr>
            <w:tcW w:w="851" w:type="dxa"/>
            <w:noWrap/>
            <w:vAlign w:val="center"/>
          </w:tcPr>
          <w:p w14:paraId="0BB55615">
            <w:pPr>
              <w:widowControl/>
              <w:spacing w:line="240" w:lineRule="auto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3685" w:type="dxa"/>
            <w:noWrap/>
            <w:vAlign w:val="center"/>
          </w:tcPr>
          <w:p w14:paraId="46B409EB">
            <w:pPr>
              <w:widowControl/>
              <w:spacing w:line="240" w:lineRule="auto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szCs w:val="22"/>
              </w:rPr>
              <w:t>数值是温度阈值 100-200℃</w:t>
            </w:r>
          </w:p>
        </w:tc>
      </w:tr>
      <w:tr w14:paraId="52CED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  <w:jc w:val="center"/>
        </w:trPr>
        <w:tc>
          <w:tcPr>
            <w:tcW w:w="1425" w:type="dxa"/>
            <w:vMerge w:val="continue"/>
            <w:vAlign w:val="center"/>
          </w:tcPr>
          <w:p w14:paraId="581F0165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80" w:type="dxa"/>
            <w:vMerge w:val="continue"/>
            <w:vAlign w:val="center"/>
          </w:tcPr>
          <w:p w14:paraId="38857362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noWrap/>
            <w:vAlign w:val="center"/>
          </w:tcPr>
          <w:p w14:paraId="72A83B75">
            <w:pPr>
              <w:widowControl/>
              <w:spacing w:line="240" w:lineRule="auto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F值调节</w:t>
            </w:r>
          </w:p>
        </w:tc>
        <w:tc>
          <w:tcPr>
            <w:tcW w:w="1034" w:type="dxa"/>
            <w:noWrap/>
            <w:vAlign w:val="center"/>
          </w:tcPr>
          <w:p w14:paraId="3AFDF4EF">
            <w:pPr>
              <w:widowControl/>
              <w:spacing w:line="240" w:lineRule="auto"/>
              <w:rPr>
                <w:rFonts w:ascii="等线" w:hAnsi="等线" w:eastAsia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szCs w:val="22"/>
              </w:rPr>
              <w:t>0x</w:t>
            </w:r>
            <w:r>
              <w:rPr>
                <w:rFonts w:ascii="等线" w:hAnsi="等线" w:eastAsia="等线"/>
                <w:color w:val="000000"/>
                <w:sz w:val="22"/>
                <w:szCs w:val="22"/>
              </w:rPr>
              <w:t>0016</w:t>
            </w:r>
          </w:p>
        </w:tc>
        <w:tc>
          <w:tcPr>
            <w:tcW w:w="950" w:type="dxa"/>
            <w:noWrap/>
            <w:vAlign w:val="center"/>
          </w:tcPr>
          <w:p w14:paraId="3BAA515C">
            <w:pPr>
              <w:widowControl/>
              <w:spacing w:line="240" w:lineRule="auto"/>
              <w:rPr>
                <w:rFonts w:ascii="等线" w:hAnsi="等线" w:eastAsia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szCs w:val="22"/>
              </w:rPr>
              <w:t>0</w:t>
            </w:r>
            <w:r>
              <w:rPr>
                <w:rFonts w:ascii="等线" w:hAnsi="等线" w:eastAsia="等线"/>
                <w:color w:val="000000"/>
                <w:sz w:val="22"/>
                <w:szCs w:val="22"/>
              </w:rPr>
              <w:t>x0016</w:t>
            </w:r>
          </w:p>
        </w:tc>
        <w:tc>
          <w:tcPr>
            <w:tcW w:w="851" w:type="dxa"/>
            <w:noWrap/>
            <w:vAlign w:val="center"/>
          </w:tcPr>
          <w:p w14:paraId="10001CC7">
            <w:pPr>
              <w:widowControl/>
              <w:spacing w:line="240" w:lineRule="auto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3685" w:type="dxa"/>
            <w:noWrap/>
            <w:vAlign w:val="center"/>
          </w:tcPr>
          <w:p w14:paraId="277D7D65">
            <w:pPr>
              <w:widowControl/>
              <w:spacing w:line="240" w:lineRule="auto"/>
              <w:rPr>
                <w:rFonts w:ascii="等线" w:hAnsi="等线" w:eastAsia="等线"/>
                <w:color w:val="000000"/>
                <w:sz w:val="22"/>
                <w:szCs w:val="22"/>
              </w:rPr>
            </w:pPr>
            <w:r>
              <w:rPr>
                <w:rFonts w:ascii="等线" w:hAnsi="等线" w:eastAsia="等线"/>
                <w:color w:val="000000"/>
                <w:sz w:val="22"/>
                <w:szCs w:val="22"/>
              </w:rPr>
              <w:t>0 ms (电子眼方式)</w:t>
            </w:r>
            <w:r>
              <w:rPr>
                <w:rFonts w:hint="eastAsia" w:ascii="等线" w:hAnsi="等线" w:eastAsia="等线"/>
                <w:color w:val="000000"/>
                <w:sz w:val="22"/>
                <w:szCs w:val="22"/>
              </w:rPr>
              <w:t>,</w:t>
            </w:r>
            <w:r>
              <w:rPr>
                <w:rFonts w:ascii="等线" w:hAnsi="等线" w:eastAsia="等线"/>
                <w:color w:val="000000"/>
                <w:sz w:val="22"/>
                <w:szCs w:val="22"/>
              </w:rPr>
              <w:t xml:space="preserve"> </w:t>
            </w:r>
          </w:p>
          <w:p w14:paraId="6F5CB669">
            <w:pPr>
              <w:widowControl/>
              <w:spacing w:line="240" w:lineRule="auto"/>
              <w:rPr>
                <w:rFonts w:ascii="等线" w:hAnsi="等线" w:eastAsia="等线"/>
                <w:color w:val="000000"/>
                <w:sz w:val="22"/>
                <w:szCs w:val="22"/>
              </w:rPr>
            </w:pPr>
            <w:r>
              <w:rPr>
                <w:rFonts w:ascii="等线" w:hAnsi="等线" w:eastAsia="等线"/>
                <w:color w:val="000000"/>
                <w:sz w:val="22"/>
                <w:szCs w:val="22"/>
              </w:rPr>
              <w:t>5-30 ms</w:t>
            </w:r>
          </w:p>
        </w:tc>
      </w:tr>
      <w:tr w14:paraId="70B64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  <w:jc w:val="center"/>
        </w:trPr>
        <w:tc>
          <w:tcPr>
            <w:tcW w:w="1425" w:type="dxa"/>
            <w:vMerge w:val="continue"/>
            <w:vAlign w:val="center"/>
          </w:tcPr>
          <w:p w14:paraId="20DCBFEE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80" w:type="dxa"/>
            <w:vMerge w:val="continue"/>
            <w:vAlign w:val="center"/>
          </w:tcPr>
          <w:p w14:paraId="4FBBD0BF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noWrap/>
            <w:vAlign w:val="center"/>
          </w:tcPr>
          <w:p w14:paraId="73440D92">
            <w:pPr>
              <w:widowControl/>
              <w:spacing w:line="240" w:lineRule="auto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C值调节</w:t>
            </w:r>
          </w:p>
        </w:tc>
        <w:tc>
          <w:tcPr>
            <w:tcW w:w="1034" w:type="dxa"/>
            <w:noWrap/>
            <w:vAlign w:val="center"/>
          </w:tcPr>
          <w:p w14:paraId="14C9803F">
            <w:pPr>
              <w:widowControl/>
              <w:spacing w:line="240" w:lineRule="auto"/>
              <w:rPr>
                <w:rFonts w:ascii="等线" w:hAnsi="等线" w:eastAsia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szCs w:val="22"/>
              </w:rPr>
              <w:t>0x</w:t>
            </w:r>
            <w:r>
              <w:rPr>
                <w:rFonts w:ascii="等线" w:hAnsi="等线" w:eastAsia="等线"/>
                <w:color w:val="000000"/>
                <w:sz w:val="22"/>
                <w:szCs w:val="22"/>
              </w:rPr>
              <w:t>0017</w:t>
            </w:r>
          </w:p>
        </w:tc>
        <w:tc>
          <w:tcPr>
            <w:tcW w:w="950" w:type="dxa"/>
            <w:noWrap/>
            <w:vAlign w:val="center"/>
          </w:tcPr>
          <w:p w14:paraId="11499B13">
            <w:pPr>
              <w:widowControl/>
              <w:spacing w:line="240" w:lineRule="auto"/>
              <w:rPr>
                <w:rFonts w:ascii="等线" w:hAnsi="等线" w:eastAsia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szCs w:val="22"/>
              </w:rPr>
              <w:t>0x</w:t>
            </w:r>
            <w:r>
              <w:rPr>
                <w:rFonts w:ascii="等线" w:hAnsi="等线" w:eastAsia="等线"/>
                <w:color w:val="000000"/>
                <w:sz w:val="22"/>
                <w:szCs w:val="22"/>
              </w:rPr>
              <w:t>0017</w:t>
            </w:r>
          </w:p>
        </w:tc>
        <w:tc>
          <w:tcPr>
            <w:tcW w:w="851" w:type="dxa"/>
            <w:noWrap/>
            <w:vAlign w:val="center"/>
          </w:tcPr>
          <w:p w14:paraId="4FCEE57E">
            <w:pPr>
              <w:widowControl/>
              <w:spacing w:line="240" w:lineRule="auto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3685" w:type="dxa"/>
            <w:noWrap/>
            <w:vAlign w:val="center"/>
          </w:tcPr>
          <w:p w14:paraId="4F46F873">
            <w:pPr>
              <w:widowControl/>
              <w:spacing w:line="240" w:lineRule="auto"/>
              <w:rPr>
                <w:rFonts w:ascii="等线" w:hAnsi="等线" w:eastAsia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szCs w:val="22"/>
              </w:rPr>
              <w:t>0</w:t>
            </w:r>
            <w:r>
              <w:rPr>
                <w:rFonts w:ascii="等线" w:hAnsi="等线" w:eastAsia="等线"/>
                <w:color w:val="000000"/>
                <w:sz w:val="22"/>
                <w:szCs w:val="22"/>
              </w:rPr>
              <w:t>-99 ms</w:t>
            </w:r>
          </w:p>
        </w:tc>
      </w:tr>
      <w:tr w14:paraId="64AB4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  <w:jc w:val="center"/>
        </w:trPr>
        <w:tc>
          <w:tcPr>
            <w:tcW w:w="1425" w:type="dxa"/>
            <w:vMerge w:val="continue"/>
            <w:vAlign w:val="center"/>
          </w:tcPr>
          <w:p w14:paraId="3279089B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80" w:type="dxa"/>
            <w:vMerge w:val="continue"/>
            <w:vAlign w:val="center"/>
          </w:tcPr>
          <w:p w14:paraId="684BFA1F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noWrap/>
            <w:vAlign w:val="center"/>
          </w:tcPr>
          <w:p w14:paraId="45C772F8">
            <w:pPr>
              <w:widowControl/>
              <w:spacing w:line="240" w:lineRule="auto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H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值调节</w:t>
            </w:r>
          </w:p>
        </w:tc>
        <w:tc>
          <w:tcPr>
            <w:tcW w:w="1034" w:type="dxa"/>
            <w:noWrap/>
            <w:vAlign w:val="center"/>
          </w:tcPr>
          <w:p w14:paraId="0F9269AA">
            <w:pPr>
              <w:widowControl/>
              <w:spacing w:line="240" w:lineRule="auto"/>
              <w:rPr>
                <w:rFonts w:ascii="等线" w:hAnsi="等线" w:eastAsia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szCs w:val="22"/>
              </w:rPr>
              <w:t>0</w:t>
            </w:r>
            <w:r>
              <w:rPr>
                <w:rFonts w:ascii="等线" w:hAnsi="等线" w:eastAsia="等线"/>
                <w:color w:val="000000"/>
                <w:sz w:val="22"/>
                <w:szCs w:val="22"/>
              </w:rPr>
              <w:t>X0018</w:t>
            </w:r>
          </w:p>
        </w:tc>
        <w:tc>
          <w:tcPr>
            <w:tcW w:w="950" w:type="dxa"/>
            <w:noWrap/>
            <w:vAlign w:val="center"/>
          </w:tcPr>
          <w:p w14:paraId="7EEC62DD">
            <w:pPr>
              <w:widowControl/>
              <w:spacing w:line="240" w:lineRule="auto"/>
              <w:rPr>
                <w:rFonts w:ascii="等线" w:hAnsi="等线" w:eastAsia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szCs w:val="22"/>
              </w:rPr>
              <w:t>0</w:t>
            </w:r>
            <w:r>
              <w:rPr>
                <w:rFonts w:ascii="等线" w:hAnsi="等线" w:eastAsia="等线"/>
                <w:color w:val="000000"/>
                <w:sz w:val="22"/>
                <w:szCs w:val="22"/>
              </w:rPr>
              <w:t>X0018</w:t>
            </w:r>
          </w:p>
        </w:tc>
        <w:tc>
          <w:tcPr>
            <w:tcW w:w="851" w:type="dxa"/>
            <w:noWrap/>
            <w:vAlign w:val="center"/>
          </w:tcPr>
          <w:p w14:paraId="4D99BCC2">
            <w:pPr>
              <w:widowControl/>
              <w:spacing w:line="240" w:lineRule="auto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3685" w:type="dxa"/>
            <w:noWrap/>
            <w:vAlign w:val="center"/>
          </w:tcPr>
          <w:p w14:paraId="1DEB3DB6">
            <w:pPr>
              <w:widowControl/>
              <w:spacing w:line="240" w:lineRule="auto"/>
              <w:rPr>
                <w:rFonts w:ascii="等线" w:hAnsi="等线" w:eastAsia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szCs w:val="22"/>
              </w:rPr>
              <w:t>2</w:t>
            </w:r>
            <w:r>
              <w:rPr>
                <w:rFonts w:ascii="等线" w:hAnsi="等线" w:eastAsia="等线"/>
                <w:color w:val="000000"/>
                <w:sz w:val="22"/>
                <w:szCs w:val="22"/>
              </w:rPr>
              <w:t>-50 ms</w:t>
            </w:r>
          </w:p>
        </w:tc>
      </w:tr>
      <w:tr w14:paraId="6A837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  <w:jc w:val="center"/>
        </w:trPr>
        <w:tc>
          <w:tcPr>
            <w:tcW w:w="1425" w:type="dxa"/>
            <w:vMerge w:val="continue"/>
            <w:vAlign w:val="center"/>
          </w:tcPr>
          <w:p w14:paraId="289077BD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80" w:type="dxa"/>
            <w:vMerge w:val="continue"/>
            <w:vAlign w:val="center"/>
          </w:tcPr>
          <w:p w14:paraId="494E5391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noWrap/>
            <w:vAlign w:val="center"/>
          </w:tcPr>
          <w:p w14:paraId="5CE8CD92">
            <w:pPr>
              <w:widowControl/>
              <w:spacing w:line="240" w:lineRule="auto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温度补偿</w:t>
            </w:r>
          </w:p>
        </w:tc>
        <w:tc>
          <w:tcPr>
            <w:tcW w:w="1034" w:type="dxa"/>
            <w:noWrap/>
            <w:vAlign w:val="center"/>
          </w:tcPr>
          <w:p w14:paraId="6A234975">
            <w:pPr>
              <w:widowControl/>
              <w:spacing w:line="240" w:lineRule="auto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0x00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19</w:t>
            </w:r>
          </w:p>
        </w:tc>
        <w:tc>
          <w:tcPr>
            <w:tcW w:w="950" w:type="dxa"/>
            <w:noWrap/>
            <w:vAlign w:val="center"/>
          </w:tcPr>
          <w:p w14:paraId="66C5EB2A">
            <w:pPr>
              <w:widowControl/>
              <w:spacing w:line="240" w:lineRule="auto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0x001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9</w:t>
            </w:r>
          </w:p>
        </w:tc>
        <w:tc>
          <w:tcPr>
            <w:tcW w:w="851" w:type="dxa"/>
            <w:noWrap/>
            <w:vAlign w:val="center"/>
          </w:tcPr>
          <w:p w14:paraId="51DB860B">
            <w:pPr>
              <w:widowControl/>
              <w:spacing w:line="240" w:lineRule="auto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3685" w:type="dxa"/>
            <w:noWrap/>
            <w:vAlign w:val="center"/>
          </w:tcPr>
          <w:p w14:paraId="6DB24164">
            <w:pPr>
              <w:widowControl/>
              <w:spacing w:line="240" w:lineRule="auto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-19~19度，数据是无符号数，输入值须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+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40。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设置1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0度，发送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 xml:space="preserve"> （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10+40）</w:t>
            </w:r>
          </w:p>
        </w:tc>
      </w:tr>
    </w:tbl>
    <w:p w14:paraId="0FE2B8ED">
      <w:pPr>
        <w:widowControl/>
        <w:spacing w:line="240" w:lineRule="auto"/>
        <w:jc w:val="left"/>
      </w:pPr>
      <w:r>
        <w:br w:type="page"/>
      </w:r>
    </w:p>
    <w:p w14:paraId="07DD04B6">
      <w:pPr>
        <w:pStyle w:val="3"/>
        <w:numPr>
          <w:ilvl w:val="0"/>
          <w:numId w:val="4"/>
        </w:numPr>
      </w:pPr>
      <w:r>
        <w:rPr>
          <w:rFonts w:hint="eastAsia"/>
        </w:rPr>
        <w:t>错误码</w:t>
      </w:r>
    </w:p>
    <w:p w14:paraId="450A7ED4">
      <w:r>
        <w:tab/>
      </w:r>
      <w:r>
        <w:rPr>
          <w:rFonts w:hint="eastAsia"/>
        </w:rPr>
        <w:t>错误码记录的是当前设备的错误情况</w:t>
      </w:r>
      <w:r>
        <w:rPr>
          <w:rFonts w:hint="eastAsia" w:hAnsi="宋体"/>
        </w:rPr>
        <w:t>。地址</w:t>
      </w:r>
      <w:r>
        <w:rPr>
          <w:rFonts w:hAnsi="宋体"/>
        </w:rPr>
        <w:t>0x01,</w:t>
      </w:r>
      <w:r>
        <w:rPr>
          <w:rFonts w:hint="eastAsia" w:hAnsi="宋体"/>
        </w:rPr>
        <w:t>每个设备的状态由 1 个寄存器（2 字节）组成，定义如下</w:t>
      </w:r>
    </w:p>
    <w:p w14:paraId="3EB05425">
      <w:pPr>
        <w:pStyle w:val="20"/>
        <w:ind w:left="425" w:hanging="425"/>
      </w:pPr>
      <w:r>
        <w:rPr>
          <w:rFonts w:hint="eastAsia"/>
        </w:rPr>
        <w:t>错误码具体值</w:t>
      </w:r>
    </w:p>
    <w:tbl>
      <w:tblPr>
        <w:tblStyle w:val="16"/>
        <w:tblW w:w="31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0"/>
        <w:gridCol w:w="709"/>
      </w:tblGrid>
      <w:tr w14:paraId="11AF2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0" w:type="dxa"/>
            <w:shd w:val="clear" w:color="auto" w:fill="D0CECE" w:themeFill="background2" w:themeFillShade="E6"/>
          </w:tcPr>
          <w:p w14:paraId="0D98F413">
            <w:r>
              <w:rPr>
                <w:rFonts w:hint="eastAsia"/>
              </w:rPr>
              <w:t>错误状态</w:t>
            </w:r>
          </w:p>
        </w:tc>
        <w:tc>
          <w:tcPr>
            <w:tcW w:w="709" w:type="dxa"/>
            <w:shd w:val="clear" w:color="auto" w:fill="D0CECE" w:themeFill="background2" w:themeFillShade="E6"/>
          </w:tcPr>
          <w:p w14:paraId="63716EA9">
            <w:r>
              <w:rPr>
                <w:rFonts w:hint="eastAsia"/>
              </w:rPr>
              <w:t>数值</w:t>
            </w:r>
          </w:p>
        </w:tc>
      </w:tr>
      <w:tr w14:paraId="0C49C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0" w:type="dxa"/>
          </w:tcPr>
          <w:p w14:paraId="077FDF9E">
            <w:r>
              <w:rPr>
                <w:rFonts w:hint="eastAsia"/>
              </w:rPr>
              <w:t>正常</w:t>
            </w:r>
          </w:p>
        </w:tc>
        <w:tc>
          <w:tcPr>
            <w:tcW w:w="709" w:type="dxa"/>
            <w:vAlign w:val="center"/>
          </w:tcPr>
          <w:p w14:paraId="0B606686">
            <w:pPr>
              <w:rPr>
                <w:rFonts w:cstheme="minorHAnsi"/>
              </w:rPr>
            </w:pPr>
            <w:r>
              <w:rPr>
                <w:rFonts w:eastAsia="等线" w:cstheme="minorHAnsi"/>
                <w:color w:val="000000"/>
              </w:rPr>
              <w:t>0</w:t>
            </w:r>
          </w:p>
        </w:tc>
      </w:tr>
      <w:tr w14:paraId="62022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0" w:type="dxa"/>
          </w:tcPr>
          <w:p w14:paraId="06537D99">
            <w:r>
              <w:rPr>
                <w:rFonts w:hint="eastAsia"/>
              </w:rPr>
              <w:t>上超时故障</w:t>
            </w:r>
          </w:p>
        </w:tc>
        <w:tc>
          <w:tcPr>
            <w:tcW w:w="709" w:type="dxa"/>
            <w:vAlign w:val="center"/>
          </w:tcPr>
          <w:p w14:paraId="1D6C6241">
            <w:pPr>
              <w:rPr>
                <w:rFonts w:cstheme="minorHAnsi"/>
              </w:rPr>
            </w:pPr>
            <w:r>
              <w:rPr>
                <w:rFonts w:eastAsia="等线" w:cstheme="minorHAnsi"/>
                <w:color w:val="000000"/>
              </w:rPr>
              <w:t>1</w:t>
            </w:r>
          </w:p>
        </w:tc>
      </w:tr>
      <w:tr w14:paraId="6DE56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0" w:type="dxa"/>
          </w:tcPr>
          <w:p w14:paraId="06A37E2C">
            <w:r>
              <w:rPr>
                <w:rFonts w:hint="eastAsia"/>
              </w:rPr>
              <w:t>下超时故障</w:t>
            </w:r>
          </w:p>
        </w:tc>
        <w:tc>
          <w:tcPr>
            <w:tcW w:w="709" w:type="dxa"/>
            <w:vAlign w:val="center"/>
          </w:tcPr>
          <w:p w14:paraId="3CCBB4D7">
            <w:pPr>
              <w:rPr>
                <w:rFonts w:cstheme="minorHAnsi"/>
              </w:rPr>
            </w:pPr>
            <w:r>
              <w:rPr>
                <w:rFonts w:eastAsia="等线" w:cstheme="minorHAnsi"/>
                <w:color w:val="000000"/>
              </w:rPr>
              <w:t>2</w:t>
            </w:r>
          </w:p>
        </w:tc>
      </w:tr>
      <w:tr w14:paraId="7C606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0" w:type="dxa"/>
          </w:tcPr>
          <w:p w14:paraId="13DF99A3">
            <w:r>
              <w:rPr>
                <w:rFonts w:hint="eastAsia"/>
              </w:rPr>
              <w:t>进超时故障</w:t>
            </w:r>
          </w:p>
        </w:tc>
        <w:tc>
          <w:tcPr>
            <w:tcW w:w="709" w:type="dxa"/>
            <w:vAlign w:val="center"/>
          </w:tcPr>
          <w:p w14:paraId="507D923F">
            <w:pPr>
              <w:rPr>
                <w:rFonts w:cstheme="minorHAnsi"/>
              </w:rPr>
            </w:pPr>
            <w:r>
              <w:rPr>
                <w:rFonts w:eastAsia="等线" w:cstheme="minorHAnsi"/>
                <w:color w:val="000000"/>
              </w:rPr>
              <w:t>3</w:t>
            </w:r>
          </w:p>
        </w:tc>
      </w:tr>
      <w:tr w14:paraId="26BD9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0" w:type="dxa"/>
          </w:tcPr>
          <w:p w14:paraId="18EF5A9B">
            <w:r>
              <w:rPr>
                <w:rFonts w:hint="eastAsia"/>
              </w:rPr>
              <w:t>出超时故障</w:t>
            </w:r>
          </w:p>
        </w:tc>
        <w:tc>
          <w:tcPr>
            <w:tcW w:w="709" w:type="dxa"/>
            <w:vAlign w:val="center"/>
          </w:tcPr>
          <w:p w14:paraId="3AF6BD01">
            <w:pPr>
              <w:rPr>
                <w:rFonts w:cstheme="minorHAnsi"/>
              </w:rPr>
            </w:pPr>
            <w:r>
              <w:rPr>
                <w:rFonts w:eastAsia="等线" w:cstheme="minorHAnsi"/>
                <w:color w:val="000000"/>
              </w:rPr>
              <w:t>4</w:t>
            </w:r>
          </w:p>
        </w:tc>
      </w:tr>
      <w:tr w14:paraId="0387E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0" w:type="dxa"/>
          </w:tcPr>
          <w:p w14:paraId="5378D3ED">
            <w:r>
              <w:rPr>
                <w:rFonts w:hint="eastAsia"/>
              </w:rPr>
              <w:t>进出传感器故障</w:t>
            </w:r>
          </w:p>
        </w:tc>
        <w:tc>
          <w:tcPr>
            <w:tcW w:w="709" w:type="dxa"/>
            <w:vAlign w:val="center"/>
          </w:tcPr>
          <w:p w14:paraId="5599ACD2">
            <w:pPr>
              <w:rPr>
                <w:rFonts w:cstheme="minorHAnsi"/>
              </w:rPr>
            </w:pPr>
            <w:r>
              <w:rPr>
                <w:rFonts w:eastAsia="等线" w:cstheme="minorHAnsi"/>
                <w:color w:val="000000"/>
              </w:rPr>
              <w:t>43</w:t>
            </w:r>
          </w:p>
        </w:tc>
      </w:tr>
      <w:tr w14:paraId="6DA29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0" w:type="dxa"/>
          </w:tcPr>
          <w:p w14:paraId="0FD2AD6F">
            <w:r>
              <w:rPr>
                <w:rFonts w:hint="eastAsia"/>
              </w:rPr>
              <w:t>上下传感器故障</w:t>
            </w:r>
          </w:p>
        </w:tc>
        <w:tc>
          <w:tcPr>
            <w:tcW w:w="709" w:type="dxa"/>
            <w:vAlign w:val="center"/>
          </w:tcPr>
          <w:p w14:paraId="5A042F97">
            <w:pPr>
              <w:rPr>
                <w:rFonts w:cstheme="minorHAnsi"/>
              </w:rPr>
            </w:pPr>
            <w:r>
              <w:rPr>
                <w:rFonts w:eastAsia="等线" w:cstheme="minorHAnsi"/>
                <w:color w:val="000000"/>
              </w:rPr>
              <w:t>21</w:t>
            </w:r>
          </w:p>
        </w:tc>
      </w:tr>
      <w:tr w14:paraId="70F33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0" w:type="dxa"/>
          </w:tcPr>
          <w:p w14:paraId="11816790">
            <w:r>
              <w:rPr>
                <w:rFonts w:hint="eastAsia"/>
              </w:rPr>
              <w:t>加热失控超温报警</w:t>
            </w:r>
          </w:p>
        </w:tc>
        <w:tc>
          <w:tcPr>
            <w:tcW w:w="709" w:type="dxa"/>
            <w:vAlign w:val="center"/>
          </w:tcPr>
          <w:p w14:paraId="2D2148D1">
            <w:pPr>
              <w:rPr>
                <w:rFonts w:cstheme="minorHAnsi"/>
              </w:rPr>
            </w:pPr>
            <w:r>
              <w:rPr>
                <w:rFonts w:eastAsia="等线" w:cstheme="minorHAnsi"/>
                <w:color w:val="000000"/>
              </w:rPr>
              <w:t>31</w:t>
            </w:r>
          </w:p>
        </w:tc>
      </w:tr>
      <w:tr w14:paraId="75FB9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0" w:type="dxa"/>
          </w:tcPr>
          <w:p w14:paraId="3E9FBD61">
            <w:r>
              <w:rPr>
                <w:rFonts w:hint="eastAsia"/>
              </w:rPr>
              <w:t>温度传感器断开报警</w:t>
            </w:r>
          </w:p>
        </w:tc>
        <w:tc>
          <w:tcPr>
            <w:tcW w:w="709" w:type="dxa"/>
            <w:vAlign w:val="center"/>
          </w:tcPr>
          <w:p w14:paraId="227823A1">
            <w:pPr>
              <w:rPr>
                <w:rFonts w:cstheme="minorHAnsi"/>
              </w:rPr>
            </w:pPr>
            <w:r>
              <w:rPr>
                <w:rFonts w:eastAsia="等线" w:cstheme="minorHAnsi"/>
                <w:color w:val="000000"/>
              </w:rPr>
              <w:t>32</w:t>
            </w:r>
          </w:p>
        </w:tc>
      </w:tr>
      <w:tr w14:paraId="07A78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0" w:type="dxa"/>
          </w:tcPr>
          <w:p w14:paraId="4F84A697">
            <w:r>
              <w:rPr>
                <w:rFonts w:hint="eastAsia"/>
              </w:rPr>
              <w:t>温度传感器低温报警</w:t>
            </w:r>
          </w:p>
        </w:tc>
        <w:tc>
          <w:tcPr>
            <w:tcW w:w="709" w:type="dxa"/>
            <w:vAlign w:val="center"/>
          </w:tcPr>
          <w:p w14:paraId="72FDA4C8">
            <w:pPr>
              <w:rPr>
                <w:rFonts w:cstheme="minorHAnsi"/>
              </w:rPr>
            </w:pPr>
            <w:r>
              <w:rPr>
                <w:rFonts w:eastAsia="等线" w:cstheme="minorHAnsi"/>
                <w:color w:val="000000"/>
              </w:rPr>
              <w:t>33</w:t>
            </w:r>
          </w:p>
        </w:tc>
      </w:tr>
      <w:tr w14:paraId="79D59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0" w:type="dxa"/>
          </w:tcPr>
          <w:p w14:paraId="4018F996">
            <w:r>
              <w:rPr>
                <w:rFonts w:hint="eastAsia"/>
              </w:rPr>
              <w:t>温度传感器接反报警</w:t>
            </w:r>
          </w:p>
        </w:tc>
        <w:tc>
          <w:tcPr>
            <w:tcW w:w="709" w:type="dxa"/>
            <w:vAlign w:val="center"/>
          </w:tcPr>
          <w:p w14:paraId="3E310690">
            <w:pPr>
              <w:rPr>
                <w:rFonts w:cstheme="minorHAnsi"/>
              </w:rPr>
            </w:pPr>
            <w:r>
              <w:rPr>
                <w:rFonts w:eastAsia="等线" w:cstheme="minorHAnsi"/>
                <w:color w:val="000000"/>
              </w:rPr>
              <w:t>34</w:t>
            </w:r>
          </w:p>
        </w:tc>
      </w:tr>
      <w:tr w14:paraId="4B33D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0" w:type="dxa"/>
          </w:tcPr>
          <w:p w14:paraId="118F8475">
            <w:r>
              <w:rPr>
                <w:rFonts w:hint="eastAsia"/>
              </w:rPr>
              <w:t>加热失控不加热报警</w:t>
            </w:r>
          </w:p>
        </w:tc>
        <w:tc>
          <w:tcPr>
            <w:tcW w:w="709" w:type="dxa"/>
            <w:vAlign w:val="center"/>
          </w:tcPr>
          <w:p w14:paraId="2CD03952">
            <w:pPr>
              <w:rPr>
                <w:rFonts w:cstheme="minorHAnsi"/>
              </w:rPr>
            </w:pPr>
            <w:r>
              <w:rPr>
                <w:rFonts w:eastAsia="等线" w:cstheme="minorHAnsi"/>
                <w:color w:val="000000"/>
              </w:rPr>
              <w:t>35</w:t>
            </w:r>
          </w:p>
        </w:tc>
      </w:tr>
      <w:tr w14:paraId="05C53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0" w:type="dxa"/>
          </w:tcPr>
          <w:p w14:paraId="1E74F0E3">
            <w:r>
              <w:rPr>
                <w:rFonts w:hint="eastAsia"/>
              </w:rPr>
              <w:t>一直检测为黑膜</w:t>
            </w:r>
          </w:p>
        </w:tc>
        <w:tc>
          <w:tcPr>
            <w:tcW w:w="709" w:type="dxa"/>
            <w:vAlign w:val="center"/>
          </w:tcPr>
          <w:p w14:paraId="3CA0F434">
            <w:pPr>
              <w:rPr>
                <w:rFonts w:cstheme="minorHAnsi"/>
              </w:rPr>
            </w:pPr>
            <w:r>
              <w:rPr>
                <w:rFonts w:eastAsia="等线" w:cstheme="minorHAnsi"/>
                <w:color w:val="000000"/>
              </w:rPr>
              <w:t>51</w:t>
            </w:r>
          </w:p>
        </w:tc>
      </w:tr>
      <w:tr w14:paraId="548B0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0" w:type="dxa"/>
          </w:tcPr>
          <w:p w14:paraId="791A26EB">
            <w:r>
              <w:rPr>
                <w:rFonts w:hint="eastAsia"/>
              </w:rPr>
              <w:t>没膜或卷膜电机不转</w:t>
            </w:r>
          </w:p>
        </w:tc>
        <w:tc>
          <w:tcPr>
            <w:tcW w:w="709" w:type="dxa"/>
            <w:vAlign w:val="center"/>
          </w:tcPr>
          <w:p w14:paraId="5F5B81AF">
            <w:pPr>
              <w:rPr>
                <w:rFonts w:cstheme="minorHAnsi"/>
              </w:rPr>
            </w:pPr>
            <w:r>
              <w:rPr>
                <w:rFonts w:eastAsia="等线" w:cstheme="minorHAnsi"/>
                <w:color w:val="000000"/>
              </w:rPr>
              <w:t>52</w:t>
            </w:r>
          </w:p>
        </w:tc>
      </w:tr>
      <w:tr w14:paraId="53376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0" w:type="dxa"/>
          </w:tcPr>
          <w:p w14:paraId="755D7453">
            <w:r>
              <w:rPr>
                <w:rFonts w:hint="eastAsia"/>
              </w:rPr>
              <w:t>存储器错误</w:t>
            </w:r>
          </w:p>
        </w:tc>
        <w:tc>
          <w:tcPr>
            <w:tcW w:w="709" w:type="dxa"/>
            <w:vAlign w:val="center"/>
          </w:tcPr>
          <w:p w14:paraId="6C60A8C4">
            <w:pPr>
              <w:rPr>
                <w:rFonts w:eastAsia="等线" w:cstheme="minorHAnsi"/>
                <w:color w:val="000000"/>
              </w:rPr>
            </w:pPr>
            <w:r>
              <w:rPr>
                <w:rFonts w:eastAsia="等线" w:cstheme="minorHAnsi"/>
                <w:color w:val="000000"/>
              </w:rPr>
              <w:t>75</w:t>
            </w:r>
          </w:p>
        </w:tc>
      </w:tr>
      <w:tr w14:paraId="44626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0" w:type="dxa"/>
          </w:tcPr>
          <w:p w14:paraId="0EA97C90">
            <w:r>
              <w:rPr>
                <w:rFonts w:hint="eastAsia"/>
              </w:rPr>
              <w:t>计数错误</w:t>
            </w:r>
          </w:p>
        </w:tc>
        <w:tc>
          <w:tcPr>
            <w:tcW w:w="709" w:type="dxa"/>
            <w:vAlign w:val="center"/>
          </w:tcPr>
          <w:p w14:paraId="385C34CD">
            <w:pPr>
              <w:rPr>
                <w:rFonts w:cstheme="minorHAnsi"/>
              </w:rPr>
            </w:pPr>
            <w:r>
              <w:rPr>
                <w:rFonts w:eastAsia="等线" w:cstheme="minorHAnsi"/>
                <w:color w:val="000000"/>
              </w:rPr>
              <w:t>89</w:t>
            </w:r>
          </w:p>
        </w:tc>
      </w:tr>
    </w:tbl>
    <w:p w14:paraId="0EC69F3B"/>
    <w:p w14:paraId="74D75B52">
      <w:pPr>
        <w:widowControl/>
        <w:spacing w:line="240" w:lineRule="auto"/>
        <w:jc w:val="left"/>
      </w:pPr>
      <w:r>
        <w:br w:type="page"/>
      </w:r>
    </w:p>
    <w:p w14:paraId="3FCECD7A">
      <w:pPr>
        <w:pStyle w:val="3"/>
        <w:numPr>
          <w:ilvl w:val="0"/>
          <w:numId w:val="4"/>
        </w:numPr>
      </w:pPr>
      <w:r>
        <w:t>MODBS</w:t>
      </w:r>
      <w:r>
        <w:rPr>
          <w:rFonts w:hint="eastAsia"/>
        </w:rPr>
        <w:t>指令格式样例</w:t>
      </w:r>
    </w:p>
    <w:p w14:paraId="7BAD9310">
      <w:pPr>
        <w:pStyle w:val="4"/>
        <w:numPr>
          <w:ilvl w:val="1"/>
          <w:numId w:val="4"/>
        </w:numPr>
      </w:pPr>
      <w:r>
        <w:rPr>
          <w:rFonts w:hint="eastAsia"/>
        </w:rPr>
        <w:t>读保持寄存器(</w:t>
      </w:r>
      <w:r>
        <w:t>0x03)</w:t>
      </w:r>
    </w:p>
    <w:p w14:paraId="4CEFD388">
      <w:r>
        <w:rPr>
          <w:rFonts w:hint="eastAsia"/>
        </w:rPr>
        <w:t>具体指令格式如下表所示。</w:t>
      </w:r>
    </w:p>
    <w:p w14:paraId="2792F906">
      <w:pPr>
        <w:pStyle w:val="20"/>
        <w:ind w:left="425" w:hanging="425"/>
      </w:pPr>
      <w:r>
        <w:rPr>
          <w:rFonts w:hint="eastAsia"/>
        </w:rPr>
        <w:t>读寄存器指令格式</w:t>
      </w:r>
    </w:p>
    <w:p w14:paraId="4C68353E">
      <w:r>
        <w:rPr>
          <w:rFonts w:hint="eastAsia"/>
        </w:rPr>
        <w:drawing>
          <wp:inline distT="0" distB="0" distL="0" distR="0">
            <wp:extent cx="5238750" cy="1216025"/>
            <wp:effectExtent l="0" t="0" r="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21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F7219">
      <w:pPr>
        <w:pStyle w:val="4"/>
        <w:numPr>
          <w:ilvl w:val="1"/>
          <w:numId w:val="4"/>
        </w:numPr>
      </w:pPr>
      <w:r>
        <w:rPr>
          <w:rFonts w:hint="eastAsia" w:hAnsi="宋体"/>
        </w:rPr>
        <w:t>写单个寄存器</w:t>
      </w:r>
      <w:r>
        <w:rPr>
          <w:rFonts w:hint="eastAsia"/>
        </w:rPr>
        <w:t>(</w:t>
      </w:r>
      <w:r>
        <w:t>0x06)</w:t>
      </w:r>
    </w:p>
    <w:p w14:paraId="35591C79">
      <w:pPr>
        <w:pStyle w:val="26"/>
        <w:ind w:left="425" w:firstLine="0" w:firstLineChars="0"/>
      </w:pPr>
      <w:r>
        <w:rPr>
          <w:rFonts w:hint="eastAsia"/>
        </w:rPr>
        <w:t>具体指令格式如下表所示。</w:t>
      </w:r>
    </w:p>
    <w:p w14:paraId="36A61D4F">
      <w:pPr>
        <w:pStyle w:val="20"/>
        <w:ind w:left="425" w:hanging="425"/>
      </w:pPr>
      <w:r>
        <w:rPr>
          <w:rFonts w:hint="eastAsia"/>
        </w:rPr>
        <w:t>写</w:t>
      </w:r>
      <w:r>
        <w:rPr>
          <w:rFonts w:hint="eastAsia" w:hAnsi="宋体"/>
        </w:rPr>
        <w:t>单个寄存器指令格式</w:t>
      </w:r>
    </w:p>
    <w:p w14:paraId="1DBF20E4">
      <w:r>
        <w:rPr>
          <w:rFonts w:hint="eastAsia"/>
        </w:rPr>
        <w:drawing>
          <wp:inline distT="0" distB="0" distL="0" distR="0">
            <wp:extent cx="5238750" cy="1328420"/>
            <wp:effectExtent l="0" t="0" r="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32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D7F5A">
      <w:pPr>
        <w:pStyle w:val="4"/>
        <w:numPr>
          <w:ilvl w:val="1"/>
          <w:numId w:val="4"/>
        </w:numPr>
      </w:pPr>
      <w:r>
        <w:rPr>
          <w:rFonts w:hint="eastAsia" w:hAnsi="宋体"/>
        </w:rPr>
        <w:t>写多个保持寄存器(</w:t>
      </w:r>
      <w:r>
        <w:t>0x10)</w:t>
      </w:r>
    </w:p>
    <w:p w14:paraId="45EB8632">
      <w:pPr>
        <w:pStyle w:val="26"/>
        <w:ind w:left="425" w:firstLine="0" w:firstLineChars="0"/>
      </w:pPr>
      <w:r>
        <w:rPr>
          <w:rFonts w:hint="eastAsia"/>
        </w:rPr>
        <w:t>具体指令格式如下表所示。</w:t>
      </w:r>
    </w:p>
    <w:p w14:paraId="77881895">
      <w:pPr>
        <w:pStyle w:val="20"/>
        <w:ind w:left="425" w:hanging="425"/>
      </w:pPr>
      <w:r>
        <w:rPr>
          <w:rFonts w:hint="eastAsia"/>
        </w:rPr>
        <w:t>写</w:t>
      </w:r>
      <w:r>
        <w:rPr>
          <w:rFonts w:hint="eastAsia" w:hAnsi="宋体"/>
        </w:rPr>
        <w:t>多个保持寄存器指令格式</w:t>
      </w:r>
    </w:p>
    <w:p w14:paraId="3B2405F7">
      <w:r>
        <w:rPr>
          <w:rFonts w:hint="eastAsia"/>
        </w:rPr>
        <w:drawing>
          <wp:inline distT="0" distB="0" distL="0" distR="0">
            <wp:extent cx="6209665" cy="1208405"/>
            <wp:effectExtent l="0" t="0" r="63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50744" cy="121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595B1">
      <w:pPr>
        <w:pStyle w:val="4"/>
        <w:numPr>
          <w:ilvl w:val="1"/>
          <w:numId w:val="4"/>
        </w:numPr>
      </w:pPr>
      <w:r>
        <w:rPr>
          <w:rFonts w:hint="eastAsia"/>
        </w:rPr>
        <w:t>MODBUS 异常响应</w:t>
      </w:r>
    </w:p>
    <w:p w14:paraId="214C93A6">
      <w:r>
        <w:tab/>
      </w:r>
      <w:r>
        <w:rPr>
          <w:rFonts w:hint="eastAsia"/>
        </w:rPr>
        <w:t>差错码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功能码 |</w:t>
      </w:r>
      <w:r>
        <w:t xml:space="preserve"> </w:t>
      </w:r>
      <w:r>
        <w:rPr>
          <w:rFonts w:hint="eastAsia"/>
        </w:rPr>
        <w:t>0x</w:t>
      </w:r>
      <w:r>
        <w:t>80</w:t>
      </w:r>
    </w:p>
    <w:p w14:paraId="11C913F6">
      <w:r>
        <w:tab/>
      </w:r>
      <w:r>
        <w:rPr>
          <w:rFonts w:hint="eastAsia"/>
        </w:rPr>
        <w:t>在</w:t>
      </w:r>
      <w:r>
        <w:t>MODBUS</w:t>
      </w:r>
      <w:r>
        <w:rPr>
          <w:rFonts w:hint="eastAsia"/>
        </w:rPr>
        <w:t>报文中常用的异常码如下表所示。</w:t>
      </w:r>
    </w:p>
    <w:p w14:paraId="6A0F70DF">
      <w:pPr>
        <w:pStyle w:val="20"/>
        <w:ind w:left="425" w:hanging="425"/>
      </w:pPr>
      <w:r>
        <w:rPr>
          <w:rFonts w:hint="eastAsia"/>
        </w:rPr>
        <w:t>常用的异常码</w:t>
      </w:r>
    </w:p>
    <w:tbl>
      <w:tblPr>
        <w:tblStyle w:val="16"/>
        <w:tblW w:w="864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1701"/>
        <w:gridCol w:w="6237"/>
      </w:tblGrid>
      <w:tr w14:paraId="2EBED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shd w:val="clear" w:color="auto" w:fill="D0CECE" w:themeFill="background2" w:themeFillShade="E6"/>
          </w:tcPr>
          <w:p w14:paraId="6D6A172A">
            <w:r>
              <w:rPr>
                <w:rFonts w:hint="eastAsia"/>
              </w:rPr>
              <w:t>代码</w:t>
            </w:r>
          </w:p>
        </w:tc>
        <w:tc>
          <w:tcPr>
            <w:tcW w:w="1701" w:type="dxa"/>
            <w:shd w:val="clear" w:color="auto" w:fill="D0CECE" w:themeFill="background2" w:themeFillShade="E6"/>
          </w:tcPr>
          <w:p w14:paraId="1A07A5A3">
            <w:r>
              <w:rPr>
                <w:rFonts w:hint="eastAsia"/>
              </w:rPr>
              <w:t>名称</w:t>
            </w:r>
          </w:p>
        </w:tc>
        <w:tc>
          <w:tcPr>
            <w:tcW w:w="6237" w:type="dxa"/>
            <w:shd w:val="clear" w:color="auto" w:fill="D0CECE" w:themeFill="background2" w:themeFillShade="E6"/>
          </w:tcPr>
          <w:p w14:paraId="326A2FF6">
            <w:r>
              <w:rPr>
                <w:rFonts w:hint="eastAsia"/>
              </w:rPr>
              <w:t>含义</w:t>
            </w:r>
          </w:p>
        </w:tc>
      </w:tr>
      <w:tr w14:paraId="273BE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695A39AC">
            <w:r>
              <w:rPr>
                <w:rFonts w:hint="eastAsia"/>
              </w:rPr>
              <w:t>01</w:t>
            </w:r>
          </w:p>
        </w:tc>
        <w:tc>
          <w:tcPr>
            <w:tcW w:w="1701" w:type="dxa"/>
          </w:tcPr>
          <w:p w14:paraId="45636DFA">
            <w:r>
              <w:rPr>
                <w:rFonts w:hint="eastAsia"/>
              </w:rPr>
              <w:t>非法功能</w:t>
            </w:r>
          </w:p>
        </w:tc>
        <w:tc>
          <w:tcPr>
            <w:tcW w:w="6237" w:type="dxa"/>
          </w:tcPr>
          <w:p w14:paraId="127ED847">
            <w:r>
              <w:rPr>
                <w:rFonts w:hint="eastAsia"/>
              </w:rPr>
              <w:t>询问中接收到的功能码是不可允许的操作</w:t>
            </w:r>
          </w:p>
        </w:tc>
      </w:tr>
      <w:tr w14:paraId="4DA3C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4042D0EF">
            <w:r>
              <w:rPr>
                <w:rFonts w:hint="eastAsia"/>
              </w:rPr>
              <w:t>02</w:t>
            </w:r>
          </w:p>
        </w:tc>
        <w:tc>
          <w:tcPr>
            <w:tcW w:w="1701" w:type="dxa"/>
          </w:tcPr>
          <w:p w14:paraId="5E5624DC">
            <w:r>
              <w:rPr>
                <w:rFonts w:hint="eastAsia"/>
              </w:rPr>
              <w:t>非法数据地址</w:t>
            </w:r>
          </w:p>
        </w:tc>
        <w:tc>
          <w:tcPr>
            <w:tcW w:w="6237" w:type="dxa"/>
          </w:tcPr>
          <w:p w14:paraId="29D0E311">
            <w:r>
              <w:rPr>
                <w:rFonts w:hint="eastAsia"/>
              </w:rPr>
              <w:t>询问中的寄存器地址是不可用的</w:t>
            </w:r>
          </w:p>
        </w:tc>
      </w:tr>
      <w:tr w14:paraId="7BA47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1E1005EB">
            <w:r>
              <w:rPr>
                <w:rFonts w:hint="eastAsia"/>
              </w:rPr>
              <w:t xml:space="preserve">03 </w:t>
            </w:r>
          </w:p>
        </w:tc>
        <w:tc>
          <w:tcPr>
            <w:tcW w:w="1701" w:type="dxa"/>
          </w:tcPr>
          <w:p w14:paraId="67BFC91B">
            <w:r>
              <w:rPr>
                <w:rFonts w:hint="eastAsia"/>
              </w:rPr>
              <w:t>非法数据值</w:t>
            </w:r>
          </w:p>
        </w:tc>
        <w:tc>
          <w:tcPr>
            <w:tcW w:w="6237" w:type="dxa"/>
          </w:tcPr>
          <w:p w14:paraId="43930E9D">
            <w:r>
              <w:rPr>
                <w:rFonts w:hint="eastAsia"/>
              </w:rPr>
              <w:t>询问中包括的值是不可允许的值</w:t>
            </w:r>
          </w:p>
        </w:tc>
      </w:tr>
      <w:tr w14:paraId="218BD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6F4BE2BA">
            <w:r>
              <w:rPr>
                <w:rFonts w:hint="eastAsia"/>
              </w:rPr>
              <w:t xml:space="preserve">04 </w:t>
            </w:r>
          </w:p>
        </w:tc>
        <w:tc>
          <w:tcPr>
            <w:tcW w:w="1701" w:type="dxa"/>
          </w:tcPr>
          <w:p w14:paraId="4D45E23F">
            <w:r>
              <w:rPr>
                <w:rFonts w:hint="eastAsia"/>
              </w:rPr>
              <w:t>从站设备故障</w:t>
            </w:r>
          </w:p>
        </w:tc>
        <w:tc>
          <w:tcPr>
            <w:tcW w:w="6237" w:type="dxa"/>
          </w:tcPr>
          <w:p w14:paraId="0D055B4A">
            <w:r>
              <w:rPr>
                <w:rFonts w:hint="eastAsia"/>
              </w:rPr>
              <w:t>从设备正在设法执行请求的操作时，产生差错</w:t>
            </w:r>
          </w:p>
        </w:tc>
      </w:tr>
      <w:tr w14:paraId="6F69D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0C8BD6B1">
            <w:r>
              <w:rPr>
                <w:rFonts w:hint="eastAsia"/>
              </w:rPr>
              <w:t xml:space="preserve">06 </w:t>
            </w:r>
          </w:p>
        </w:tc>
        <w:tc>
          <w:tcPr>
            <w:tcW w:w="1701" w:type="dxa"/>
          </w:tcPr>
          <w:p w14:paraId="6BB809AF">
            <w:r>
              <w:rPr>
                <w:rFonts w:hint="eastAsia"/>
              </w:rPr>
              <w:t>从属设备忙</w:t>
            </w:r>
          </w:p>
        </w:tc>
        <w:tc>
          <w:tcPr>
            <w:tcW w:w="6237" w:type="dxa"/>
          </w:tcPr>
          <w:p w14:paraId="0E58600F">
            <w:r>
              <w:rPr>
                <w:rFonts w:hint="eastAsia"/>
              </w:rPr>
              <w:t>从设备正在处理长持续时间的命令。需稍后重新传输报文</w:t>
            </w:r>
          </w:p>
        </w:tc>
      </w:tr>
    </w:tbl>
    <w:p w14:paraId="4B9F4AD1"/>
    <w:p w14:paraId="3906243E">
      <w:pPr>
        <w:widowControl/>
        <w:spacing w:line="240" w:lineRule="auto"/>
        <w:jc w:val="left"/>
      </w:pPr>
      <w:r>
        <w:br w:type="page"/>
      </w:r>
    </w:p>
    <w:p w14:paraId="3BA94314">
      <w:pPr>
        <w:pStyle w:val="3"/>
      </w:pPr>
      <w:r>
        <w:rPr>
          <w:rFonts w:hint="eastAsia"/>
        </w:rPr>
        <w:t>附1：操作具体指令，仅供参考。</w:t>
      </w:r>
    </w:p>
    <w:p w14:paraId="677F26F6">
      <w:r>
        <w:rPr>
          <w:rFonts w:hint="eastAsia"/>
        </w:rPr>
        <w:t>下面的指令以操作</w:t>
      </w:r>
      <w:r>
        <w:t>MODBUS</w:t>
      </w:r>
      <w:r>
        <w:rPr>
          <w:rFonts w:hint="eastAsia"/>
        </w:rPr>
        <w:t>地址为1的封口机为例。</w:t>
      </w:r>
    </w:p>
    <w:p w14:paraId="14069D43"/>
    <w:p w14:paraId="5CCBCA69">
      <w:r>
        <w:rPr>
          <w:rFonts w:hint="eastAsia"/>
        </w:rPr>
        <w:t>1.开始封口。指令为：</w:t>
      </w:r>
      <w:r>
        <w:t>01 06 00 10 00 01 49 CF</w:t>
      </w:r>
    </w:p>
    <w:p w14:paraId="11210B65">
      <w:r>
        <w:tab/>
      </w:r>
      <w:r>
        <w:rPr>
          <w:rFonts w:hint="eastAsia"/>
        </w:rPr>
        <w:t xml:space="preserve">从机响应回复： </w:t>
      </w:r>
      <w:r>
        <w:t>01 06 00 10 00 01 49 CF</w:t>
      </w:r>
    </w:p>
    <w:p w14:paraId="3BBECEB9"/>
    <w:p w14:paraId="220D6F6B">
      <w:r>
        <w:rPr>
          <w:rFonts w:hint="eastAsia"/>
        </w:rPr>
        <w:t>2.暂停。指令为：</w:t>
      </w:r>
      <w:r>
        <w:t>01 06 00 11 00 01 18 0F</w:t>
      </w:r>
    </w:p>
    <w:p w14:paraId="78781809">
      <w:r>
        <w:tab/>
      </w:r>
      <w:r>
        <w:rPr>
          <w:rFonts w:hint="eastAsia"/>
        </w:rPr>
        <w:t>从机响应回复：</w:t>
      </w:r>
      <w:r>
        <w:t>01 06 00 11 00 01 18 0F</w:t>
      </w:r>
    </w:p>
    <w:p w14:paraId="1C9A37E6"/>
    <w:p w14:paraId="37BC4A38">
      <w:r>
        <w:rPr>
          <w:rFonts w:hint="eastAsia"/>
        </w:rPr>
        <w:t>3.读取设备状态。指令为：01</w:t>
      </w:r>
      <w:r>
        <w:t xml:space="preserve"> </w:t>
      </w:r>
      <w:r>
        <w:rPr>
          <w:rFonts w:hint="eastAsia"/>
        </w:rPr>
        <w:t>03</w:t>
      </w:r>
      <w:r>
        <w:t xml:space="preserve"> </w:t>
      </w:r>
      <w:r>
        <w:rPr>
          <w:rFonts w:hint="eastAsia"/>
        </w:rPr>
        <w:t>00</w:t>
      </w:r>
      <w:r>
        <w:t xml:space="preserve"> </w:t>
      </w:r>
      <w:r>
        <w:rPr>
          <w:rFonts w:hint="eastAsia"/>
        </w:rPr>
        <w:t>00</w:t>
      </w:r>
      <w:r>
        <w:t xml:space="preserve"> </w:t>
      </w:r>
      <w:r>
        <w:rPr>
          <w:rFonts w:hint="eastAsia"/>
        </w:rPr>
        <w:t>00</w:t>
      </w:r>
      <w:r>
        <w:t xml:space="preserve"> </w:t>
      </w:r>
      <w:r>
        <w:rPr>
          <w:rFonts w:hint="eastAsia"/>
        </w:rPr>
        <w:t>01</w:t>
      </w:r>
      <w:r>
        <w:t xml:space="preserve"> </w:t>
      </w:r>
      <w:r>
        <w:rPr>
          <w:rFonts w:hint="eastAsia"/>
        </w:rPr>
        <w:t>84</w:t>
      </w:r>
      <w:r>
        <w:t xml:space="preserve"> </w:t>
      </w:r>
      <w:r>
        <w:rPr>
          <w:rFonts w:hint="eastAsia"/>
        </w:rPr>
        <w:t>0</w:t>
      </w:r>
      <w:r>
        <w:t>A</w:t>
      </w:r>
    </w:p>
    <w:p w14:paraId="4D78279A">
      <w:r>
        <w:tab/>
      </w:r>
      <w:r>
        <w:rPr>
          <w:rFonts w:hint="eastAsia"/>
        </w:rPr>
        <w:t>若从机响应回复：01</w:t>
      </w:r>
      <w:r>
        <w:t xml:space="preserve"> </w:t>
      </w:r>
      <w:r>
        <w:rPr>
          <w:rFonts w:hint="eastAsia"/>
        </w:rPr>
        <w:t>0</w:t>
      </w:r>
      <w:r>
        <w:t xml:space="preserve">3 02 </w:t>
      </w:r>
      <w:r>
        <w:rPr>
          <w:rFonts w:hint="eastAsia"/>
        </w:rPr>
        <w:t>00</w:t>
      </w:r>
      <w:r>
        <w:t xml:space="preserve"> </w:t>
      </w:r>
      <w:r>
        <w:rPr>
          <w:rFonts w:hint="eastAsia"/>
        </w:rPr>
        <w:t>01</w:t>
      </w:r>
      <w:r>
        <w:t xml:space="preserve"> 79 84(</w:t>
      </w:r>
      <w:r>
        <w:rPr>
          <w:rFonts w:hint="eastAsia"/>
        </w:rPr>
        <w:t>设备运行中</w:t>
      </w:r>
      <w:r>
        <w:t xml:space="preserve">) </w:t>
      </w:r>
    </w:p>
    <w:p w14:paraId="6C289E4C">
      <w:pPr>
        <w:ind w:firstLine="420"/>
      </w:pPr>
      <w:r>
        <w:rPr>
          <w:rFonts w:hint="eastAsia"/>
        </w:rPr>
        <w:t>若从机响应回复：</w:t>
      </w:r>
      <w:r>
        <w:t>01 03 02 00 02 39 85 （完成等待取杯）</w:t>
      </w:r>
    </w:p>
    <w:p w14:paraId="15940FF2">
      <w:r>
        <w:tab/>
      </w:r>
      <w:r>
        <w:rPr>
          <w:rFonts w:hint="eastAsia"/>
        </w:rPr>
        <w:t>若从机响应回复：01</w:t>
      </w:r>
      <w:r>
        <w:t xml:space="preserve"> </w:t>
      </w:r>
      <w:r>
        <w:rPr>
          <w:rFonts w:hint="eastAsia"/>
        </w:rPr>
        <w:t>0</w:t>
      </w:r>
      <w:r>
        <w:t>3 02 FF FF B9 F4(</w:t>
      </w:r>
      <w:r>
        <w:rPr>
          <w:rFonts w:hint="eastAsia"/>
        </w:rPr>
        <w:t>设备故障</w:t>
      </w:r>
      <w:r>
        <w:t>)</w:t>
      </w:r>
    </w:p>
    <w:p w14:paraId="5C0DE86B"/>
    <w:p w14:paraId="6C3477F3">
      <w:r>
        <w:t>5. 取消功能，</w:t>
      </w:r>
      <w:r>
        <w:rPr>
          <w:rFonts w:hint="eastAsia"/>
        </w:rPr>
        <w:t xml:space="preserve">指令为： </w:t>
      </w:r>
      <w:r>
        <w:t>01 06 00 13 00 01 B9 CF</w:t>
      </w:r>
    </w:p>
    <w:p w14:paraId="4D189FE0">
      <w:pPr>
        <w:ind w:firstLine="420"/>
      </w:pPr>
      <w:r>
        <w:rPr>
          <w:rFonts w:hint="eastAsia"/>
        </w:rPr>
        <w:t>若从机响应回复：</w:t>
      </w:r>
      <w:r>
        <w:t>01 06 00 13 00 01 B9 CF (恢复至待机)</w:t>
      </w:r>
    </w:p>
    <w:p w14:paraId="791C65DF">
      <w:pPr>
        <w:ind w:firstLine="420"/>
      </w:pPr>
    </w:p>
    <w:p w14:paraId="33EA9898">
      <w:r>
        <w:t>6</w:t>
      </w:r>
      <w:r>
        <w:rPr>
          <w:rFonts w:hint="eastAsia"/>
        </w:rPr>
        <w:t>.读取错误码。指令为：01</w:t>
      </w:r>
      <w:r>
        <w:t xml:space="preserve"> </w:t>
      </w:r>
      <w:r>
        <w:rPr>
          <w:rFonts w:hint="eastAsia"/>
        </w:rPr>
        <w:t>03</w:t>
      </w:r>
      <w:r>
        <w:t xml:space="preserve"> </w:t>
      </w:r>
      <w:r>
        <w:rPr>
          <w:rFonts w:hint="eastAsia"/>
        </w:rPr>
        <w:t>00</w:t>
      </w:r>
      <w:r>
        <w:t xml:space="preserve"> </w:t>
      </w:r>
      <w:r>
        <w:rPr>
          <w:rFonts w:hint="eastAsia"/>
        </w:rPr>
        <w:t>01</w:t>
      </w:r>
      <w:r>
        <w:t xml:space="preserve"> </w:t>
      </w:r>
      <w:r>
        <w:rPr>
          <w:rFonts w:hint="eastAsia"/>
        </w:rPr>
        <w:t>00</w:t>
      </w:r>
      <w:r>
        <w:t xml:space="preserve"> </w:t>
      </w:r>
      <w:r>
        <w:rPr>
          <w:rFonts w:hint="eastAsia"/>
        </w:rPr>
        <w:t>01</w:t>
      </w:r>
      <w:r>
        <w:t xml:space="preserve"> D5 CA</w:t>
      </w:r>
    </w:p>
    <w:p w14:paraId="49ECC7AD">
      <w:pPr>
        <w:pStyle w:val="26"/>
        <w:ind w:left="425" w:firstLine="0" w:firstLineChars="0"/>
      </w:pPr>
      <w:r>
        <w:rPr>
          <w:rFonts w:hint="eastAsia"/>
        </w:rPr>
        <w:t>若从机响应回复：01</w:t>
      </w:r>
      <w:r>
        <w:t xml:space="preserve"> </w:t>
      </w:r>
      <w:r>
        <w:rPr>
          <w:rFonts w:hint="eastAsia"/>
        </w:rPr>
        <w:t>0</w:t>
      </w:r>
      <w:r>
        <w:t xml:space="preserve">3 02 </w:t>
      </w:r>
      <w:r>
        <w:rPr>
          <w:rFonts w:hint="eastAsia"/>
        </w:rPr>
        <w:t>00</w:t>
      </w:r>
      <w:r>
        <w:t xml:space="preserve"> </w:t>
      </w:r>
      <w:r>
        <w:rPr>
          <w:rFonts w:hint="eastAsia"/>
        </w:rPr>
        <w:t>0</w:t>
      </w:r>
      <w:r>
        <w:t>2 39</w:t>
      </w:r>
      <w:r>
        <w:rPr>
          <w:rFonts w:hint="eastAsia"/>
        </w:rPr>
        <w:t xml:space="preserve"> </w:t>
      </w:r>
      <w:r>
        <w:t>85(</w:t>
      </w:r>
      <w:r>
        <w:rPr>
          <w:rFonts w:hint="eastAsia"/>
        </w:rPr>
        <w:t>下故障</w:t>
      </w:r>
      <w:r>
        <w:t xml:space="preserve">) </w:t>
      </w:r>
    </w:p>
    <w:p w14:paraId="32C9C272"/>
    <w:p w14:paraId="57EB5084">
      <w:pPr>
        <w:pStyle w:val="26"/>
        <w:numPr>
          <w:ilvl w:val="0"/>
          <w:numId w:val="7"/>
        </w:numPr>
        <w:ind w:firstLineChars="0"/>
      </w:pPr>
      <w:r>
        <w:t>开机。指令为</w:t>
      </w:r>
      <w:r>
        <w:rPr>
          <w:rFonts w:hint="eastAsia"/>
        </w:rPr>
        <w:t xml:space="preserve"> </w:t>
      </w:r>
      <w:r>
        <w:t xml:space="preserve">01 06 00 14 00 01 08 0E </w:t>
      </w:r>
    </w:p>
    <w:p w14:paraId="36B972C3">
      <w:pPr>
        <w:pStyle w:val="26"/>
        <w:ind w:left="360" w:firstLine="0" w:firstLineChars="0"/>
      </w:pPr>
      <w:r>
        <w:t xml:space="preserve">从机回复：01 06 00 14 00 01 08 0E </w:t>
      </w:r>
    </w:p>
    <w:p w14:paraId="509FC67B">
      <w:pPr>
        <w:pStyle w:val="26"/>
        <w:ind w:left="425" w:firstLine="0" w:firstLineChars="0"/>
      </w:pPr>
    </w:p>
    <w:p w14:paraId="64D6A1F7">
      <w:pPr>
        <w:pStyle w:val="26"/>
        <w:numPr>
          <w:ilvl w:val="0"/>
          <w:numId w:val="7"/>
        </w:numPr>
        <w:ind w:firstLineChars="0"/>
      </w:pPr>
      <w:r>
        <w:t>关机，指令为</w:t>
      </w:r>
      <w:r>
        <w:rPr>
          <w:rFonts w:hint="eastAsia"/>
        </w:rPr>
        <w:t xml:space="preserve"> </w:t>
      </w:r>
      <w:r>
        <w:t>01 06 00 14 00 02 48 0F</w:t>
      </w:r>
    </w:p>
    <w:p w14:paraId="02B77C47">
      <w:pPr>
        <w:ind w:firstLine="240" w:firstLineChars="100"/>
      </w:pPr>
      <w:r>
        <w:t>从机</w:t>
      </w:r>
      <w:r>
        <w:rPr>
          <w:rFonts w:hint="eastAsia"/>
        </w:rPr>
        <w:t>回复：</w:t>
      </w:r>
      <w:r>
        <w:t>01 06 00 14 00 02 48 0F</w:t>
      </w:r>
    </w:p>
    <w:p w14:paraId="67E94EC0">
      <w:pPr>
        <w:ind w:firstLine="240" w:firstLineChars="100"/>
      </w:pPr>
    </w:p>
    <w:p w14:paraId="2D580F6C">
      <w:pPr>
        <w:pStyle w:val="26"/>
        <w:numPr>
          <w:ilvl w:val="0"/>
          <w:numId w:val="7"/>
        </w:numPr>
        <w:ind w:firstLineChars="0"/>
      </w:pPr>
      <w:r>
        <w:t>设置温度130</w:t>
      </w:r>
      <w:r>
        <w:rPr>
          <w:rFonts w:hint="eastAsia"/>
        </w:rPr>
        <w:t xml:space="preserve">。指令为 </w:t>
      </w:r>
      <w:r>
        <w:t>01 06 00 15 00 82 18 6F</w:t>
      </w:r>
    </w:p>
    <w:p w14:paraId="031FEDCE">
      <w:pPr>
        <w:ind w:firstLine="240" w:firstLineChars="100"/>
      </w:pPr>
      <w:r>
        <w:rPr>
          <w:rFonts w:hint="eastAsia"/>
        </w:rPr>
        <w:t>从机响应回复：</w:t>
      </w:r>
      <w:r>
        <w:t>01 06 00 15 00 82 18 6F</w:t>
      </w:r>
    </w:p>
    <w:p w14:paraId="7EB83B66">
      <w:pPr>
        <w:ind w:firstLine="240" w:firstLineChars="100"/>
      </w:pPr>
    </w:p>
    <w:p w14:paraId="7AF2B01B">
      <w:pPr>
        <w:pStyle w:val="26"/>
        <w:numPr>
          <w:ilvl w:val="0"/>
          <w:numId w:val="7"/>
        </w:numPr>
        <w:ind w:firstLineChars="0"/>
      </w:pPr>
      <w:r>
        <w:rPr>
          <w:rFonts w:hint="eastAsia"/>
        </w:rPr>
        <w:t xml:space="preserve">设置温度 </w:t>
      </w:r>
      <w:r>
        <w:t>20，</w:t>
      </w:r>
      <w:r>
        <w:rPr>
          <w:rFonts w:hint="eastAsia"/>
        </w:rPr>
        <w:t xml:space="preserve"> </w:t>
      </w:r>
      <w:r>
        <w:t>01 06 00 15 00 14 98 01</w:t>
      </w:r>
    </w:p>
    <w:p w14:paraId="6A5D1083">
      <w:pPr>
        <w:ind w:firstLine="240"/>
      </w:pPr>
      <w:r>
        <w:rPr>
          <w:rFonts w:hint="eastAsia"/>
        </w:rPr>
        <w:t>从机响应回复：</w:t>
      </w:r>
      <w:r>
        <w:t xml:space="preserve">01 </w:t>
      </w:r>
      <w:r>
        <w:rPr>
          <w:rFonts w:hint="eastAsia"/>
        </w:rPr>
        <w:t>8</w:t>
      </w:r>
      <w:r>
        <w:t xml:space="preserve">6 </w:t>
      </w:r>
      <w:r>
        <w:rPr>
          <w:rFonts w:hint="eastAsia"/>
        </w:rPr>
        <w:t>03</w:t>
      </w:r>
      <w:r>
        <w:t xml:space="preserve"> </w:t>
      </w:r>
      <w:r>
        <w:rPr>
          <w:rFonts w:hint="eastAsia"/>
        </w:rPr>
        <w:t>02</w:t>
      </w:r>
      <w:r>
        <w:t xml:space="preserve"> </w:t>
      </w:r>
      <w:r>
        <w:rPr>
          <w:rFonts w:hint="eastAsia"/>
        </w:rPr>
        <w:t>61（</w:t>
      </w:r>
      <w:r>
        <w:t>20</w:t>
      </w:r>
      <w:r>
        <w:rPr>
          <w:rFonts w:hint="eastAsia"/>
        </w:rPr>
        <w:t>是非法数值）</w:t>
      </w:r>
    </w:p>
    <w:p w14:paraId="4A94C393"/>
    <w:p w14:paraId="58613666">
      <w:pPr>
        <w:pStyle w:val="26"/>
        <w:numPr>
          <w:ilvl w:val="0"/>
          <w:numId w:val="7"/>
        </w:numPr>
        <w:ind w:firstLineChars="0"/>
      </w:pPr>
      <w:r>
        <w:rPr>
          <w:rFonts w:hint="eastAsia"/>
        </w:rPr>
        <w:t>设置温度补偿1</w:t>
      </w:r>
      <w:r>
        <w:t>0，01 06 00 19 00 32 D9 D8</w:t>
      </w:r>
    </w:p>
    <w:p w14:paraId="7FB9A9CD">
      <w:pPr>
        <w:pStyle w:val="26"/>
        <w:ind w:left="360" w:firstLine="0" w:firstLineChars="0"/>
      </w:pPr>
      <w:r>
        <w:rPr>
          <w:rFonts w:hint="eastAsia"/>
        </w:rPr>
        <w:t>从机响应回复：</w:t>
      </w:r>
      <w:r>
        <w:t>01 06 00 19 00 32 D9 D8</w:t>
      </w:r>
      <w:r>
        <w:rPr>
          <w:rFonts w:hint="eastAsia"/>
        </w:rPr>
        <w:t>1</w:t>
      </w:r>
    </w:p>
    <w:p w14:paraId="7CCBAD3D">
      <w:pPr>
        <w:widowControl/>
        <w:spacing w:line="240" w:lineRule="auto"/>
        <w:jc w:val="left"/>
      </w:pPr>
      <w:r>
        <w:br w:type="page"/>
      </w:r>
    </w:p>
    <w:p w14:paraId="31D70FAD">
      <w:pPr>
        <w:pStyle w:val="3"/>
      </w:pPr>
      <w:r>
        <w:rPr>
          <w:rFonts w:hint="eastAsia"/>
        </w:rPr>
        <w:t>附</w:t>
      </w:r>
      <w:r>
        <w:t>2</w:t>
      </w:r>
      <w:r>
        <w:rPr>
          <w:rFonts w:hint="eastAsia"/>
        </w:rPr>
        <w:t>：接线定义</w:t>
      </w:r>
    </w:p>
    <w:p w14:paraId="22812156">
      <w:pPr>
        <w:pStyle w:val="26"/>
        <w:ind w:left="425" w:firstLine="0" w:firstLineChars="0"/>
      </w:pPr>
      <w:r>
        <w:t>航插定义：</w:t>
      </w:r>
    </w:p>
    <w:p w14:paraId="4EE8B0A4">
      <w:pPr>
        <w:pStyle w:val="26"/>
        <w:ind w:left="425" w:firstLine="0" w:firstLineChars="0"/>
      </w:pPr>
      <w:r>
        <w:rPr>
          <w:rFonts w:hint="eastAsia"/>
        </w:rPr>
        <w:t>1</w:t>
      </w:r>
      <w:r>
        <w:t>棕色：D+A</w:t>
      </w:r>
    </w:p>
    <w:p w14:paraId="4FCD5998">
      <w:pPr>
        <w:pStyle w:val="26"/>
        <w:ind w:left="425" w:firstLine="0" w:firstLineChars="0"/>
      </w:pPr>
      <w:r>
        <w:rPr>
          <w:rFonts w:hint="eastAsia"/>
        </w:rPr>
        <w:t>2</w:t>
      </w:r>
      <w:r>
        <w:t>蓝色：D-B</w:t>
      </w:r>
    </w:p>
    <w:p w14:paraId="13F30A24">
      <w:pPr>
        <w:pStyle w:val="26"/>
        <w:ind w:left="425" w:firstLine="0" w:firstLineChars="0"/>
      </w:pPr>
      <w:r>
        <w:rPr>
          <w:rFonts w:hint="eastAsia"/>
        </w:rPr>
        <w:t>3</w:t>
      </w:r>
      <w:r>
        <w:t>黄绿色：GND</w:t>
      </w:r>
    </w:p>
    <w:p w14:paraId="6DD8CC76">
      <w:pPr>
        <w:pStyle w:val="26"/>
        <w:ind w:left="425" w:firstLine="0" w:firstLineChars="0"/>
      </w:pPr>
    </w:p>
    <w:p w14:paraId="67B1FA2A">
      <w:pPr>
        <w:ind w:firstLine="240" w:firstLineChars="100"/>
      </w:pPr>
    </w:p>
    <w:sectPr>
      <w:footerReference r:id="rId5" w:type="default"/>
      <w:pgSz w:w="11850" w:h="16783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 Light">
    <w:panose1 w:val="020B0502040204020203"/>
    <w:charset w:val="86"/>
    <w:family w:val="swiss"/>
    <w:pitch w:val="default"/>
    <w:sig w:usb0="80000287" w:usb1="2ACF001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C22311">
    <w:pPr>
      <w:pStyle w:val="11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77470" cy="23241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470" cy="2324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E49BC1B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4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8.3pt;width:6.1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nfSoE0QAAAAMBAAAPAAAAAAAAAAEAIAAAACIAAABkcnMvZG93bnJldi54bWxQSwECFAAUAAAA&#10;CACHTuJAP7/Pky4CAABSBAAADgAAAAAAAAABACAAAAAgAQAAZHJzL2Uyb0RvYy54bWxQSwUGAAAA&#10;AAYABgBZAQAAw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E49BC1B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4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B"/>
    <w:multiLevelType w:val="multilevel"/>
    <w:tmpl w:val="0000000B"/>
    <w:lvl w:ilvl="0" w:tentative="0">
      <w:start w:val="1"/>
      <w:numFmt w:val="lowerLetter"/>
      <w:lvlText w:val="%1)"/>
      <w:lvlJc w:val="left"/>
      <w:pPr>
        <w:tabs>
          <w:tab w:val="left" w:pos="977"/>
        </w:tabs>
        <w:ind w:left="97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1457"/>
        </w:tabs>
        <w:ind w:left="1457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877"/>
        </w:tabs>
        <w:ind w:left="1877" w:hanging="420"/>
      </w:pPr>
    </w:lvl>
    <w:lvl w:ilvl="3" w:tentative="0">
      <w:start w:val="1"/>
      <w:numFmt w:val="decimal"/>
      <w:lvlText w:val="%4."/>
      <w:lvlJc w:val="left"/>
      <w:pPr>
        <w:tabs>
          <w:tab w:val="left" w:pos="2297"/>
        </w:tabs>
        <w:ind w:left="2297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717"/>
        </w:tabs>
        <w:ind w:left="2717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137"/>
        </w:tabs>
        <w:ind w:left="3137" w:hanging="420"/>
      </w:pPr>
    </w:lvl>
    <w:lvl w:ilvl="6" w:tentative="0">
      <w:start w:val="1"/>
      <w:numFmt w:val="decimal"/>
      <w:lvlText w:val="%7."/>
      <w:lvlJc w:val="left"/>
      <w:pPr>
        <w:tabs>
          <w:tab w:val="left" w:pos="3557"/>
        </w:tabs>
        <w:ind w:left="3557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977"/>
        </w:tabs>
        <w:ind w:left="3977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397"/>
        </w:tabs>
        <w:ind w:left="4397" w:hanging="420"/>
      </w:pPr>
    </w:lvl>
  </w:abstractNum>
  <w:abstractNum w:abstractNumId="1">
    <w:nsid w:val="0000000F"/>
    <w:multiLevelType w:val="multilevel"/>
    <w:tmpl w:val="0000000F"/>
    <w:lvl w:ilvl="0" w:tentative="0">
      <w:start w:val="1"/>
      <w:numFmt w:val="none"/>
      <w:suff w:val="nothing"/>
      <w:lvlText w:val="%1"/>
      <w:lvlJc w:val="left"/>
      <w:pPr>
        <w:ind w:left="-234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pStyle w:val="19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4"/>
        <w:szCs w:val="24"/>
      </w:rPr>
    </w:lvl>
    <w:lvl w:ilvl="2" w:tentative="0">
      <w:start w:val="1"/>
      <w:numFmt w:val="decimal"/>
      <w:pStyle w:val="23"/>
      <w:suff w:val="nothing"/>
      <w:lvlText w:val="%1%2.%3　"/>
      <w:lvlJc w:val="left"/>
      <w:pPr>
        <w:ind w:left="1418" w:firstLine="0"/>
      </w:pPr>
      <w:rPr>
        <w:rFonts w:hint="eastAsia" w:ascii="黑体" w:hAnsi="Times New Roman" w:eastAsia="黑体"/>
        <w:b w:val="0"/>
        <w:i w:val="0"/>
        <w:sz w:val="24"/>
        <w:szCs w:val="24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4"/>
        <w:szCs w:val="24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4"/>
        <w:szCs w:val="24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4"/>
        <w:szCs w:val="24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-234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2011"/>
        </w:tabs>
        <w:ind w:left="162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2437"/>
        </w:tabs>
        <w:ind w:left="2337" w:hanging="1700"/>
      </w:pPr>
      <w:rPr>
        <w:rFonts w:hint="eastAsia"/>
      </w:rPr>
    </w:lvl>
  </w:abstractNum>
  <w:abstractNum w:abstractNumId="2">
    <w:nsid w:val="0000001D"/>
    <w:multiLevelType w:val="multilevel"/>
    <w:tmpl w:val="0000001D"/>
    <w:lvl w:ilvl="0" w:tentative="0">
      <w:start w:val="1"/>
      <w:numFmt w:val="decimal"/>
      <w:pStyle w:val="20"/>
      <w:lvlText w:val="表%1"/>
      <w:lvlJc w:val="left"/>
      <w:pPr>
        <w:tabs>
          <w:tab w:val="left" w:pos="2978"/>
        </w:tabs>
        <w:ind w:left="2978" w:hanging="426"/>
      </w:pPr>
      <w:rPr>
        <w:rFonts w:hint="eastAsia"/>
        <w:b w:val="0"/>
        <w:i w:val="0"/>
        <w:sz w:val="24"/>
        <w:szCs w:val="24"/>
        <w:vertAlign w:val="baseline"/>
      </w:rPr>
    </w:lvl>
    <w:lvl w:ilvl="1" w:tentative="0">
      <w:start w:val="1"/>
      <w:numFmt w:val="decimal"/>
      <w:lvlText w:val="%1.%2"/>
      <w:lvlJc w:val="left"/>
      <w:pPr>
        <w:tabs>
          <w:tab w:val="left" w:pos="-506"/>
        </w:tabs>
        <w:ind w:left="-506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-80"/>
        </w:tabs>
        <w:ind w:left="-80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486"/>
        </w:tabs>
        <w:ind w:left="486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1053"/>
        </w:tabs>
        <w:ind w:left="1053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762"/>
        </w:tabs>
        <w:ind w:left="1762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2329"/>
        </w:tabs>
        <w:ind w:left="2329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2896"/>
        </w:tabs>
        <w:ind w:left="2896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3604"/>
        </w:tabs>
        <w:ind w:left="3604" w:hanging="1700"/>
      </w:pPr>
      <w:rPr>
        <w:rFonts w:hint="eastAsia"/>
      </w:rPr>
    </w:lvl>
  </w:abstractNum>
  <w:abstractNum w:abstractNumId="3">
    <w:nsid w:val="0000001E"/>
    <w:multiLevelType w:val="multilevel"/>
    <w:tmpl w:val="0000001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4">
    <w:nsid w:val="57E086E0"/>
    <w:multiLevelType w:val="multilevel"/>
    <w:tmpl w:val="57E086E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宋体" w:hAnsi="宋体" w:eastAsia="宋体" w:cs="宋体"/>
      </w:rPr>
    </w:lvl>
    <w:lvl w:ilvl="1" w:tentative="0">
      <w:start w:val="1"/>
      <w:numFmt w:val="decimal"/>
      <w:lvlText w:val="%1.%2"/>
      <w:lvlJc w:val="left"/>
      <w:pPr>
        <w:ind w:left="840" w:hanging="840"/>
      </w:pPr>
      <w:rPr>
        <w:rFonts w:hint="default" w:ascii="宋体" w:hAnsi="宋体" w:eastAsia="宋体" w:cs="宋体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 w:ascii="宋体" w:hAnsi="宋体" w:eastAsia="宋体" w:cs="宋体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5">
    <w:nsid w:val="585C87C3"/>
    <w:multiLevelType w:val="multilevel"/>
    <w:tmpl w:val="585C87C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850" w:hanging="453"/>
      </w:pPr>
      <w:rPr>
        <w:rFonts w:hint="default"/>
      </w:rPr>
    </w:lvl>
    <w:lvl w:ilvl="2" w:tentative="0">
      <w:start w:val="1"/>
      <w:numFmt w:val="decimal"/>
      <w:lvlRestart w:val="0"/>
      <w:pStyle w:val="4"/>
      <w:lvlText w:val="%1.%2.%3"/>
      <w:lvlJc w:val="left"/>
      <w:pPr>
        <w:ind w:left="1508" w:hanging="708"/>
      </w:pPr>
      <w:rPr>
        <w:rFonts w:hint="default" w:ascii="宋体" w:hAnsi="宋体" w:eastAsia="宋体" w:cs="宋体"/>
      </w:rPr>
    </w:lvl>
    <w:lvl w:ilvl="3" w:tentative="0">
      <w:start w:val="1"/>
      <w:numFmt w:val="decimal"/>
      <w:lvlText w:val="%1.%2.%3.%4"/>
      <w:lvlJc w:val="left"/>
      <w:pPr>
        <w:ind w:left="2053" w:hanging="853"/>
      </w:pPr>
      <w:rPr>
        <w:rFonts w:hint="default" w:ascii="宋体" w:hAnsi="宋体" w:eastAsia="宋体" w:cs="宋体"/>
      </w:rPr>
    </w:lvl>
    <w:lvl w:ilvl="4" w:tentative="0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abstractNum w:abstractNumId="6">
    <w:nsid w:val="61B348AA"/>
    <w:multiLevelType w:val="multilevel"/>
    <w:tmpl w:val="61B348AA"/>
    <w:lvl w:ilvl="0" w:tentative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4"/>
  </w:num>
  <w:num w:numId="5">
    <w:abstractNumId w:val="3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6C5BF8"/>
    <w:rsid w:val="00037C82"/>
    <w:rsid w:val="00040ABA"/>
    <w:rsid w:val="00051289"/>
    <w:rsid w:val="00051690"/>
    <w:rsid w:val="0005533F"/>
    <w:rsid w:val="00061DB5"/>
    <w:rsid w:val="00081857"/>
    <w:rsid w:val="000C16E8"/>
    <w:rsid w:val="000D61B6"/>
    <w:rsid w:val="000E43E9"/>
    <w:rsid w:val="00103C8F"/>
    <w:rsid w:val="00113CCB"/>
    <w:rsid w:val="00114061"/>
    <w:rsid w:val="00116573"/>
    <w:rsid w:val="001215DB"/>
    <w:rsid w:val="0013249B"/>
    <w:rsid w:val="001703BD"/>
    <w:rsid w:val="00195E8E"/>
    <w:rsid w:val="001A2A03"/>
    <w:rsid w:val="001B1E2F"/>
    <w:rsid w:val="001C2EF1"/>
    <w:rsid w:val="001D4AC4"/>
    <w:rsid w:val="001E2F01"/>
    <w:rsid w:val="001E76F5"/>
    <w:rsid w:val="001F1DE5"/>
    <w:rsid w:val="001F2912"/>
    <w:rsid w:val="001F3D84"/>
    <w:rsid w:val="002148BC"/>
    <w:rsid w:val="00215E2E"/>
    <w:rsid w:val="00223136"/>
    <w:rsid w:val="00225E84"/>
    <w:rsid w:val="00244470"/>
    <w:rsid w:val="002459EC"/>
    <w:rsid w:val="00280C00"/>
    <w:rsid w:val="002A0EB2"/>
    <w:rsid w:val="002B39C7"/>
    <w:rsid w:val="002B437B"/>
    <w:rsid w:val="002D43A5"/>
    <w:rsid w:val="002F193F"/>
    <w:rsid w:val="00305AD2"/>
    <w:rsid w:val="003076F8"/>
    <w:rsid w:val="00312B03"/>
    <w:rsid w:val="00330861"/>
    <w:rsid w:val="00335E43"/>
    <w:rsid w:val="00340271"/>
    <w:rsid w:val="003545C1"/>
    <w:rsid w:val="0036035E"/>
    <w:rsid w:val="00362254"/>
    <w:rsid w:val="00370AFF"/>
    <w:rsid w:val="00373510"/>
    <w:rsid w:val="00375715"/>
    <w:rsid w:val="00393CAD"/>
    <w:rsid w:val="003B0634"/>
    <w:rsid w:val="003B3987"/>
    <w:rsid w:val="003C336B"/>
    <w:rsid w:val="00427068"/>
    <w:rsid w:val="0045711F"/>
    <w:rsid w:val="00466DDA"/>
    <w:rsid w:val="00486352"/>
    <w:rsid w:val="0049027E"/>
    <w:rsid w:val="00491BDE"/>
    <w:rsid w:val="00491F1C"/>
    <w:rsid w:val="004978E7"/>
    <w:rsid w:val="004A7D72"/>
    <w:rsid w:val="004B67C8"/>
    <w:rsid w:val="004C5613"/>
    <w:rsid w:val="004E04DC"/>
    <w:rsid w:val="004E12D0"/>
    <w:rsid w:val="004E29A5"/>
    <w:rsid w:val="005121E8"/>
    <w:rsid w:val="0052021C"/>
    <w:rsid w:val="005225DD"/>
    <w:rsid w:val="00527834"/>
    <w:rsid w:val="00537E34"/>
    <w:rsid w:val="00552B63"/>
    <w:rsid w:val="00556811"/>
    <w:rsid w:val="00593D73"/>
    <w:rsid w:val="005A7EDB"/>
    <w:rsid w:val="005C2953"/>
    <w:rsid w:val="005D14E8"/>
    <w:rsid w:val="005F3239"/>
    <w:rsid w:val="005F7D25"/>
    <w:rsid w:val="0060078E"/>
    <w:rsid w:val="006060F7"/>
    <w:rsid w:val="00607A9C"/>
    <w:rsid w:val="00620AA0"/>
    <w:rsid w:val="00627B70"/>
    <w:rsid w:val="0065250C"/>
    <w:rsid w:val="00663494"/>
    <w:rsid w:val="006777AD"/>
    <w:rsid w:val="006A24E5"/>
    <w:rsid w:val="006B7B8D"/>
    <w:rsid w:val="006C0AF3"/>
    <w:rsid w:val="006C72DF"/>
    <w:rsid w:val="006C786E"/>
    <w:rsid w:val="006D5D61"/>
    <w:rsid w:val="006F1700"/>
    <w:rsid w:val="006F1F44"/>
    <w:rsid w:val="00703221"/>
    <w:rsid w:val="0073791A"/>
    <w:rsid w:val="0075582B"/>
    <w:rsid w:val="007571A5"/>
    <w:rsid w:val="0076464F"/>
    <w:rsid w:val="0078589F"/>
    <w:rsid w:val="00792ADC"/>
    <w:rsid w:val="00795CE4"/>
    <w:rsid w:val="007A3000"/>
    <w:rsid w:val="007B7F16"/>
    <w:rsid w:val="007C6F43"/>
    <w:rsid w:val="007C7F74"/>
    <w:rsid w:val="007D4B14"/>
    <w:rsid w:val="0080731D"/>
    <w:rsid w:val="00815EB0"/>
    <w:rsid w:val="0084353A"/>
    <w:rsid w:val="008518A6"/>
    <w:rsid w:val="00855E1B"/>
    <w:rsid w:val="0086331B"/>
    <w:rsid w:val="00866424"/>
    <w:rsid w:val="00866E66"/>
    <w:rsid w:val="00884AA6"/>
    <w:rsid w:val="00896253"/>
    <w:rsid w:val="008A14E3"/>
    <w:rsid w:val="008B0CC0"/>
    <w:rsid w:val="008F77A8"/>
    <w:rsid w:val="009041C4"/>
    <w:rsid w:val="00914696"/>
    <w:rsid w:val="0099125A"/>
    <w:rsid w:val="009C0CF5"/>
    <w:rsid w:val="00A10809"/>
    <w:rsid w:val="00A10E27"/>
    <w:rsid w:val="00A248DF"/>
    <w:rsid w:val="00A3403B"/>
    <w:rsid w:val="00A428C2"/>
    <w:rsid w:val="00A43FE2"/>
    <w:rsid w:val="00A500AA"/>
    <w:rsid w:val="00A6350F"/>
    <w:rsid w:val="00A87F2D"/>
    <w:rsid w:val="00A97045"/>
    <w:rsid w:val="00A97D11"/>
    <w:rsid w:val="00AB1FA4"/>
    <w:rsid w:val="00AB3A7D"/>
    <w:rsid w:val="00AC1A1E"/>
    <w:rsid w:val="00AC5556"/>
    <w:rsid w:val="00AD2C79"/>
    <w:rsid w:val="00AE286A"/>
    <w:rsid w:val="00AF3DCB"/>
    <w:rsid w:val="00B12DCA"/>
    <w:rsid w:val="00B32BC3"/>
    <w:rsid w:val="00B407B5"/>
    <w:rsid w:val="00B41310"/>
    <w:rsid w:val="00B41607"/>
    <w:rsid w:val="00B4347E"/>
    <w:rsid w:val="00B4712E"/>
    <w:rsid w:val="00B5316A"/>
    <w:rsid w:val="00B55AFD"/>
    <w:rsid w:val="00B56C6B"/>
    <w:rsid w:val="00B628CA"/>
    <w:rsid w:val="00B9059E"/>
    <w:rsid w:val="00BA492D"/>
    <w:rsid w:val="00BA7E69"/>
    <w:rsid w:val="00BB6EE4"/>
    <w:rsid w:val="00BC56EA"/>
    <w:rsid w:val="00BC7778"/>
    <w:rsid w:val="00BD444A"/>
    <w:rsid w:val="00BE01DD"/>
    <w:rsid w:val="00BE1288"/>
    <w:rsid w:val="00BF5830"/>
    <w:rsid w:val="00C023DE"/>
    <w:rsid w:val="00C12B53"/>
    <w:rsid w:val="00C14A36"/>
    <w:rsid w:val="00C275E3"/>
    <w:rsid w:val="00C512DB"/>
    <w:rsid w:val="00C570C7"/>
    <w:rsid w:val="00C57205"/>
    <w:rsid w:val="00C607C2"/>
    <w:rsid w:val="00C76895"/>
    <w:rsid w:val="00C85EE9"/>
    <w:rsid w:val="00C95C47"/>
    <w:rsid w:val="00C96244"/>
    <w:rsid w:val="00C97470"/>
    <w:rsid w:val="00C97F0A"/>
    <w:rsid w:val="00CA429B"/>
    <w:rsid w:val="00CB13F9"/>
    <w:rsid w:val="00CB3D20"/>
    <w:rsid w:val="00D332CC"/>
    <w:rsid w:val="00D4135A"/>
    <w:rsid w:val="00D74C94"/>
    <w:rsid w:val="00D81214"/>
    <w:rsid w:val="00D95549"/>
    <w:rsid w:val="00D9612B"/>
    <w:rsid w:val="00DA1496"/>
    <w:rsid w:val="00DA3041"/>
    <w:rsid w:val="00DA6B45"/>
    <w:rsid w:val="00DB14C6"/>
    <w:rsid w:val="00DD1795"/>
    <w:rsid w:val="00DD25FC"/>
    <w:rsid w:val="00DD3747"/>
    <w:rsid w:val="00DF657E"/>
    <w:rsid w:val="00E02F6F"/>
    <w:rsid w:val="00E07074"/>
    <w:rsid w:val="00E10CFD"/>
    <w:rsid w:val="00E20F09"/>
    <w:rsid w:val="00E344FA"/>
    <w:rsid w:val="00E464A1"/>
    <w:rsid w:val="00E47C02"/>
    <w:rsid w:val="00E63ED5"/>
    <w:rsid w:val="00E74337"/>
    <w:rsid w:val="00E7538B"/>
    <w:rsid w:val="00E97D4F"/>
    <w:rsid w:val="00EB6FC1"/>
    <w:rsid w:val="00ED1A99"/>
    <w:rsid w:val="00ED7F9B"/>
    <w:rsid w:val="00F04A5E"/>
    <w:rsid w:val="00F05CD1"/>
    <w:rsid w:val="00F12665"/>
    <w:rsid w:val="00F13165"/>
    <w:rsid w:val="00F17099"/>
    <w:rsid w:val="00F2799B"/>
    <w:rsid w:val="00F31AA6"/>
    <w:rsid w:val="00F454A6"/>
    <w:rsid w:val="00F50660"/>
    <w:rsid w:val="00F809C2"/>
    <w:rsid w:val="00F84438"/>
    <w:rsid w:val="00F86942"/>
    <w:rsid w:val="00F90DF2"/>
    <w:rsid w:val="00F92931"/>
    <w:rsid w:val="00FB37F5"/>
    <w:rsid w:val="00FD71DE"/>
    <w:rsid w:val="00FF6920"/>
    <w:rsid w:val="03AD7687"/>
    <w:rsid w:val="044B0343"/>
    <w:rsid w:val="04513BA5"/>
    <w:rsid w:val="047829EF"/>
    <w:rsid w:val="04DE37A0"/>
    <w:rsid w:val="04EC50C2"/>
    <w:rsid w:val="055C3157"/>
    <w:rsid w:val="05FF12E2"/>
    <w:rsid w:val="06377108"/>
    <w:rsid w:val="06EF7CF0"/>
    <w:rsid w:val="07190AAF"/>
    <w:rsid w:val="078B0402"/>
    <w:rsid w:val="08125E5A"/>
    <w:rsid w:val="089959A1"/>
    <w:rsid w:val="09A401A7"/>
    <w:rsid w:val="09FE1889"/>
    <w:rsid w:val="0A0F5DA8"/>
    <w:rsid w:val="0A4C18F1"/>
    <w:rsid w:val="0AC7067C"/>
    <w:rsid w:val="0B1867A6"/>
    <w:rsid w:val="0BA14FE1"/>
    <w:rsid w:val="0C0537BF"/>
    <w:rsid w:val="0C4A26CD"/>
    <w:rsid w:val="0D1E0025"/>
    <w:rsid w:val="0D280DA5"/>
    <w:rsid w:val="0E325ECC"/>
    <w:rsid w:val="0E6979FB"/>
    <w:rsid w:val="0F224EDB"/>
    <w:rsid w:val="0F39554E"/>
    <w:rsid w:val="117C5493"/>
    <w:rsid w:val="12B20DBB"/>
    <w:rsid w:val="13F034E5"/>
    <w:rsid w:val="140826EA"/>
    <w:rsid w:val="1462503F"/>
    <w:rsid w:val="14A62614"/>
    <w:rsid w:val="155F7348"/>
    <w:rsid w:val="16456719"/>
    <w:rsid w:val="16A9742B"/>
    <w:rsid w:val="16C06F0D"/>
    <w:rsid w:val="16D23D7F"/>
    <w:rsid w:val="1763366E"/>
    <w:rsid w:val="17A058EA"/>
    <w:rsid w:val="17B03B04"/>
    <w:rsid w:val="18097924"/>
    <w:rsid w:val="1AAA6EA8"/>
    <w:rsid w:val="1ADD2620"/>
    <w:rsid w:val="1ADE7087"/>
    <w:rsid w:val="1AF33D07"/>
    <w:rsid w:val="1AFA6EC5"/>
    <w:rsid w:val="1BC7001F"/>
    <w:rsid w:val="1C151A93"/>
    <w:rsid w:val="1CD335E0"/>
    <w:rsid w:val="1F4934E4"/>
    <w:rsid w:val="1FB81599"/>
    <w:rsid w:val="201A647A"/>
    <w:rsid w:val="205F31F3"/>
    <w:rsid w:val="20E5445C"/>
    <w:rsid w:val="216A4DBC"/>
    <w:rsid w:val="21C3652A"/>
    <w:rsid w:val="21CC3202"/>
    <w:rsid w:val="228A6BC4"/>
    <w:rsid w:val="22EA0346"/>
    <w:rsid w:val="24D54325"/>
    <w:rsid w:val="24FF5D4D"/>
    <w:rsid w:val="2633611D"/>
    <w:rsid w:val="266536F3"/>
    <w:rsid w:val="268E3450"/>
    <w:rsid w:val="26942EAF"/>
    <w:rsid w:val="26A744C7"/>
    <w:rsid w:val="271820AF"/>
    <w:rsid w:val="273B631E"/>
    <w:rsid w:val="287F43F4"/>
    <w:rsid w:val="29A65F61"/>
    <w:rsid w:val="2AA65B04"/>
    <w:rsid w:val="2AAF20AD"/>
    <w:rsid w:val="2BAB438C"/>
    <w:rsid w:val="2BDB2E58"/>
    <w:rsid w:val="2C9A2ABC"/>
    <w:rsid w:val="2C9C152E"/>
    <w:rsid w:val="2D144984"/>
    <w:rsid w:val="2D901D4F"/>
    <w:rsid w:val="2DB059C1"/>
    <w:rsid w:val="2DE0754F"/>
    <w:rsid w:val="2E3F0BEE"/>
    <w:rsid w:val="2EE25296"/>
    <w:rsid w:val="2FA213B8"/>
    <w:rsid w:val="30650ADD"/>
    <w:rsid w:val="30EB210F"/>
    <w:rsid w:val="31264DA8"/>
    <w:rsid w:val="31DD4465"/>
    <w:rsid w:val="33421C25"/>
    <w:rsid w:val="334942DC"/>
    <w:rsid w:val="33684063"/>
    <w:rsid w:val="34A64D70"/>
    <w:rsid w:val="34A82F77"/>
    <w:rsid w:val="35646E8C"/>
    <w:rsid w:val="369C57F7"/>
    <w:rsid w:val="36B71F9C"/>
    <w:rsid w:val="37CA3313"/>
    <w:rsid w:val="37CF02D5"/>
    <w:rsid w:val="38965FBB"/>
    <w:rsid w:val="38AD0228"/>
    <w:rsid w:val="391D0790"/>
    <w:rsid w:val="39B2196F"/>
    <w:rsid w:val="39CE7179"/>
    <w:rsid w:val="3A252AB2"/>
    <w:rsid w:val="3B713194"/>
    <w:rsid w:val="3B747914"/>
    <w:rsid w:val="3C120E6A"/>
    <w:rsid w:val="3D24471B"/>
    <w:rsid w:val="3D794793"/>
    <w:rsid w:val="3DE7558D"/>
    <w:rsid w:val="3DF4164A"/>
    <w:rsid w:val="3E04470A"/>
    <w:rsid w:val="3FBF5C7A"/>
    <w:rsid w:val="3FE12C86"/>
    <w:rsid w:val="407B72B2"/>
    <w:rsid w:val="4141009C"/>
    <w:rsid w:val="41B13BD3"/>
    <w:rsid w:val="427454CB"/>
    <w:rsid w:val="42C75D00"/>
    <w:rsid w:val="42FE138F"/>
    <w:rsid w:val="43957629"/>
    <w:rsid w:val="43A647A6"/>
    <w:rsid w:val="43C766CB"/>
    <w:rsid w:val="44054275"/>
    <w:rsid w:val="44E859A8"/>
    <w:rsid w:val="452F617E"/>
    <w:rsid w:val="45452A0C"/>
    <w:rsid w:val="4617730B"/>
    <w:rsid w:val="479861EF"/>
    <w:rsid w:val="47B30748"/>
    <w:rsid w:val="48B87F1D"/>
    <w:rsid w:val="4975440F"/>
    <w:rsid w:val="498502AC"/>
    <w:rsid w:val="4A796AC9"/>
    <w:rsid w:val="4AAE4010"/>
    <w:rsid w:val="4AB42F1C"/>
    <w:rsid w:val="4B654682"/>
    <w:rsid w:val="4D776A1D"/>
    <w:rsid w:val="4D7D09BD"/>
    <w:rsid w:val="4D8E269F"/>
    <w:rsid w:val="4E536820"/>
    <w:rsid w:val="4F0F5FBE"/>
    <w:rsid w:val="4F160CC0"/>
    <w:rsid w:val="505A5E67"/>
    <w:rsid w:val="506A55CA"/>
    <w:rsid w:val="50D3099A"/>
    <w:rsid w:val="50DB40B6"/>
    <w:rsid w:val="51411ACE"/>
    <w:rsid w:val="523A74F6"/>
    <w:rsid w:val="538B0C04"/>
    <w:rsid w:val="540275EC"/>
    <w:rsid w:val="546C5BF8"/>
    <w:rsid w:val="547F1600"/>
    <w:rsid w:val="54E41652"/>
    <w:rsid w:val="55150477"/>
    <w:rsid w:val="55433178"/>
    <w:rsid w:val="559E1AF5"/>
    <w:rsid w:val="563F5E14"/>
    <w:rsid w:val="565E4742"/>
    <w:rsid w:val="567A1900"/>
    <w:rsid w:val="569245A4"/>
    <w:rsid w:val="56E004BD"/>
    <w:rsid w:val="57CA1416"/>
    <w:rsid w:val="586F3C13"/>
    <w:rsid w:val="588A01CF"/>
    <w:rsid w:val="5891521D"/>
    <w:rsid w:val="596A30C0"/>
    <w:rsid w:val="598272F8"/>
    <w:rsid w:val="59EC0196"/>
    <w:rsid w:val="59F52B7F"/>
    <w:rsid w:val="5B09395F"/>
    <w:rsid w:val="5BDA295B"/>
    <w:rsid w:val="5C186F47"/>
    <w:rsid w:val="5C2D0BEE"/>
    <w:rsid w:val="5C5A72CE"/>
    <w:rsid w:val="5CA80D7D"/>
    <w:rsid w:val="5CDC5BFF"/>
    <w:rsid w:val="5DE03912"/>
    <w:rsid w:val="5ECD3CAD"/>
    <w:rsid w:val="5ED50624"/>
    <w:rsid w:val="5F1D34A1"/>
    <w:rsid w:val="5F3278C2"/>
    <w:rsid w:val="5F980362"/>
    <w:rsid w:val="5FE46263"/>
    <w:rsid w:val="5FF6617D"/>
    <w:rsid w:val="60C406C1"/>
    <w:rsid w:val="61026A16"/>
    <w:rsid w:val="616F7F68"/>
    <w:rsid w:val="620B3669"/>
    <w:rsid w:val="629D09DA"/>
    <w:rsid w:val="62A11200"/>
    <w:rsid w:val="62EB2CD8"/>
    <w:rsid w:val="63C55FAC"/>
    <w:rsid w:val="63DC7E8B"/>
    <w:rsid w:val="63FC65C4"/>
    <w:rsid w:val="65015C46"/>
    <w:rsid w:val="65863920"/>
    <w:rsid w:val="65F43FA2"/>
    <w:rsid w:val="66820C9C"/>
    <w:rsid w:val="66E24D2E"/>
    <w:rsid w:val="67343A0F"/>
    <w:rsid w:val="67EA52F0"/>
    <w:rsid w:val="681A5CEF"/>
    <w:rsid w:val="686476DE"/>
    <w:rsid w:val="687445DC"/>
    <w:rsid w:val="68DE26BA"/>
    <w:rsid w:val="69AB1617"/>
    <w:rsid w:val="6A2F46EB"/>
    <w:rsid w:val="6B4624C9"/>
    <w:rsid w:val="6B726E54"/>
    <w:rsid w:val="6BAA1520"/>
    <w:rsid w:val="6CAC58D7"/>
    <w:rsid w:val="6D8F36A5"/>
    <w:rsid w:val="703C5B33"/>
    <w:rsid w:val="70412CBE"/>
    <w:rsid w:val="710268CA"/>
    <w:rsid w:val="71433A26"/>
    <w:rsid w:val="73DB6A8C"/>
    <w:rsid w:val="740F3260"/>
    <w:rsid w:val="741625AA"/>
    <w:rsid w:val="744C621B"/>
    <w:rsid w:val="7455116B"/>
    <w:rsid w:val="74563369"/>
    <w:rsid w:val="755A0E37"/>
    <w:rsid w:val="75787FC9"/>
    <w:rsid w:val="75CF0888"/>
    <w:rsid w:val="76D16A1F"/>
    <w:rsid w:val="7790635F"/>
    <w:rsid w:val="78761A23"/>
    <w:rsid w:val="796C3E46"/>
    <w:rsid w:val="79C54D55"/>
    <w:rsid w:val="7A141C49"/>
    <w:rsid w:val="7B1A4C86"/>
    <w:rsid w:val="7C432B6A"/>
    <w:rsid w:val="7C4A1993"/>
    <w:rsid w:val="7CB45C5C"/>
    <w:rsid w:val="7CCD5F78"/>
    <w:rsid w:val="7CD33D17"/>
    <w:rsid w:val="7CE558E6"/>
    <w:rsid w:val="7D73113A"/>
    <w:rsid w:val="7D734561"/>
    <w:rsid w:val="7EA63E1F"/>
    <w:rsid w:val="7EBF0D00"/>
    <w:rsid w:val="7EED054A"/>
    <w:rsid w:val="7F564D42"/>
    <w:rsid w:val="7FE22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rFonts w:eastAsia="黑体"/>
      <w:sz w:val="28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2" w:lineRule="auto"/>
      <w:ind w:left="2495"/>
      <w:outlineLvl w:val="3"/>
    </w:pPr>
    <w:rPr>
      <w:rFonts w:ascii="Arial" w:hAnsi="Arial" w:eastAsia="微软雅黑 Light"/>
      <w:b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unhideWhenUsed/>
    <w:qFormat/>
    <w:uiPriority w:val="0"/>
    <w:rPr>
      <w:rFonts w:ascii="Arial" w:hAnsi="Arial" w:eastAsia="黑体"/>
      <w:sz w:val="20"/>
    </w:rPr>
  </w:style>
  <w:style w:type="paragraph" w:styleId="7">
    <w:name w:val="Document Map"/>
    <w:basedOn w:val="1"/>
    <w:link w:val="25"/>
    <w:qFormat/>
    <w:uiPriority w:val="0"/>
    <w:rPr>
      <w:rFonts w:ascii="宋体" w:eastAsia="宋体"/>
      <w:sz w:val="18"/>
      <w:szCs w:val="18"/>
    </w:rPr>
  </w:style>
  <w:style w:type="paragraph" w:styleId="8">
    <w:name w:val="annotation text"/>
    <w:basedOn w:val="1"/>
    <w:qFormat/>
    <w:uiPriority w:val="0"/>
    <w:pPr>
      <w:jc w:val="left"/>
    </w:pPr>
  </w:style>
  <w:style w:type="paragraph" w:styleId="9">
    <w:name w:val="toc 3"/>
    <w:basedOn w:val="1"/>
    <w:next w:val="1"/>
    <w:qFormat/>
    <w:uiPriority w:val="39"/>
    <w:pPr>
      <w:ind w:left="840" w:leftChars="400"/>
    </w:pPr>
  </w:style>
  <w:style w:type="paragraph" w:styleId="10">
    <w:name w:val="Balloon Text"/>
    <w:basedOn w:val="1"/>
    <w:link w:val="24"/>
    <w:qFormat/>
    <w:uiPriority w:val="0"/>
    <w:pPr>
      <w:spacing w:line="240" w:lineRule="auto"/>
    </w:pPr>
    <w:rPr>
      <w:sz w:val="18"/>
      <w:szCs w:val="18"/>
    </w:r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13">
    <w:name w:val="toc 4"/>
    <w:basedOn w:val="1"/>
    <w:next w:val="1"/>
    <w:qFormat/>
    <w:uiPriority w:val="39"/>
    <w:pPr>
      <w:ind w:left="1260" w:leftChars="600"/>
    </w:pPr>
  </w:style>
  <w:style w:type="paragraph" w:styleId="14">
    <w:name w:val="toc 2"/>
    <w:basedOn w:val="1"/>
    <w:next w:val="1"/>
    <w:qFormat/>
    <w:uiPriority w:val="39"/>
    <w:pPr>
      <w:ind w:left="420" w:leftChars="200"/>
    </w:pPr>
  </w:style>
  <w:style w:type="table" w:styleId="16">
    <w:name w:val="Table Grid"/>
    <w:basedOn w:val="1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8">
    <w:name w:val="annotation reference"/>
    <w:basedOn w:val="17"/>
    <w:qFormat/>
    <w:uiPriority w:val="0"/>
    <w:rPr>
      <w:sz w:val="21"/>
      <w:szCs w:val="21"/>
    </w:rPr>
  </w:style>
  <w:style w:type="paragraph" w:customStyle="1" w:styleId="19">
    <w:name w:val="[ 章标题]"/>
    <w:next w:val="1"/>
    <w:qFormat/>
    <w:uiPriority w:val="0"/>
    <w:pPr>
      <w:numPr>
        <w:ilvl w:val="1"/>
        <w:numId w:val="2"/>
      </w:numPr>
      <w:spacing w:line="360" w:lineRule="auto"/>
      <w:outlineLvl w:val="1"/>
    </w:pPr>
    <w:rPr>
      <w:rFonts w:ascii="黑体" w:hAnsi="黑体" w:eastAsia="黑体" w:cstheme="minorBidi"/>
      <w:sz w:val="24"/>
      <w:szCs w:val="22"/>
      <w:lang w:val="en-US" w:eastAsia="zh-CN" w:bidi="ar-SA"/>
    </w:rPr>
  </w:style>
  <w:style w:type="paragraph" w:customStyle="1" w:styleId="20">
    <w:name w:val="正文表标题"/>
    <w:next w:val="21"/>
    <w:qFormat/>
    <w:uiPriority w:val="0"/>
    <w:pPr>
      <w:numPr>
        <w:ilvl w:val="0"/>
        <w:numId w:val="3"/>
      </w:numPr>
      <w:tabs>
        <w:tab w:val="left" w:pos="426"/>
        <w:tab w:val="left" w:pos="600"/>
        <w:tab w:val="clear" w:pos="2978"/>
      </w:tabs>
      <w:spacing w:line="300" w:lineRule="auto"/>
      <w:ind w:left="426"/>
      <w:jc w:val="center"/>
    </w:pPr>
    <w:rPr>
      <w:rFonts w:ascii="黑体" w:eastAsia="黑体" w:hAnsiTheme="minorHAnsi" w:cstheme="minorBidi"/>
      <w:sz w:val="24"/>
      <w:szCs w:val="22"/>
      <w:lang w:val="en-US" w:eastAsia="zh-CN" w:bidi="ar-SA"/>
    </w:rPr>
  </w:style>
  <w:style w:type="paragraph" w:customStyle="1" w:styleId="21">
    <w:name w:val="段"/>
    <w:next w:val="22"/>
    <w:qFormat/>
    <w:uiPriority w:val="0"/>
    <w:pPr>
      <w:autoSpaceDE w:val="0"/>
      <w:autoSpaceDN w:val="0"/>
      <w:spacing w:line="300" w:lineRule="auto"/>
      <w:ind w:firstLine="200" w:firstLineChars="200"/>
      <w:jc w:val="both"/>
    </w:pPr>
    <w:rPr>
      <w:rFonts w:ascii="宋体" w:hAnsi="宋体" w:eastAsiaTheme="minorEastAsia" w:cstheme="minorBidi"/>
      <w:kern w:val="2"/>
      <w:sz w:val="24"/>
      <w:szCs w:val="24"/>
      <w:lang w:val="en-US" w:eastAsia="zh-CN" w:bidi="ar-SA"/>
    </w:rPr>
  </w:style>
  <w:style w:type="paragraph" w:customStyle="1" w:styleId="22">
    <w:name w:val="[段]"/>
    <w:qFormat/>
    <w:uiPriority w:val="0"/>
    <w:pPr>
      <w:autoSpaceDE w:val="0"/>
      <w:autoSpaceDN w:val="0"/>
      <w:spacing w:line="300" w:lineRule="auto"/>
      <w:ind w:firstLine="200" w:firstLineChars="200"/>
      <w:jc w:val="both"/>
    </w:pPr>
    <w:rPr>
      <w:rFonts w:ascii="宋体" w:hAnsi="宋体" w:eastAsiaTheme="minorEastAsia" w:cstheme="minorBidi"/>
      <w:kern w:val="2"/>
      <w:sz w:val="24"/>
      <w:szCs w:val="24"/>
      <w:lang w:val="en-US" w:eastAsia="zh-CN" w:bidi="ar-SA"/>
    </w:rPr>
  </w:style>
  <w:style w:type="paragraph" w:customStyle="1" w:styleId="23">
    <w:name w:val="1级有标题条"/>
    <w:basedOn w:val="1"/>
    <w:next w:val="21"/>
    <w:qFormat/>
    <w:uiPriority w:val="0"/>
    <w:pPr>
      <w:widowControl/>
      <w:numPr>
        <w:ilvl w:val="2"/>
        <w:numId w:val="2"/>
      </w:numPr>
      <w:ind w:left="567"/>
      <w:jc w:val="left"/>
      <w:outlineLvl w:val="2"/>
    </w:pPr>
    <w:rPr>
      <w:rFonts w:ascii="黑体" w:hAnsi="黑体" w:eastAsia="黑体"/>
      <w:kern w:val="0"/>
      <w:szCs w:val="20"/>
    </w:rPr>
  </w:style>
  <w:style w:type="character" w:customStyle="1" w:styleId="24">
    <w:name w:val="批注框文本 Char"/>
    <w:basedOn w:val="17"/>
    <w:link w:val="10"/>
    <w:qFormat/>
    <w:uiPriority w:val="0"/>
    <w:rPr>
      <w:kern w:val="2"/>
      <w:sz w:val="18"/>
      <w:szCs w:val="18"/>
    </w:rPr>
  </w:style>
  <w:style w:type="character" w:customStyle="1" w:styleId="25">
    <w:name w:val="文档结构图 Char"/>
    <w:basedOn w:val="17"/>
    <w:link w:val="7"/>
    <w:qFormat/>
    <w:uiPriority w:val="0"/>
    <w:rPr>
      <w:rFonts w:ascii="宋体" w:eastAsia="宋体"/>
      <w:kern w:val="2"/>
      <w:sz w:val="18"/>
      <w:szCs w:val="18"/>
    </w:rPr>
  </w:style>
  <w:style w:type="paragraph" w:styleId="26">
    <w:name w:val="List Paragraph"/>
    <w:basedOn w:val="1"/>
    <w:qFormat/>
    <w:uiPriority w:val="99"/>
    <w:pPr>
      <w:ind w:firstLine="420" w:firstLineChars="200"/>
    </w:pPr>
  </w:style>
  <w:style w:type="table" w:customStyle="1" w:styleId="27">
    <w:name w:val="网格型浅色1"/>
    <w:basedOn w:val="15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8">
    <w:name w:val="无格式表格 11"/>
    <w:basedOn w:val="15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29">
    <w:name w:val="无格式表格 31"/>
    <w:basedOn w:val="15"/>
    <w:qFormat/>
    <w:uiPriority w:val="43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30">
    <w:name w:val="无格式表格 51"/>
    <w:basedOn w:val="15"/>
    <w:qFormat/>
    <w:uiPriority w:val="45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1">
    <w:name w:val="无格式表格 41"/>
    <w:basedOn w:val="15"/>
    <w:qFormat/>
    <w:uiPriority w:val="44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32">
    <w:name w:val="网格表 5 深色 - 着色 31"/>
    <w:basedOn w:val="15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ECEC" w:themeFill="accent3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cPr>
        <w:shd w:val="clear" w:color="auto" w:fill="DADADA" w:themeFill="accent3" w:themeFillTint="66"/>
      </w:tcPr>
    </w:tblStylePr>
    <w:tblStylePr w:type="band1Horz">
      <w:tcPr>
        <w:shd w:val="clear" w:color="auto" w:fill="DADADA" w:themeFill="accent3" w:themeFillTint="66"/>
      </w:tcPr>
    </w:tblStylePr>
  </w:style>
  <w:style w:type="table" w:customStyle="1" w:styleId="33">
    <w:name w:val="网格表 4 - 着色 31"/>
    <w:basedOn w:val="15"/>
    <w:qFormat/>
    <w:uiPriority w:val="49"/>
    <w:tblPr>
      <w:tblBorders>
        <w:top w:val="single" w:color="C8C8C8" w:themeColor="accent3" w:themeTint="99" w:sz="4" w:space="0"/>
        <w:left w:val="single" w:color="C8C8C8" w:themeColor="accent3" w:themeTint="99" w:sz="4" w:space="0"/>
        <w:bottom w:val="single" w:color="C8C8C8" w:themeColor="accent3" w:themeTint="99" w:sz="4" w:space="0"/>
        <w:right w:val="single" w:color="C8C8C8" w:themeColor="accent3" w:themeTint="99" w:sz="4" w:space="0"/>
        <w:insideH w:val="single" w:color="C8C8C8" w:themeColor="accent3" w:themeTint="99" w:sz="4" w:space="0"/>
        <w:insideV w:val="single" w:color="C8C8C8" w:themeColor="accent3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ECEC" w:themeFill="accent3" w:themeFillTint="33"/>
      </w:tcPr>
    </w:tblStylePr>
    <w:tblStylePr w:type="band1Horz">
      <w:tcPr>
        <w:shd w:val="clear" w:color="auto" w:fill="ECECEC" w:themeFill="accent3" w:themeFillTint="33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emf"/><Relationship Id="rId8" Type="http://schemas.openxmlformats.org/officeDocument/2006/relationships/image" Target="media/image2.emf"/><Relationship Id="rId7" Type="http://schemas.openxmlformats.org/officeDocument/2006/relationships/image" Target="media/image1.emf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4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7</Pages>
  <Words>1594</Words>
  <Characters>2182</Characters>
  <Lines>19</Lines>
  <Paragraphs>5</Paragraphs>
  <TotalTime>525</TotalTime>
  <ScaleCrop>false</ScaleCrop>
  <LinksUpToDate>false</LinksUpToDate>
  <CharactersWithSpaces>2397</CharactersWithSpaces>
  <Application>WPS Office_12.1.0.25835_F1E327BC-269C-435d-A152-05C5408002CA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2021-09-19T03:37:00Z</dcterms:created>
  <dc:creator>ljchen</dc:creator>
  <cp:lastModifiedBy>赵汉麟</cp:lastModifiedBy>
  <cp:lastPrinted>2022-03-19T02:57:00Z</cp:lastPrinted>
  <dcterms:modified xsi:type="dcterms:W3CDTF">2026-06-03T03:50:41Z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2052-12.1.0.25835</vt:lpwstr>
  </property>
  <property fmtid="{D5CDD505-2E9C-101B-9397-08002B2CF9AE}" pid="3" name="KSOTemplateDocerSaveRecord">
    <vt:lpwstr>eyJoZGlkIjoiNzkxNmYyODQ4ZmVkY2Y5NTE2OTkyMDMxNjM0NmYxZDMiLCJ1c2VySWQiOiI0MTYzOTcwODUifQ==</vt:lpwstr>
  </property>
  <property fmtid="{D5CDD505-2E9C-101B-9397-08002B2CF9AE}" pid="4" name="ICV">
    <vt:lpwstr>5836B28DAF1F4A39A372199A2E769EBB_12</vt:lpwstr>
  </property>
</Properties>
</file>