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C915F" w14:textId="77777777" w:rsidR="009532B8" w:rsidRPr="009532B8" w:rsidRDefault="009532B8" w:rsidP="009532B8">
      <w:pPr>
        <w:pStyle w:val="Heading1"/>
        <w:rPr>
          <w:lang w:val="en-US"/>
        </w:rPr>
      </w:pPr>
      <w:r w:rsidRPr="009532B8">
        <w:rPr>
          <w:lang w:val="en-US"/>
        </w:rPr>
        <w:t>Overall structure of algorithm to identify cancer-stage based on data from the cancer-registry.</w:t>
      </w:r>
    </w:p>
    <w:p w14:paraId="11C16632" w14:textId="3A85E93B" w:rsidR="0022641A" w:rsidRDefault="009532B8" w:rsidP="009532B8">
      <w:pPr>
        <w:rPr>
          <w:lang w:val="en-US"/>
        </w:rPr>
      </w:pPr>
      <w:r w:rsidRPr="00027981">
        <w:rPr>
          <w:b/>
          <w:bCs/>
          <w:lang w:val="en-US"/>
        </w:rPr>
        <w:t>History of algorithm</w:t>
      </w:r>
      <w:r w:rsidRPr="00027981">
        <w:rPr>
          <w:b/>
          <w:bCs/>
        </w:rPr>
        <w:t>:</w:t>
      </w:r>
      <w:r w:rsidRPr="009532B8">
        <w:rPr>
          <w:lang w:val="en-US"/>
        </w:rPr>
        <w:t xml:space="preserve"> Originally created by </w:t>
      </w:r>
      <w:r w:rsidR="005355F5" w:rsidRPr="00AD3193">
        <w:rPr>
          <w:rFonts w:ascii="Calibri" w:hAnsi="Calibri" w:cs="Calibri"/>
          <w:lang w:val="en-US"/>
        </w:rPr>
        <w:t>Erzsébet</w:t>
      </w:r>
      <w:r w:rsidRPr="009532B8">
        <w:rPr>
          <w:lang w:val="en-US"/>
        </w:rPr>
        <w:t xml:space="preserve">, later updated by Emese. The current version is created by Morten and Julie in June 2025. The structure has been updated, and the content/values have been revisited and updated by Julie for a project on dietary behavior among cancer survivors on the </w:t>
      </w:r>
      <w:r w:rsidR="005E5FE9">
        <w:rPr>
          <w:lang w:val="en-US"/>
        </w:rPr>
        <w:t>Better Health in Late Life (</w:t>
      </w:r>
      <w:r w:rsidRPr="009532B8">
        <w:rPr>
          <w:lang w:val="en-US"/>
        </w:rPr>
        <w:t>BHLL</w:t>
      </w:r>
      <w:r w:rsidR="005E5FE9">
        <w:rPr>
          <w:lang w:val="en-US"/>
        </w:rPr>
        <w:t xml:space="preserve">) </w:t>
      </w:r>
      <w:r w:rsidRPr="009532B8">
        <w:rPr>
          <w:lang w:val="en-US"/>
        </w:rPr>
        <w:t xml:space="preserve">cohort. </w:t>
      </w:r>
    </w:p>
    <w:p w14:paraId="7941A97F" w14:textId="79562A1C" w:rsidR="009532B8" w:rsidRPr="009532B8" w:rsidRDefault="009532B8" w:rsidP="009532B8">
      <w:pPr>
        <w:rPr>
          <w:lang w:val="en-US"/>
        </w:rPr>
      </w:pPr>
      <w:r w:rsidRPr="009532B8">
        <w:rPr>
          <w:lang w:val="en-US"/>
        </w:rPr>
        <w:t xml:space="preserve">Disclaimer: We have focused on the </w:t>
      </w:r>
      <w:r w:rsidR="0022641A">
        <w:rPr>
          <w:lang w:val="en-US"/>
        </w:rPr>
        <w:t>Danish population aged 50-65 in the Autumn 2021</w:t>
      </w:r>
      <w:r w:rsidRPr="009532B8">
        <w:rPr>
          <w:lang w:val="en-US"/>
        </w:rPr>
        <w:t xml:space="preserve">, so we are not sure </w:t>
      </w:r>
      <w:r w:rsidR="0022641A">
        <w:rPr>
          <w:lang w:val="en-US"/>
        </w:rPr>
        <w:t xml:space="preserve">that </w:t>
      </w:r>
      <w:r w:rsidRPr="009532B8">
        <w:rPr>
          <w:lang w:val="en-US"/>
        </w:rPr>
        <w:t>we are covering a</w:t>
      </w:r>
      <w:r w:rsidR="0022641A">
        <w:rPr>
          <w:lang w:val="en-US"/>
        </w:rPr>
        <w:t>ll</w:t>
      </w:r>
      <w:r w:rsidRPr="009532B8">
        <w:rPr>
          <w:lang w:val="en-US"/>
        </w:rPr>
        <w:t xml:space="preserve"> possible cancer-registration, but we expect to cover the big majority of cancer registrations.</w:t>
      </w:r>
      <w:r w:rsidR="0022641A">
        <w:rPr>
          <w:lang w:val="en-US"/>
        </w:rPr>
        <w:t xml:space="preserve"> Also a few new values/combination might have been introduced after 2021. </w:t>
      </w:r>
    </w:p>
    <w:p w14:paraId="671071FC" w14:textId="77777777" w:rsidR="009532B8" w:rsidRPr="009532B8" w:rsidRDefault="009532B8" w:rsidP="00027981">
      <w:pPr>
        <w:pStyle w:val="Heading2"/>
        <w:rPr>
          <w:lang w:val="en-US"/>
        </w:rPr>
      </w:pPr>
      <w:r w:rsidRPr="009532B8">
        <w:rPr>
          <w:lang w:val="en-US"/>
        </w:rPr>
        <w:t>Structure:</w:t>
      </w:r>
    </w:p>
    <w:p w14:paraId="7CF1AC55" w14:textId="68BFDF08" w:rsidR="009532B8" w:rsidRPr="009532B8" w:rsidRDefault="009532B8" w:rsidP="009532B8">
      <w:pPr>
        <w:numPr>
          <w:ilvl w:val="0"/>
          <w:numId w:val="1"/>
        </w:numPr>
        <w:rPr>
          <w:lang w:val="en-US"/>
        </w:rPr>
      </w:pPr>
      <w:r w:rsidRPr="009532B8">
        <w:rPr>
          <w:lang w:val="en-US"/>
        </w:rPr>
        <w:t xml:space="preserve">Cancer type is identified. The staging is dependent </w:t>
      </w:r>
      <w:r w:rsidR="0050572F" w:rsidRPr="009532B8">
        <w:rPr>
          <w:lang w:val="en-US"/>
        </w:rPr>
        <w:t>on</w:t>
      </w:r>
      <w:r w:rsidRPr="009532B8">
        <w:rPr>
          <w:lang w:val="en-US"/>
        </w:rPr>
        <w:t xml:space="preserve"> the cancer</w:t>
      </w:r>
      <w:r w:rsidR="006A1168">
        <w:rPr>
          <w:lang w:val="en-US"/>
        </w:rPr>
        <w:t xml:space="preserve"> </w:t>
      </w:r>
      <w:r w:rsidRPr="009532B8">
        <w:rPr>
          <w:lang w:val="en-US"/>
        </w:rPr>
        <w:t xml:space="preserve">type, so </w:t>
      </w:r>
      <w:r w:rsidR="0050572F" w:rsidRPr="009532B8">
        <w:rPr>
          <w:lang w:val="en-US"/>
        </w:rPr>
        <w:t>the first</w:t>
      </w:r>
      <w:r w:rsidRPr="009532B8">
        <w:rPr>
          <w:lang w:val="en-US"/>
        </w:rPr>
        <w:t xml:space="preserve"> step is to identify cancer</w:t>
      </w:r>
      <w:r w:rsidR="006A1168">
        <w:rPr>
          <w:lang w:val="en-US"/>
        </w:rPr>
        <w:t xml:space="preserve"> </w:t>
      </w:r>
      <w:r w:rsidRPr="009532B8">
        <w:rPr>
          <w:lang w:val="en-US"/>
        </w:rPr>
        <w:t xml:space="preserve">type based on ICD10 codes (and in a few cases </w:t>
      </w:r>
      <w:r w:rsidR="006A1168" w:rsidRPr="009532B8">
        <w:rPr>
          <w:lang w:val="en-US"/>
        </w:rPr>
        <w:t>morphology</w:t>
      </w:r>
      <w:r w:rsidRPr="009532B8">
        <w:rPr>
          <w:lang w:val="en-US"/>
        </w:rPr>
        <w:t xml:space="preserve"> codes as well). 21 common cancer types are selected for this staging algorithm.</w:t>
      </w:r>
    </w:p>
    <w:p w14:paraId="5E6D2646" w14:textId="11F13928" w:rsidR="009532B8" w:rsidRPr="009532B8" w:rsidRDefault="009532B8" w:rsidP="009532B8">
      <w:pPr>
        <w:numPr>
          <w:ilvl w:val="0"/>
          <w:numId w:val="1"/>
        </w:numPr>
        <w:rPr>
          <w:lang w:val="en-US"/>
        </w:rPr>
      </w:pPr>
      <w:r w:rsidRPr="009532B8">
        <w:rPr>
          <w:lang w:val="en-US"/>
        </w:rPr>
        <w:t>Cancer registra</w:t>
      </w:r>
      <w:r w:rsidR="00650837">
        <w:rPr>
          <w:lang w:val="en-US"/>
        </w:rPr>
        <w:t>t</w:t>
      </w:r>
      <w:r w:rsidRPr="009532B8">
        <w:rPr>
          <w:lang w:val="en-US"/>
        </w:rPr>
        <w:t>ions are split between the common (the 21 types mentioned above) and rare cancer</w:t>
      </w:r>
      <w:r w:rsidR="006A1168">
        <w:rPr>
          <w:lang w:val="en-US"/>
        </w:rPr>
        <w:t xml:space="preserve"> </w:t>
      </w:r>
      <w:r w:rsidRPr="009532B8">
        <w:rPr>
          <w:lang w:val="en-US"/>
        </w:rPr>
        <w:t>types. We find 86% of the respondents</w:t>
      </w:r>
      <w:r w:rsidR="006A1168">
        <w:rPr>
          <w:lang w:val="en-US"/>
        </w:rPr>
        <w:t xml:space="preserve"> with cancer</w:t>
      </w:r>
      <w:r w:rsidRPr="009532B8">
        <w:rPr>
          <w:lang w:val="en-US"/>
        </w:rPr>
        <w:t xml:space="preserve"> to be within the common cancer</w:t>
      </w:r>
      <w:r w:rsidR="006A1168">
        <w:rPr>
          <w:lang w:val="en-US"/>
        </w:rPr>
        <w:t xml:space="preserve"> </w:t>
      </w:r>
      <w:r w:rsidRPr="009532B8">
        <w:rPr>
          <w:lang w:val="en-US"/>
        </w:rPr>
        <w:t>types, and 14% to be within the rare types.</w:t>
      </w:r>
    </w:p>
    <w:p w14:paraId="1C622CC4" w14:textId="54F8721E" w:rsidR="009532B8" w:rsidRPr="009532B8" w:rsidRDefault="009532B8" w:rsidP="009532B8">
      <w:pPr>
        <w:numPr>
          <w:ilvl w:val="0"/>
          <w:numId w:val="1"/>
        </w:numPr>
        <w:rPr>
          <w:lang w:val="en-US"/>
        </w:rPr>
      </w:pPr>
      <w:r w:rsidRPr="009532B8">
        <w:rPr>
          <w:lang w:val="en-US"/>
        </w:rPr>
        <w:t>Among the common cancer</w:t>
      </w:r>
      <w:r w:rsidR="006A1168">
        <w:rPr>
          <w:lang w:val="en-US"/>
        </w:rPr>
        <w:t xml:space="preserve"> </w:t>
      </w:r>
      <w:r w:rsidRPr="009532B8">
        <w:rPr>
          <w:lang w:val="en-US"/>
        </w:rPr>
        <w:t>types</w:t>
      </w:r>
      <w:r w:rsidR="006A1168">
        <w:rPr>
          <w:lang w:val="en-US"/>
        </w:rPr>
        <w:t>,</w:t>
      </w:r>
      <w:r w:rsidRPr="009532B8">
        <w:rPr>
          <w:lang w:val="en-US"/>
        </w:rPr>
        <w:t xml:space="preserve"> registrations are split on whether they are classified based on TNM-codes or not. If they are not there are usually two reasons:</w:t>
      </w:r>
    </w:p>
    <w:p w14:paraId="7D5C0CCD" w14:textId="2AD985A3" w:rsidR="009532B8" w:rsidRPr="009532B8" w:rsidRDefault="009532B8" w:rsidP="009532B8">
      <w:pPr>
        <w:numPr>
          <w:ilvl w:val="1"/>
          <w:numId w:val="1"/>
        </w:numPr>
        <w:rPr>
          <w:lang w:val="en-US"/>
        </w:rPr>
      </w:pPr>
      <w:r w:rsidRPr="009532B8">
        <w:rPr>
          <w:lang w:val="en-US"/>
        </w:rPr>
        <w:t>Old registrations (registrations from before 2004 are not classified by TNM-codes</w:t>
      </w:r>
      <w:r w:rsidR="006A1168">
        <w:rPr>
          <w:lang w:val="en-US"/>
        </w:rPr>
        <w:t>)</w:t>
      </w:r>
      <w:r w:rsidRPr="009532B8">
        <w:rPr>
          <w:lang w:val="en-US"/>
        </w:rPr>
        <w:t>.</w:t>
      </w:r>
    </w:p>
    <w:p w14:paraId="4F641E1E" w14:textId="67B7D4F5" w:rsidR="009532B8" w:rsidRPr="009532B8" w:rsidRDefault="009532B8" w:rsidP="009532B8">
      <w:pPr>
        <w:numPr>
          <w:ilvl w:val="1"/>
          <w:numId w:val="1"/>
        </w:numPr>
        <w:rPr>
          <w:lang w:val="en-US"/>
        </w:rPr>
      </w:pPr>
      <w:r w:rsidRPr="009532B8">
        <w:rPr>
          <w:lang w:val="en-US"/>
        </w:rPr>
        <w:t>Three of the common cancer</w:t>
      </w:r>
      <w:r w:rsidR="006A1168">
        <w:rPr>
          <w:lang w:val="en-US"/>
        </w:rPr>
        <w:t xml:space="preserve"> </w:t>
      </w:r>
      <w:r w:rsidRPr="009532B8">
        <w:rPr>
          <w:lang w:val="en-US"/>
        </w:rPr>
        <w:t>types are not classified by TNM-codes (Brain cancer, Hodgkin Lymphoma, Non-Hodgkin Lymphoma). Hodgkin Lymphoma, Non-Hodgkin Lymphoma are instead classified by Ann Arbor stage (C_AA).</w:t>
      </w:r>
    </w:p>
    <w:p w14:paraId="4EE4324C" w14:textId="375C4188" w:rsidR="009532B8" w:rsidRPr="009532B8" w:rsidRDefault="009532B8" w:rsidP="009532B8">
      <w:pPr>
        <w:numPr>
          <w:ilvl w:val="0"/>
          <w:numId w:val="1"/>
        </w:numPr>
        <w:rPr>
          <w:lang w:val="en-US"/>
        </w:rPr>
      </w:pPr>
      <w:r w:rsidRPr="009532B8">
        <w:rPr>
          <w:lang w:val="en-US"/>
        </w:rPr>
        <w:t>Focusing on Common cancer</w:t>
      </w:r>
      <w:r w:rsidR="006A1168">
        <w:rPr>
          <w:lang w:val="en-US"/>
        </w:rPr>
        <w:t xml:space="preserve"> </w:t>
      </w:r>
      <w:r w:rsidRPr="009532B8">
        <w:rPr>
          <w:lang w:val="en-US"/>
        </w:rPr>
        <w:t>types that can be classified based on TNM-codes in the coming steps.</w:t>
      </w:r>
    </w:p>
    <w:p w14:paraId="47B5AE6B" w14:textId="59AD1A1A" w:rsidR="009532B8" w:rsidRPr="001C1D48" w:rsidRDefault="009532B8" w:rsidP="001C1D48">
      <w:pPr>
        <w:numPr>
          <w:ilvl w:val="0"/>
          <w:numId w:val="1"/>
        </w:numPr>
        <w:rPr>
          <w:lang w:val="en-US"/>
        </w:rPr>
      </w:pPr>
      <w:r w:rsidRPr="009532B8">
        <w:rPr>
          <w:lang w:val="en-US"/>
        </w:rPr>
        <w:t>The TNM-codes from the cancer registry can have values like {AZCD13c, AZCD30, AZCD40…}. The translation for these codes can be found in the sks-browser. All the AZ-codes are downloaded from the SKS-browser and stored in the dataset WorkCanc.sks_az_koder. A format</w:t>
      </w:r>
      <w:r w:rsidR="006A1168">
        <w:rPr>
          <w:lang w:val="en-US"/>
        </w:rPr>
        <w:t xml:space="preserve"> </w:t>
      </w:r>
      <w:r w:rsidRPr="009532B8">
        <w:rPr>
          <w:lang w:val="en-US"/>
        </w:rPr>
        <w:t>for translation of these codes is generated. The TNM codes are translated based on this format.</w:t>
      </w:r>
    </w:p>
    <w:p w14:paraId="1FF11BA2" w14:textId="47A066BA" w:rsidR="009532B8" w:rsidRPr="009532B8" w:rsidRDefault="009532B8" w:rsidP="009532B8">
      <w:pPr>
        <w:numPr>
          <w:ilvl w:val="0"/>
          <w:numId w:val="1"/>
        </w:numPr>
        <w:rPr>
          <w:lang w:val="en-US"/>
        </w:rPr>
      </w:pPr>
      <w:r w:rsidRPr="009532B8">
        <w:rPr>
          <w:lang w:val="en-US"/>
        </w:rPr>
        <w:t>Now the TNM-values has values like {T1, T2b1, N1mic, M0}. These are simplified even further. Very often they can be aggregated down to the two-character values {T1, T2, T3, T4, N0, N1, N2, N3, M0, M3}. But there are exceptions for some of the cancer-types.</w:t>
      </w:r>
    </w:p>
    <w:p w14:paraId="7FBDEABE" w14:textId="77777777" w:rsidR="009532B8" w:rsidRPr="009532B8" w:rsidRDefault="009532B8" w:rsidP="009532B8">
      <w:pPr>
        <w:numPr>
          <w:ilvl w:val="0"/>
          <w:numId w:val="1"/>
        </w:numPr>
        <w:rPr>
          <w:lang w:val="en-US"/>
        </w:rPr>
      </w:pPr>
      <w:r w:rsidRPr="009532B8">
        <w:rPr>
          <w:lang w:val="en-US"/>
        </w:rPr>
        <w:t>Next step is to use a table to translate the different combinations of T-, N- and M- values into stage. This is done by joining a big table (workdiet.cancer_stage_tnm_20250606) with cancer-type specific translation of TNM codes into stage.</w:t>
      </w:r>
    </w:p>
    <w:p w14:paraId="33E37382" w14:textId="77777777" w:rsidR="009532B8" w:rsidRPr="009532B8" w:rsidRDefault="009532B8" w:rsidP="009532B8">
      <w:pPr>
        <w:numPr>
          <w:ilvl w:val="1"/>
          <w:numId w:val="1"/>
        </w:numPr>
        <w:rPr>
          <w:lang w:val="en-US"/>
        </w:rPr>
      </w:pPr>
      <w:r w:rsidRPr="009532B8">
        <w:rPr>
          <w:lang w:val="en-US"/>
        </w:rPr>
        <w:lastRenderedPageBreak/>
        <w:t>The table build on cancer_stage_tnm_20200810 from Emese. The main work on updating the algorithm by Julie, has been updating this table…</w:t>
      </w:r>
    </w:p>
    <w:p w14:paraId="70596246" w14:textId="7A89B927" w:rsidR="00D868C2" w:rsidRDefault="009532B8" w:rsidP="009532B8">
      <w:pPr>
        <w:numPr>
          <w:ilvl w:val="1"/>
          <w:numId w:val="1"/>
        </w:numPr>
        <w:rPr>
          <w:lang w:val="en-US"/>
        </w:rPr>
      </w:pPr>
      <w:r w:rsidRPr="009532B8">
        <w:rPr>
          <w:lang w:val="en-US"/>
        </w:rPr>
        <w:t xml:space="preserve">A commented version of the table with Julies comments can be found </w:t>
      </w:r>
      <w:r w:rsidR="00D868C2">
        <w:rPr>
          <w:lang w:val="en-US"/>
        </w:rPr>
        <w:t>as E:\ProjektDB\KEA\Workdata\708194\Morten Madsen\survey50+\Julie_cancer_diet\Output\</w:t>
      </w:r>
      <w:r w:rsidR="00D868C2" w:rsidRPr="00D868C2">
        <w:rPr>
          <w:lang w:val="en-US"/>
        </w:rPr>
        <w:t>cancer_stage_tnm_apr2025_JAS.csv</w:t>
      </w:r>
      <w:r w:rsidR="00D868C2">
        <w:rPr>
          <w:lang w:val="en-US"/>
        </w:rPr>
        <w:t xml:space="preserve"> (column: ‘set short_stage to’)</w:t>
      </w:r>
    </w:p>
    <w:p w14:paraId="37D31F10" w14:textId="494E8F61" w:rsidR="009532B8" w:rsidRPr="00D868C2" w:rsidRDefault="00D868C2" w:rsidP="00D868C2">
      <w:pPr>
        <w:numPr>
          <w:ilvl w:val="2"/>
          <w:numId w:val="1"/>
        </w:numPr>
        <w:rPr>
          <w:lang w:val="en-US"/>
        </w:rPr>
      </w:pPr>
      <w:r>
        <w:rPr>
          <w:lang w:val="en-US"/>
        </w:rPr>
        <w:t xml:space="preserve">Besides Julies comments, a few redundant lines has been marked for deletion (by Morten) in: </w:t>
      </w:r>
      <w:r w:rsidRPr="00D868C2">
        <w:rPr>
          <w:lang w:val="en-US"/>
        </w:rPr>
        <w:t>cancer_stage_tnm_apr2025_JAS_MM.csv</w:t>
      </w:r>
    </w:p>
    <w:p w14:paraId="395B84AD" w14:textId="46EFCCAA" w:rsidR="009532B8" w:rsidRPr="009532B8" w:rsidRDefault="009532B8" w:rsidP="009532B8">
      <w:pPr>
        <w:numPr>
          <w:ilvl w:val="1"/>
          <w:numId w:val="1"/>
        </w:numPr>
        <w:rPr>
          <w:lang w:val="en-US"/>
        </w:rPr>
      </w:pPr>
      <w:r w:rsidRPr="009532B8">
        <w:rPr>
          <w:lang w:val="en-US"/>
        </w:rPr>
        <w:t>In the SAS_program</w:t>
      </w:r>
      <w:r w:rsidR="006A1168">
        <w:rPr>
          <w:lang w:val="en-US"/>
        </w:rPr>
        <w:t>,</w:t>
      </w:r>
      <w:r w:rsidRPr="009532B8">
        <w:rPr>
          <w:lang w:val="en-US"/>
        </w:rPr>
        <w:t xml:space="preserve"> it is possible to see which </w:t>
      </w:r>
      <w:r w:rsidR="0050572F" w:rsidRPr="009532B8">
        <w:rPr>
          <w:lang w:val="en-US"/>
        </w:rPr>
        <w:t>updates have</w:t>
      </w:r>
      <w:r w:rsidRPr="009532B8">
        <w:rPr>
          <w:lang w:val="en-US"/>
        </w:rPr>
        <w:t xml:space="preserve"> been </w:t>
      </w:r>
      <w:r w:rsidR="00D868C2" w:rsidRPr="009532B8">
        <w:rPr>
          <w:lang w:val="en-US"/>
        </w:rPr>
        <w:t>made</w:t>
      </w:r>
      <w:r w:rsidRPr="009532B8">
        <w:rPr>
          <w:lang w:val="en-US"/>
        </w:rPr>
        <w:t xml:space="preserve"> between the different versions of the translation-table.</w:t>
      </w:r>
    </w:p>
    <w:p w14:paraId="06FDAEDA" w14:textId="77777777" w:rsidR="009532B8" w:rsidRPr="009532B8" w:rsidRDefault="009532B8" w:rsidP="009532B8">
      <w:pPr>
        <w:numPr>
          <w:ilvl w:val="1"/>
          <w:numId w:val="1"/>
        </w:numPr>
        <w:rPr>
          <w:lang w:val="en-US"/>
        </w:rPr>
      </w:pPr>
      <w:r w:rsidRPr="009532B8">
        <w:rPr>
          <w:lang w:val="en-US"/>
        </w:rPr>
        <w:t>In the table also appears values like “AnyT” meaning that the line is covering all possible values of T.</w:t>
      </w:r>
    </w:p>
    <w:p w14:paraId="4D29980B" w14:textId="77777777" w:rsidR="009532B8" w:rsidRPr="009532B8" w:rsidRDefault="009532B8" w:rsidP="009532B8">
      <w:pPr>
        <w:numPr>
          <w:ilvl w:val="1"/>
          <w:numId w:val="1"/>
        </w:numPr>
        <w:rPr>
          <w:lang w:val="en-US"/>
        </w:rPr>
      </w:pPr>
      <w:r w:rsidRPr="009532B8">
        <w:rPr>
          <w:lang w:val="en-US"/>
        </w:rPr>
        <w:t>And values like “Nx” or “Mx” is also possible - indicating that the given value Is not measured. This usually results in multiple possible stages.</w:t>
      </w:r>
    </w:p>
    <w:p w14:paraId="4FBAB656" w14:textId="77777777" w:rsidR="009532B8" w:rsidRPr="009532B8" w:rsidRDefault="009532B8" w:rsidP="009532B8">
      <w:pPr>
        <w:numPr>
          <w:ilvl w:val="0"/>
          <w:numId w:val="1"/>
        </w:numPr>
        <w:rPr>
          <w:lang w:val="en-US"/>
        </w:rPr>
      </w:pPr>
      <w:r w:rsidRPr="009532B8">
        <w:rPr>
          <w:lang w:val="en-US"/>
        </w:rPr>
        <w:t>In case of multiple lines matching, it is manually checked that these will result in the same stage.</w:t>
      </w:r>
    </w:p>
    <w:p w14:paraId="48F1E100" w14:textId="77777777" w:rsidR="009532B8" w:rsidRPr="009532B8" w:rsidRDefault="009532B8" w:rsidP="009532B8">
      <w:pPr>
        <w:numPr>
          <w:ilvl w:val="0"/>
          <w:numId w:val="1"/>
        </w:numPr>
        <w:rPr>
          <w:lang w:val="en-US"/>
        </w:rPr>
      </w:pPr>
      <w:r w:rsidRPr="009532B8">
        <w:rPr>
          <w:lang w:val="en-US"/>
        </w:rPr>
        <w:t>A little postprocessing is done in the next step</w:t>
      </w:r>
    </w:p>
    <w:p w14:paraId="02519C17" w14:textId="76AD2E6F" w:rsidR="009532B8" w:rsidRPr="009532B8" w:rsidRDefault="009532B8" w:rsidP="009532B8">
      <w:pPr>
        <w:numPr>
          <w:ilvl w:val="1"/>
          <w:numId w:val="1"/>
        </w:numPr>
        <w:rPr>
          <w:lang w:val="en-US"/>
        </w:rPr>
      </w:pPr>
      <w:r w:rsidRPr="009532B8">
        <w:rPr>
          <w:lang w:val="en-US"/>
        </w:rPr>
        <w:t>It is checked that all values ha</w:t>
      </w:r>
      <w:r w:rsidR="006A1168">
        <w:rPr>
          <w:lang w:val="en-US"/>
        </w:rPr>
        <w:t>ve</w:t>
      </w:r>
      <w:r w:rsidRPr="009532B8">
        <w:rPr>
          <w:lang w:val="en-US"/>
        </w:rPr>
        <w:t xml:space="preserve"> been translated by the table (if not manually updating of the algorithm/program is needed).</w:t>
      </w:r>
    </w:p>
    <w:p w14:paraId="0FDDBEBA" w14:textId="1F2CE1DF" w:rsidR="009532B8" w:rsidRPr="009532B8" w:rsidRDefault="009532B8" w:rsidP="009532B8">
      <w:pPr>
        <w:numPr>
          <w:ilvl w:val="1"/>
          <w:numId w:val="1"/>
        </w:numPr>
        <w:rPr>
          <w:lang w:val="en-US"/>
        </w:rPr>
      </w:pPr>
      <w:r w:rsidRPr="009532B8">
        <w:rPr>
          <w:lang w:val="en-US"/>
        </w:rPr>
        <w:t>A few cases that are not really cancer is deleted</w:t>
      </w:r>
      <w:r w:rsidR="006A2F65">
        <w:rPr>
          <w:lang w:val="en-US"/>
        </w:rPr>
        <w:t xml:space="preserve"> (e.g., Tis: in situ)</w:t>
      </w:r>
    </w:p>
    <w:p w14:paraId="48EAAB08" w14:textId="77777777" w:rsidR="009532B8" w:rsidRPr="009532B8" w:rsidRDefault="009532B8" w:rsidP="009532B8">
      <w:pPr>
        <w:numPr>
          <w:ilvl w:val="1"/>
          <w:numId w:val="1"/>
        </w:numPr>
        <w:rPr>
          <w:lang w:val="en-US"/>
        </w:rPr>
      </w:pPr>
      <w:r w:rsidRPr="009532B8">
        <w:rPr>
          <w:lang w:val="en-US"/>
        </w:rPr>
        <w:t>If the M-value is Mx, the stage almost always has to be set to unknown (because the possibilities covers at least two very different stages).</w:t>
      </w:r>
    </w:p>
    <w:p w14:paraId="6DB02AFE" w14:textId="77777777" w:rsidR="009532B8" w:rsidRPr="009532B8" w:rsidRDefault="009532B8" w:rsidP="009532B8">
      <w:pPr>
        <w:numPr>
          <w:ilvl w:val="2"/>
          <w:numId w:val="1"/>
        </w:numPr>
        <w:rPr>
          <w:lang w:val="en-US"/>
        </w:rPr>
      </w:pPr>
      <w:r w:rsidRPr="009532B8">
        <w:rPr>
          <w:lang w:val="en-US"/>
        </w:rPr>
        <w:t>There is an exception to this for prostate-cancer, which is also implemented in this step.</w:t>
      </w:r>
    </w:p>
    <w:p w14:paraId="1A6E515B" w14:textId="77777777" w:rsidR="009532B8" w:rsidRPr="009532B8" w:rsidRDefault="009532B8" w:rsidP="009532B8">
      <w:pPr>
        <w:numPr>
          <w:ilvl w:val="0"/>
          <w:numId w:val="1"/>
        </w:numPr>
        <w:rPr>
          <w:lang w:val="en-US"/>
        </w:rPr>
      </w:pPr>
      <w:r w:rsidRPr="009532B8">
        <w:rPr>
          <w:lang w:val="en-US"/>
        </w:rPr>
        <w:t xml:space="preserve"> The other cancer-types staged with Ann-Arbor (or c_udbred).</w:t>
      </w:r>
    </w:p>
    <w:p w14:paraId="1533C5EF" w14:textId="77777777" w:rsidR="009532B8" w:rsidRPr="009532B8" w:rsidRDefault="009532B8" w:rsidP="009532B8">
      <w:pPr>
        <w:numPr>
          <w:ilvl w:val="0"/>
          <w:numId w:val="1"/>
        </w:numPr>
        <w:rPr>
          <w:lang w:val="en-US"/>
        </w:rPr>
      </w:pPr>
      <w:r w:rsidRPr="009532B8">
        <w:rPr>
          <w:lang w:val="en-US"/>
        </w:rPr>
        <w:t xml:space="preserve"> All the cancer registrations are put together in one dataset. </w:t>
      </w:r>
    </w:p>
    <w:p w14:paraId="0BD974F2" w14:textId="7D84FC76" w:rsidR="009532B8" w:rsidRDefault="009532B8" w:rsidP="009532B8">
      <w:pPr>
        <w:numPr>
          <w:ilvl w:val="0"/>
          <w:numId w:val="1"/>
        </w:numPr>
        <w:rPr>
          <w:lang w:val="en-US"/>
        </w:rPr>
      </w:pPr>
      <w:r w:rsidRPr="009532B8">
        <w:rPr>
          <w:lang w:val="en-US"/>
        </w:rPr>
        <w:t>If multiple cancer-registrations pr person</w:t>
      </w:r>
      <w:r w:rsidR="005355F5">
        <w:rPr>
          <w:lang w:val="en-US"/>
        </w:rPr>
        <w:t xml:space="preserve"> exists</w:t>
      </w:r>
      <w:r w:rsidRPr="009532B8">
        <w:rPr>
          <w:lang w:val="en-US"/>
        </w:rPr>
        <w:t>, the most recent cancer</w:t>
      </w:r>
      <w:r w:rsidR="006A2F65">
        <w:rPr>
          <w:lang w:val="en-US"/>
        </w:rPr>
        <w:t xml:space="preserve"> </w:t>
      </w:r>
      <w:r w:rsidRPr="009532B8">
        <w:rPr>
          <w:lang w:val="en-US"/>
        </w:rPr>
        <w:t>type is picked (and previous_cancers are set to mark that a previous cancer has occurred).</w:t>
      </w:r>
    </w:p>
    <w:p w14:paraId="6CD420BB" w14:textId="77777777" w:rsidR="006A2F65" w:rsidRDefault="006A2F65" w:rsidP="006A2F65">
      <w:pPr>
        <w:rPr>
          <w:lang w:val="en-US"/>
        </w:rPr>
      </w:pPr>
    </w:p>
    <w:p w14:paraId="6F1C52A1" w14:textId="63C80223" w:rsidR="006A2F65" w:rsidRDefault="006A2F65" w:rsidP="00027981">
      <w:pPr>
        <w:pStyle w:val="Heading2"/>
        <w:rPr>
          <w:lang w:val="en-US"/>
        </w:rPr>
      </w:pPr>
      <w:r>
        <w:rPr>
          <w:lang w:val="en-US"/>
        </w:rPr>
        <w:t xml:space="preserve">Process by which </w:t>
      </w:r>
      <w:r w:rsidRPr="006A2F65">
        <w:rPr>
          <w:lang w:val="en-US"/>
        </w:rPr>
        <w:t xml:space="preserve">the algorithm </w:t>
      </w:r>
      <w:r>
        <w:rPr>
          <w:lang w:val="en-US"/>
        </w:rPr>
        <w:t>for</w:t>
      </w:r>
      <w:r w:rsidRPr="006A2F65">
        <w:rPr>
          <w:lang w:val="en-US"/>
        </w:rPr>
        <w:t xml:space="preserve"> assign</w:t>
      </w:r>
      <w:r>
        <w:rPr>
          <w:lang w:val="en-US"/>
        </w:rPr>
        <w:t>ing</w:t>
      </w:r>
      <w:r w:rsidRPr="006A2F65">
        <w:rPr>
          <w:lang w:val="en-US"/>
        </w:rPr>
        <w:t xml:space="preserve"> stage (stage_short) based on TNM-codes</w:t>
      </w:r>
      <w:r>
        <w:rPr>
          <w:lang w:val="en-US"/>
        </w:rPr>
        <w:t xml:space="preserve"> was updated (Spring 2025)</w:t>
      </w:r>
      <w:r w:rsidRPr="006A2F65">
        <w:rPr>
          <w:lang w:val="en-US"/>
        </w:rPr>
        <w:t>:</w:t>
      </w:r>
    </w:p>
    <w:p w14:paraId="7B00BB50" w14:textId="37557749" w:rsidR="006A2F65" w:rsidRPr="00F8733C" w:rsidRDefault="00AD3193" w:rsidP="006A2F65">
      <w:pPr>
        <w:pStyle w:val="ListParagraph"/>
        <w:numPr>
          <w:ilvl w:val="0"/>
          <w:numId w:val="2"/>
        </w:numPr>
        <w:rPr>
          <w:rFonts w:ascii="Calibri" w:hAnsi="Calibri" w:cs="Calibri"/>
          <w:color w:val="1F497D"/>
          <w:lang w:val="en-US"/>
        </w:rPr>
      </w:pPr>
      <w:r w:rsidRPr="00AD3193">
        <w:rPr>
          <w:lang w:val="en-US"/>
        </w:rPr>
        <w:t xml:space="preserve">Information provided by Emese: The algorithm to define stage based on TMN was originally developed by external collaborator </w:t>
      </w:r>
      <w:r w:rsidRPr="00AD3193">
        <w:rPr>
          <w:rFonts w:ascii="Calibri" w:hAnsi="Calibri" w:cs="Calibri"/>
          <w:lang w:val="en-US"/>
        </w:rPr>
        <w:t>Frits Mulder and Erzsébet. In a subsequent study applying the algorithm external collaborator Vincent Lanting applied the algorithm with Emese. It is not entirely clear, but they may have used the AJCC (American Joint Committee on Cancer) classification system.</w:t>
      </w:r>
    </w:p>
    <w:p w14:paraId="37546A3B" w14:textId="240132C2" w:rsidR="00F8733C" w:rsidRPr="00AD3193" w:rsidRDefault="00F8733C" w:rsidP="00F8733C">
      <w:pPr>
        <w:pStyle w:val="ListParagraph"/>
        <w:numPr>
          <w:ilvl w:val="1"/>
          <w:numId w:val="2"/>
        </w:numPr>
        <w:rPr>
          <w:rFonts w:ascii="Calibri" w:hAnsi="Calibri" w:cs="Calibri"/>
          <w:color w:val="1F497D"/>
          <w:lang w:val="en-US"/>
        </w:rPr>
      </w:pPr>
      <w:r>
        <w:rPr>
          <w:lang w:val="en-GB"/>
        </w:rPr>
        <w:lastRenderedPageBreak/>
        <w:t xml:space="preserve">The AJCC staging </w:t>
      </w:r>
      <w:r w:rsidRPr="00DE04F4">
        <w:rPr>
          <w:lang w:val="en-GB"/>
        </w:rPr>
        <w:t xml:space="preserve">is available on the webpage of the American Cancer society for each cancer type, e.g, </w:t>
      </w:r>
      <w:hyperlink r:id="rId5" w:history="1">
        <w:r w:rsidRPr="00DE04F4">
          <w:rPr>
            <w:rStyle w:val="Hyperlink"/>
            <w:lang w:val="en-GB"/>
          </w:rPr>
          <w:t>Prostate Cancer Stages | Staging of Prostate Cancer | American Cancer Society</w:t>
        </w:r>
      </w:hyperlink>
    </w:p>
    <w:p w14:paraId="3B76E96F" w14:textId="71F80C39" w:rsidR="000827A7" w:rsidRPr="000827A7" w:rsidRDefault="00AD3193" w:rsidP="000827A7">
      <w:pPr>
        <w:pStyle w:val="ListParagraph"/>
        <w:numPr>
          <w:ilvl w:val="0"/>
          <w:numId w:val="2"/>
        </w:numPr>
        <w:rPr>
          <w:rFonts w:ascii="Calibri" w:hAnsi="Calibri" w:cs="Calibri"/>
          <w:color w:val="1F497D"/>
          <w:lang w:val="en-US"/>
        </w:rPr>
      </w:pPr>
      <w:r>
        <w:rPr>
          <w:lang w:val="en-US"/>
        </w:rPr>
        <w:t xml:space="preserve">The AJCC and UICC staging manuals are </w:t>
      </w:r>
      <w:r w:rsidR="0040575A">
        <w:rPr>
          <w:lang w:val="en-US"/>
        </w:rPr>
        <w:t xml:space="preserve">generally </w:t>
      </w:r>
      <w:r>
        <w:rPr>
          <w:lang w:val="en-US"/>
        </w:rPr>
        <w:t xml:space="preserve">very </w:t>
      </w:r>
      <w:r w:rsidR="00E86E54">
        <w:rPr>
          <w:lang w:val="en-US"/>
        </w:rPr>
        <w:t>similar,</w:t>
      </w:r>
      <w:r w:rsidR="000827A7">
        <w:rPr>
          <w:lang w:val="en-US"/>
        </w:rPr>
        <w:t xml:space="preserve"> but UICC </w:t>
      </w:r>
      <w:r w:rsidR="000F3400">
        <w:rPr>
          <w:lang w:val="en-US"/>
        </w:rPr>
        <w:t xml:space="preserve">is sometimes more straight forward, e.g., </w:t>
      </w:r>
      <w:r w:rsidR="00041406">
        <w:rPr>
          <w:lang w:val="en-US"/>
        </w:rPr>
        <w:t xml:space="preserve">for </w:t>
      </w:r>
      <w:r w:rsidR="000F3400">
        <w:rPr>
          <w:lang w:val="en-US"/>
        </w:rPr>
        <w:t>prostate cancer in which the AJCC also includes grade and PSA</w:t>
      </w:r>
      <w:r w:rsidR="00041406">
        <w:rPr>
          <w:lang w:val="en-US"/>
        </w:rPr>
        <w:t>,</w:t>
      </w:r>
      <w:r w:rsidR="000F3400">
        <w:rPr>
          <w:lang w:val="en-US"/>
        </w:rPr>
        <w:t xml:space="preserve"> </w:t>
      </w:r>
      <w:r w:rsidR="00A834CC">
        <w:rPr>
          <w:lang w:val="en-US"/>
        </w:rPr>
        <w:t xml:space="preserve">or breast </w:t>
      </w:r>
      <w:r w:rsidR="00582EB7">
        <w:rPr>
          <w:lang w:val="en-US"/>
        </w:rPr>
        <w:t xml:space="preserve">cancer </w:t>
      </w:r>
      <w:r w:rsidR="00A834CC">
        <w:rPr>
          <w:lang w:val="en-US"/>
        </w:rPr>
        <w:t xml:space="preserve">which also includes </w:t>
      </w:r>
      <w:r w:rsidR="00DD2846">
        <w:rPr>
          <w:lang w:val="en-US"/>
        </w:rPr>
        <w:t>HER2, grade</w:t>
      </w:r>
      <w:r w:rsidR="00582EB7">
        <w:rPr>
          <w:lang w:val="en-US"/>
        </w:rPr>
        <w:t>,</w:t>
      </w:r>
      <w:r w:rsidR="00DD2846">
        <w:rPr>
          <w:lang w:val="en-US"/>
        </w:rPr>
        <w:t xml:space="preserve"> and hormone receptor status </w:t>
      </w:r>
      <w:r w:rsidR="00A834CC">
        <w:rPr>
          <w:lang w:val="en-US"/>
        </w:rPr>
        <w:t>(and only examples are available</w:t>
      </w:r>
      <w:r w:rsidR="00DD2846">
        <w:rPr>
          <w:lang w:val="en-US"/>
        </w:rPr>
        <w:t xml:space="preserve"> on the webpage not a full staging manual</w:t>
      </w:r>
      <w:r w:rsidR="00A834CC">
        <w:rPr>
          <w:lang w:val="en-US"/>
        </w:rPr>
        <w:t>)</w:t>
      </w:r>
    </w:p>
    <w:p w14:paraId="71002602" w14:textId="0CF5BEB6" w:rsidR="000827A7" w:rsidRPr="000827A7" w:rsidRDefault="000827A7" w:rsidP="000827A7">
      <w:pPr>
        <w:pStyle w:val="ListParagraph"/>
        <w:numPr>
          <w:ilvl w:val="1"/>
          <w:numId w:val="2"/>
        </w:numPr>
        <w:rPr>
          <w:lang w:val="en-GB"/>
        </w:rPr>
      </w:pPr>
      <w:r w:rsidRPr="000827A7">
        <w:rPr>
          <w:lang w:val="en-US"/>
        </w:rPr>
        <w:t>The UICC manual 8</w:t>
      </w:r>
      <w:r w:rsidRPr="000827A7">
        <w:rPr>
          <w:vertAlign w:val="superscript"/>
          <w:lang w:val="en-US"/>
        </w:rPr>
        <w:t>th</w:t>
      </w:r>
      <w:r w:rsidRPr="000827A7">
        <w:rPr>
          <w:lang w:val="en-US"/>
        </w:rPr>
        <w:t xml:space="preserve"> ed is available here: </w:t>
      </w:r>
      <w:hyperlink r:id="rId6" w:history="1">
        <w:r w:rsidRPr="000827A7">
          <w:rPr>
            <w:rStyle w:val="Hyperlink"/>
            <w:lang w:val="en-GB"/>
          </w:rPr>
          <w:t>ProQuest Ebook Central - Book Details</w:t>
        </w:r>
      </w:hyperlink>
    </w:p>
    <w:p w14:paraId="43A2D6A5" w14:textId="1C50298B" w:rsidR="00F8733C" w:rsidRDefault="000827A7" w:rsidP="00DE04F4">
      <w:pPr>
        <w:pStyle w:val="ListParagraph"/>
        <w:numPr>
          <w:ilvl w:val="0"/>
          <w:numId w:val="2"/>
        </w:numPr>
        <w:rPr>
          <w:lang w:val="en-GB"/>
        </w:rPr>
      </w:pPr>
      <w:r>
        <w:rPr>
          <w:lang w:val="en-GB"/>
        </w:rPr>
        <w:t>Julie check the TNM codes and the variable ‘stage_stort’ against the UICC 8</w:t>
      </w:r>
      <w:r w:rsidRPr="000827A7">
        <w:rPr>
          <w:vertAlign w:val="superscript"/>
          <w:lang w:val="en-GB"/>
        </w:rPr>
        <w:t>th</w:t>
      </w:r>
      <w:r>
        <w:rPr>
          <w:lang w:val="en-GB"/>
        </w:rPr>
        <w:t xml:space="preserve"> ed</w:t>
      </w:r>
      <w:r w:rsidR="00241DE5">
        <w:rPr>
          <w:lang w:val="en-GB"/>
        </w:rPr>
        <w:t xml:space="preserve"> – using clinical stage. Edits made to the algorithm are documented in:</w:t>
      </w:r>
      <w:r>
        <w:rPr>
          <w:lang w:val="en-GB"/>
        </w:rPr>
        <w:t xml:space="preserve"> </w:t>
      </w:r>
      <w:r w:rsidRPr="000827A7">
        <w:rPr>
          <w:lang w:val="en-GB"/>
        </w:rPr>
        <w:t>cancer_stage_tnm_apr2025_JAS</w:t>
      </w:r>
      <w:r w:rsidR="00D50CF4">
        <w:rPr>
          <w:lang w:val="en-GB"/>
        </w:rPr>
        <w:t>_MM</w:t>
      </w:r>
      <w:r w:rsidRPr="000827A7">
        <w:rPr>
          <w:lang w:val="en-GB"/>
        </w:rPr>
        <w:t>.csv</w:t>
      </w:r>
      <w:r>
        <w:rPr>
          <w:lang w:val="en-GB"/>
        </w:rPr>
        <w:t>, column ‘Set stage_short_to’</w:t>
      </w:r>
      <w:r w:rsidR="001175F1">
        <w:rPr>
          <w:lang w:val="en-GB"/>
        </w:rPr>
        <w:t>.</w:t>
      </w:r>
    </w:p>
    <w:p w14:paraId="58FDB270" w14:textId="61612054" w:rsidR="00213377" w:rsidRDefault="00661EE9" w:rsidP="00213377">
      <w:pPr>
        <w:pStyle w:val="ListParagraph"/>
        <w:numPr>
          <w:ilvl w:val="1"/>
          <w:numId w:val="2"/>
        </w:numPr>
        <w:rPr>
          <w:lang w:val="en-GB"/>
        </w:rPr>
      </w:pPr>
      <w:r>
        <w:rPr>
          <w:lang w:val="en-GB"/>
        </w:rPr>
        <w:t>All the common 21 c</w:t>
      </w:r>
      <w:r w:rsidR="002228C0">
        <w:rPr>
          <w:lang w:val="en-GB"/>
        </w:rPr>
        <w:t>a</w:t>
      </w:r>
      <w:r>
        <w:rPr>
          <w:lang w:val="en-GB"/>
        </w:rPr>
        <w:t>ncer types were checked, except:</w:t>
      </w:r>
    </w:p>
    <w:p w14:paraId="023C1298" w14:textId="059E6ACF" w:rsidR="00661EE9" w:rsidRPr="005C4309" w:rsidRDefault="00661EE9" w:rsidP="00661EE9">
      <w:pPr>
        <w:pStyle w:val="ListParagraph"/>
        <w:numPr>
          <w:ilvl w:val="2"/>
          <w:numId w:val="2"/>
        </w:numPr>
        <w:spacing w:line="278" w:lineRule="auto"/>
        <w:rPr>
          <w:lang w:val="en-GB"/>
        </w:rPr>
      </w:pPr>
      <w:r w:rsidRPr="005C4309">
        <w:rPr>
          <w:lang w:val="en-GB"/>
        </w:rPr>
        <w:t>Eso</w:t>
      </w:r>
      <w:r w:rsidR="005355F5">
        <w:rPr>
          <w:lang w:val="en-GB"/>
        </w:rPr>
        <w:t>p</w:t>
      </w:r>
      <w:r w:rsidRPr="005C4309">
        <w:rPr>
          <w:lang w:val="en-GB"/>
        </w:rPr>
        <w:t>hageal</w:t>
      </w:r>
      <w:r>
        <w:rPr>
          <w:lang w:val="en-GB"/>
        </w:rPr>
        <w:t xml:space="preserve"> and billary cancers</w:t>
      </w:r>
      <w:r w:rsidRPr="005C4309">
        <w:rPr>
          <w:lang w:val="en-GB"/>
        </w:rPr>
        <w:t xml:space="preserve"> because the staging depends on subsite</w:t>
      </w:r>
      <w:r>
        <w:rPr>
          <w:lang w:val="en-GB"/>
        </w:rPr>
        <w:t>s</w:t>
      </w:r>
      <w:r w:rsidRPr="005C4309">
        <w:rPr>
          <w:lang w:val="en-GB"/>
        </w:rPr>
        <w:t xml:space="preserve">, </w:t>
      </w:r>
      <w:r>
        <w:rPr>
          <w:lang w:val="en-GB"/>
        </w:rPr>
        <w:t>which were not available to us, and because these cancer types are quite rare in the BHLL cohort</w:t>
      </w:r>
      <w:r w:rsidRPr="005C4309">
        <w:rPr>
          <w:lang w:val="en-GB"/>
        </w:rPr>
        <w:t xml:space="preserve">. </w:t>
      </w:r>
    </w:p>
    <w:p w14:paraId="55C09132" w14:textId="197C2C49" w:rsidR="00661EE9" w:rsidRDefault="002228C0" w:rsidP="00661EE9">
      <w:pPr>
        <w:pStyle w:val="ListParagraph"/>
        <w:numPr>
          <w:ilvl w:val="2"/>
          <w:numId w:val="2"/>
        </w:numPr>
        <w:rPr>
          <w:lang w:val="en-GB"/>
        </w:rPr>
      </w:pPr>
      <w:r>
        <w:rPr>
          <w:lang w:val="en-GB"/>
        </w:rPr>
        <w:t>Brain, Non-Hodgens and Hodgins lymphomas because TMN is not used for these cancers</w:t>
      </w:r>
    </w:p>
    <w:p w14:paraId="18ACA405" w14:textId="4D4FBE64" w:rsidR="00DE04F4" w:rsidRPr="00DE04F4" w:rsidRDefault="001175F1" w:rsidP="00F8733C">
      <w:pPr>
        <w:pStyle w:val="ListParagraph"/>
        <w:numPr>
          <w:ilvl w:val="1"/>
          <w:numId w:val="2"/>
        </w:numPr>
        <w:rPr>
          <w:lang w:val="en-GB"/>
        </w:rPr>
      </w:pPr>
      <w:r>
        <w:rPr>
          <w:lang w:val="en-GB"/>
        </w:rPr>
        <w:t>For some codes the AJCC coding was also check</w:t>
      </w:r>
      <w:r w:rsidR="00213377">
        <w:rPr>
          <w:lang w:val="en-GB"/>
        </w:rPr>
        <w:t>ed</w:t>
      </w:r>
      <w:r>
        <w:rPr>
          <w:lang w:val="en-GB"/>
        </w:rPr>
        <w:t xml:space="preserve"> to make sure that </w:t>
      </w:r>
      <w:r w:rsidR="00914BDD">
        <w:rPr>
          <w:lang w:val="en-GB"/>
        </w:rPr>
        <w:t>edits made did not overwrite what was correct according to the AJCC coding</w:t>
      </w:r>
      <w:r w:rsidR="00DE04F4">
        <w:rPr>
          <w:lang w:val="en-GB"/>
        </w:rPr>
        <w:t xml:space="preserve">. </w:t>
      </w:r>
    </w:p>
    <w:p w14:paraId="463A4884" w14:textId="6DD03F10" w:rsidR="00037253" w:rsidRDefault="00037253" w:rsidP="000827A7">
      <w:pPr>
        <w:pStyle w:val="ListParagraph"/>
        <w:numPr>
          <w:ilvl w:val="1"/>
          <w:numId w:val="2"/>
        </w:numPr>
        <w:spacing w:line="278" w:lineRule="auto"/>
        <w:rPr>
          <w:lang w:val="en-GB"/>
        </w:rPr>
      </w:pPr>
      <w:r>
        <w:rPr>
          <w:lang w:val="en-GB"/>
        </w:rPr>
        <w:t xml:space="preserve">The majority of </w:t>
      </w:r>
      <w:r w:rsidR="00703D54">
        <w:rPr>
          <w:lang w:val="en-GB"/>
        </w:rPr>
        <w:t>stage_short</w:t>
      </w:r>
      <w:r>
        <w:rPr>
          <w:lang w:val="en-GB"/>
        </w:rPr>
        <w:t xml:space="preserve"> were </w:t>
      </w:r>
      <w:r w:rsidR="00703D54">
        <w:rPr>
          <w:lang w:val="en-GB"/>
        </w:rPr>
        <w:t>in line with the UICC staging manual</w:t>
      </w:r>
    </w:p>
    <w:p w14:paraId="66F78FB4" w14:textId="3AB17DF7" w:rsidR="000827A7" w:rsidRDefault="000827A7" w:rsidP="000827A7">
      <w:pPr>
        <w:pStyle w:val="ListParagraph"/>
        <w:numPr>
          <w:ilvl w:val="1"/>
          <w:numId w:val="2"/>
        </w:numPr>
        <w:spacing w:line="278" w:lineRule="auto"/>
        <w:rPr>
          <w:lang w:val="en-GB"/>
        </w:rPr>
      </w:pPr>
      <w:r w:rsidRPr="000827A7">
        <w:rPr>
          <w:lang w:val="en-GB"/>
        </w:rPr>
        <w:t>If additional information to Tn, Nn, Mn available (</w:t>
      </w:r>
      <w:r w:rsidR="00F42D0F">
        <w:rPr>
          <w:lang w:val="en-GB"/>
        </w:rPr>
        <w:t xml:space="preserve">e.g., </w:t>
      </w:r>
      <w:r w:rsidRPr="000827A7">
        <w:rPr>
          <w:lang w:val="en-GB"/>
        </w:rPr>
        <w:t xml:space="preserve">T2a or T2b) in the </w:t>
      </w:r>
      <w:r w:rsidR="00F42D0F">
        <w:rPr>
          <w:lang w:val="en-GB"/>
        </w:rPr>
        <w:t>algorithm</w:t>
      </w:r>
      <w:r w:rsidRPr="000827A7">
        <w:rPr>
          <w:lang w:val="en-GB"/>
        </w:rPr>
        <w:t xml:space="preserve"> but not in the staging manual, stage assigned according to Tn, Nn, Mn</w:t>
      </w:r>
      <w:r w:rsidR="00F42D0F">
        <w:rPr>
          <w:lang w:val="en-GB"/>
        </w:rPr>
        <w:t xml:space="preserve"> ignoring the postfix.</w:t>
      </w:r>
    </w:p>
    <w:p w14:paraId="6DCC6E3B" w14:textId="772C90C8" w:rsidR="00F42D0F" w:rsidRPr="00F42D0F" w:rsidRDefault="00F42D0F" w:rsidP="000827A7">
      <w:pPr>
        <w:pStyle w:val="ListParagraph"/>
        <w:numPr>
          <w:ilvl w:val="1"/>
          <w:numId w:val="2"/>
        </w:numPr>
        <w:spacing w:line="278" w:lineRule="auto"/>
        <w:rPr>
          <w:lang w:val="en-GB"/>
        </w:rPr>
      </w:pPr>
      <w:r w:rsidRPr="00F42D0F">
        <w:rPr>
          <w:lang w:val="en-GB"/>
        </w:rPr>
        <w:t>If the number is high</w:t>
      </w:r>
      <w:r w:rsidR="006312DB">
        <w:rPr>
          <w:lang w:val="en-GB"/>
        </w:rPr>
        <w:t>er</w:t>
      </w:r>
      <w:r w:rsidRPr="00F42D0F">
        <w:rPr>
          <w:lang w:val="en-GB"/>
        </w:rPr>
        <w:t xml:space="preserve"> than what is mentioned in the UICC staging manual, </w:t>
      </w:r>
      <w:r w:rsidR="004C4101">
        <w:rPr>
          <w:lang w:val="en-GB"/>
        </w:rPr>
        <w:t xml:space="preserve">it was </w:t>
      </w:r>
      <w:r w:rsidRPr="00F42D0F">
        <w:rPr>
          <w:lang w:val="en-GB"/>
        </w:rPr>
        <w:t xml:space="preserve">treated as the highest number. </w:t>
      </w:r>
      <w:r w:rsidRPr="006312DB">
        <w:rPr>
          <w:lang w:val="en-GB"/>
        </w:rPr>
        <w:t>E.g., N2 for Kidney treated as N1.</w:t>
      </w:r>
      <w:r w:rsidR="005355F5">
        <w:rPr>
          <w:lang w:val="en-GB"/>
        </w:rPr>
        <w:t xml:space="preserve"> (These are usually very rare)</w:t>
      </w:r>
    </w:p>
    <w:p w14:paraId="078C8735" w14:textId="76B5DABE" w:rsidR="000827A7" w:rsidRPr="000827A7" w:rsidRDefault="004C4101" w:rsidP="000827A7">
      <w:pPr>
        <w:pStyle w:val="ListParagraph"/>
        <w:numPr>
          <w:ilvl w:val="1"/>
          <w:numId w:val="2"/>
        </w:numPr>
        <w:spacing w:line="278" w:lineRule="auto"/>
        <w:rPr>
          <w:lang w:val="en-GB"/>
        </w:rPr>
      </w:pPr>
      <w:r>
        <w:rPr>
          <w:lang w:val="en-GB"/>
        </w:rPr>
        <w:t xml:space="preserve">Stage_short set to </w:t>
      </w:r>
      <w:r w:rsidR="000827A7">
        <w:rPr>
          <w:lang w:val="en-GB"/>
        </w:rPr>
        <w:t xml:space="preserve">Unknown: </w:t>
      </w:r>
      <w:r w:rsidR="000827A7" w:rsidRPr="000827A7">
        <w:rPr>
          <w:lang w:val="en-GB"/>
        </w:rPr>
        <w:t xml:space="preserve">if </w:t>
      </w:r>
      <w:r w:rsidR="000827A7">
        <w:rPr>
          <w:lang w:val="en-GB"/>
        </w:rPr>
        <w:t xml:space="preserve">more than one </w:t>
      </w:r>
      <w:r w:rsidR="000827A7" w:rsidRPr="000827A7">
        <w:rPr>
          <w:lang w:val="en-GB"/>
        </w:rPr>
        <w:t>non-adjacent stages were possible</w:t>
      </w:r>
      <w:r w:rsidR="000827A7">
        <w:rPr>
          <w:lang w:val="en-GB"/>
        </w:rPr>
        <w:t>, e.g. stage II and IV</w:t>
      </w:r>
      <w:r w:rsidR="00F42D0F">
        <w:rPr>
          <w:lang w:val="en-GB"/>
        </w:rPr>
        <w:t xml:space="preserve"> (this mostly occurred M was unknown, i.e., Mx)</w:t>
      </w:r>
    </w:p>
    <w:p w14:paraId="2CF3A6B0" w14:textId="77777777" w:rsidR="00EC061E" w:rsidRDefault="00C62214" w:rsidP="00EC061E">
      <w:pPr>
        <w:pStyle w:val="ListParagraph"/>
        <w:numPr>
          <w:ilvl w:val="1"/>
          <w:numId w:val="2"/>
        </w:numPr>
        <w:rPr>
          <w:lang w:val="en-GB"/>
        </w:rPr>
      </w:pPr>
      <w:r>
        <w:rPr>
          <w:lang w:val="en-GB"/>
        </w:rPr>
        <w:t xml:space="preserve">Stage_short set to </w:t>
      </w:r>
      <w:r w:rsidR="000827A7" w:rsidRPr="000827A7">
        <w:rPr>
          <w:lang w:val="en-GB"/>
        </w:rPr>
        <w:t>X/X+1: if t</w:t>
      </w:r>
      <w:r>
        <w:rPr>
          <w:lang w:val="en-GB"/>
        </w:rPr>
        <w:t>w</w:t>
      </w:r>
      <w:r w:rsidR="000827A7" w:rsidRPr="000827A7">
        <w:rPr>
          <w:lang w:val="en-GB"/>
        </w:rPr>
        <w:t xml:space="preserve">o </w:t>
      </w:r>
      <w:r w:rsidR="00F42D0F" w:rsidRPr="000827A7">
        <w:rPr>
          <w:lang w:val="en-GB"/>
        </w:rPr>
        <w:t>adja</w:t>
      </w:r>
      <w:r w:rsidR="00F42D0F">
        <w:rPr>
          <w:lang w:val="en-GB"/>
        </w:rPr>
        <w:t>cent</w:t>
      </w:r>
      <w:r w:rsidR="000827A7">
        <w:rPr>
          <w:lang w:val="en-GB"/>
        </w:rPr>
        <w:t xml:space="preserve"> stages were possible, e.g., II/III</w:t>
      </w:r>
    </w:p>
    <w:p w14:paraId="496B2BA0" w14:textId="5220B949" w:rsidR="00EC061E" w:rsidRPr="00C82A61" w:rsidRDefault="00EC061E" w:rsidP="00C82A61">
      <w:pPr>
        <w:spacing w:line="278" w:lineRule="auto"/>
        <w:ind w:left="1080"/>
        <w:rPr>
          <w:lang w:val="en-GB"/>
        </w:rPr>
      </w:pPr>
      <w:r w:rsidRPr="00C82A61">
        <w:rPr>
          <w:lang w:val="en-GB"/>
        </w:rPr>
        <w:t xml:space="preserve"> </w:t>
      </w:r>
    </w:p>
    <w:p w14:paraId="784A7FA6" w14:textId="5D7FA669" w:rsidR="007A1742" w:rsidRPr="00213377" w:rsidRDefault="007A1742" w:rsidP="00213377">
      <w:pPr>
        <w:ind w:left="1080"/>
        <w:rPr>
          <w:lang w:val="en-GB"/>
        </w:rPr>
      </w:pPr>
    </w:p>
    <w:p w14:paraId="45BEA413" w14:textId="77777777" w:rsidR="00AD3193" w:rsidRPr="001175F1" w:rsidRDefault="00AD3193" w:rsidP="00AD3193">
      <w:pPr>
        <w:rPr>
          <w:b/>
          <w:bCs/>
          <w:lang w:val="en-GB"/>
        </w:rPr>
      </w:pPr>
    </w:p>
    <w:p w14:paraId="2A1C2DF7" w14:textId="77777777" w:rsidR="006A2F65" w:rsidRPr="009532B8" w:rsidRDefault="006A2F65" w:rsidP="006A2F65">
      <w:pPr>
        <w:rPr>
          <w:lang w:val="en-US"/>
        </w:rPr>
      </w:pPr>
    </w:p>
    <w:p w14:paraId="6066E379" w14:textId="0F2F33C3" w:rsidR="00092F62" w:rsidRDefault="00C82A61" w:rsidP="00027981">
      <w:pPr>
        <w:pStyle w:val="Heading2"/>
        <w:rPr>
          <w:lang w:val="en-US"/>
        </w:rPr>
      </w:pPr>
      <w:r>
        <w:rPr>
          <w:lang w:val="en-US"/>
        </w:rPr>
        <w:t xml:space="preserve">SAS-dataset / SAS-programs </w:t>
      </w:r>
      <w:r w:rsidR="00027981">
        <w:rPr>
          <w:lang w:val="en-US"/>
        </w:rPr>
        <w:t>for</w:t>
      </w:r>
      <w:r>
        <w:rPr>
          <w:lang w:val="en-US"/>
        </w:rPr>
        <w:t xml:space="preserve"> BHLL studies:</w:t>
      </w:r>
    </w:p>
    <w:p w14:paraId="1335BA25" w14:textId="057075EF" w:rsidR="00C82A61" w:rsidRDefault="00C82A61">
      <w:pPr>
        <w:rPr>
          <w:lang w:val="en-US"/>
        </w:rPr>
      </w:pPr>
      <w:r>
        <w:rPr>
          <w:lang w:val="en-US"/>
        </w:rPr>
        <w:t xml:space="preserve">The dataset </w:t>
      </w:r>
      <w:r w:rsidRPr="00027981">
        <w:rPr>
          <w:b/>
          <w:bCs/>
          <w:lang w:val="en-US"/>
        </w:rPr>
        <w:t>E:\ProjektDB\KEA\Workdata\708194\Morten Madsen\</w:t>
      </w:r>
      <w:r w:rsidR="003F27DB" w:rsidRPr="00027981">
        <w:rPr>
          <w:b/>
          <w:bCs/>
          <w:lang w:val="en-US"/>
        </w:rPr>
        <w:t>survey50+\Julie_cancer_diet\WorkDiet\prevalent_cancer</w:t>
      </w:r>
      <w:r w:rsidR="00027981" w:rsidRPr="00027981">
        <w:rPr>
          <w:b/>
          <w:bCs/>
          <w:lang w:val="en-US"/>
        </w:rPr>
        <w:t>.sas7bdat</w:t>
      </w:r>
    </w:p>
    <w:p w14:paraId="09F616BC" w14:textId="49B75C1C" w:rsidR="003F27DB" w:rsidRDefault="003F27DB">
      <w:pPr>
        <w:rPr>
          <w:lang w:val="en-US"/>
        </w:rPr>
      </w:pPr>
      <w:r>
        <w:rPr>
          <w:lang w:val="en-US"/>
        </w:rPr>
        <w:t>Holds cancer stages (at the time of identification) for all Danes aged 50-65 in the Autumn 2021 and thereby includes the BHLL-cohort.</w:t>
      </w:r>
    </w:p>
    <w:p w14:paraId="3F7333E0" w14:textId="77777777" w:rsidR="003F27DB" w:rsidRDefault="003F27DB">
      <w:pPr>
        <w:rPr>
          <w:lang w:val="en-US"/>
        </w:rPr>
      </w:pPr>
    </w:p>
    <w:p w14:paraId="5C14FAD2" w14:textId="288B7CF0" w:rsidR="003F27DB" w:rsidRDefault="003F27DB">
      <w:pPr>
        <w:rPr>
          <w:lang w:val="en-US"/>
        </w:rPr>
      </w:pPr>
      <w:r>
        <w:rPr>
          <w:lang w:val="en-US"/>
        </w:rPr>
        <w:t>It has been created by the programs:</w:t>
      </w:r>
    </w:p>
    <w:p w14:paraId="34C07D76" w14:textId="0D560BD2" w:rsidR="003F27DB" w:rsidRPr="00027981" w:rsidRDefault="003F27DB">
      <w:pPr>
        <w:rPr>
          <w:b/>
          <w:bCs/>
          <w:lang w:val="en-US"/>
        </w:rPr>
      </w:pPr>
      <w:r w:rsidRPr="00027981">
        <w:rPr>
          <w:b/>
          <w:bCs/>
          <w:lang w:val="en-US"/>
        </w:rPr>
        <w:lastRenderedPageBreak/>
        <w:t>E:\ProjektDB\KEA\Workdata\708194\Morten Madsen\survey50+\Julie_cancer_diet\</w:t>
      </w:r>
      <w:r w:rsidRPr="00027981">
        <w:rPr>
          <w:b/>
          <w:bCs/>
          <w:lang w:val="en-US"/>
        </w:rPr>
        <w:t>05_cancer_type</w:t>
      </w:r>
      <w:r w:rsidR="00027981" w:rsidRPr="00027981">
        <w:rPr>
          <w:b/>
          <w:bCs/>
          <w:lang w:val="en-US"/>
        </w:rPr>
        <w:t>.sas</w:t>
      </w:r>
    </w:p>
    <w:p w14:paraId="4C9F6B71" w14:textId="61332FD3" w:rsidR="003F27DB" w:rsidRDefault="003F27DB">
      <w:pPr>
        <w:rPr>
          <w:lang w:val="en-US"/>
        </w:rPr>
      </w:pPr>
      <w:r>
        <w:rPr>
          <w:lang w:val="en-US"/>
        </w:rPr>
        <w:t>And</w:t>
      </w:r>
    </w:p>
    <w:p w14:paraId="03BE8A12" w14:textId="6F3DA7BB" w:rsidR="003F27DB" w:rsidRPr="00027981" w:rsidRDefault="003F27DB" w:rsidP="003F27DB">
      <w:pPr>
        <w:rPr>
          <w:b/>
          <w:bCs/>
          <w:lang w:val="en-US"/>
        </w:rPr>
      </w:pPr>
      <w:r w:rsidRPr="00027981">
        <w:rPr>
          <w:b/>
          <w:bCs/>
          <w:lang w:val="en-US"/>
        </w:rPr>
        <w:t>E:\ProjektDB\KEA\Workdata\708194\Morten Madsen\survey50+\Julie_cancer_diet\0</w:t>
      </w:r>
      <w:r w:rsidRPr="00027981">
        <w:rPr>
          <w:b/>
          <w:bCs/>
          <w:lang w:val="en-US"/>
        </w:rPr>
        <w:t>6_</w:t>
      </w:r>
      <w:r w:rsidRPr="00027981">
        <w:rPr>
          <w:b/>
          <w:bCs/>
          <w:lang w:val="en-US"/>
        </w:rPr>
        <w:t>cancer_</w:t>
      </w:r>
      <w:r w:rsidRPr="00027981">
        <w:rPr>
          <w:b/>
          <w:bCs/>
          <w:lang w:val="en-US"/>
        </w:rPr>
        <w:t>stage</w:t>
      </w:r>
      <w:r w:rsidR="00027981" w:rsidRPr="00027981">
        <w:rPr>
          <w:b/>
          <w:bCs/>
          <w:lang w:val="en-US"/>
        </w:rPr>
        <w:t>.sas</w:t>
      </w:r>
    </w:p>
    <w:p w14:paraId="220DFCAF" w14:textId="1ED4F4C9" w:rsidR="003F27DB" w:rsidRDefault="003F27DB" w:rsidP="003F27DB">
      <w:pPr>
        <w:rPr>
          <w:lang w:val="en-US"/>
        </w:rPr>
      </w:pPr>
      <w:r>
        <w:rPr>
          <w:lang w:val="en-US"/>
        </w:rPr>
        <w:t xml:space="preserve">These programs </w:t>
      </w:r>
      <w:r w:rsidR="00027981">
        <w:rPr>
          <w:lang w:val="en-US"/>
        </w:rPr>
        <w:t>use</w:t>
      </w:r>
      <w:r>
        <w:rPr>
          <w:lang w:val="en-US"/>
        </w:rPr>
        <w:t xml:space="preserve"> the supporting dataset: </w:t>
      </w:r>
      <w:r w:rsidR="00027981" w:rsidRPr="00027981">
        <w:rPr>
          <w:b/>
          <w:bCs/>
          <w:lang w:val="en-US"/>
        </w:rPr>
        <w:t>E</w:t>
      </w:r>
      <w:r w:rsidRPr="00027981">
        <w:rPr>
          <w:b/>
          <w:bCs/>
          <w:lang w:val="en-US"/>
        </w:rPr>
        <w:t>:\ProjektDB\KEA\Workdata\708194\Morten Madsen\survey50+\Julie_cancer_diet\WorkDiet\</w:t>
      </w:r>
      <w:r w:rsidR="00027981" w:rsidRPr="00027981">
        <w:rPr>
          <w:b/>
          <w:bCs/>
          <w:lang w:val="en-US"/>
        </w:rPr>
        <w:t>cancer_stage_tnm_20250613</w:t>
      </w:r>
      <w:r w:rsidR="00027981">
        <w:rPr>
          <w:b/>
          <w:bCs/>
          <w:lang w:val="en-US"/>
        </w:rPr>
        <w:t>.sas7bdat</w:t>
      </w:r>
    </w:p>
    <w:p w14:paraId="04842FAC" w14:textId="77777777" w:rsidR="003F27DB" w:rsidRPr="009532B8" w:rsidRDefault="003F27DB">
      <w:pPr>
        <w:rPr>
          <w:lang w:val="en-US"/>
        </w:rPr>
      </w:pPr>
    </w:p>
    <w:sectPr w:rsidR="003F27DB" w:rsidRPr="009532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31746F"/>
    <w:multiLevelType w:val="hybridMultilevel"/>
    <w:tmpl w:val="F07C58D2"/>
    <w:lvl w:ilvl="0" w:tplc="3C26DB1A">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E6206E"/>
    <w:multiLevelType w:val="hybridMultilevel"/>
    <w:tmpl w:val="2A380A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F64AB7"/>
    <w:multiLevelType w:val="hybridMultilevel"/>
    <w:tmpl w:val="682843C4"/>
    <w:lvl w:ilvl="0" w:tplc="7C6228F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A331F5"/>
    <w:multiLevelType w:val="hybridMultilevel"/>
    <w:tmpl w:val="F97A3EBC"/>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num w:numId="1" w16cid:durableId="3325359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48613086">
    <w:abstractNumId w:val="0"/>
  </w:num>
  <w:num w:numId="3" w16cid:durableId="1077094934">
    <w:abstractNumId w:val="2"/>
  </w:num>
  <w:num w:numId="4" w16cid:durableId="550775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2B8"/>
    <w:rsid w:val="00027981"/>
    <w:rsid w:val="00037253"/>
    <w:rsid w:val="00041406"/>
    <w:rsid w:val="000827A7"/>
    <w:rsid w:val="00092F62"/>
    <w:rsid w:val="000F3400"/>
    <w:rsid w:val="001175F1"/>
    <w:rsid w:val="001C1D48"/>
    <w:rsid w:val="001C6B7E"/>
    <w:rsid w:val="00213377"/>
    <w:rsid w:val="002228C0"/>
    <w:rsid w:val="0022641A"/>
    <w:rsid w:val="00241DE5"/>
    <w:rsid w:val="00242C6D"/>
    <w:rsid w:val="003E7AC3"/>
    <w:rsid w:val="003F27DB"/>
    <w:rsid w:val="0040575A"/>
    <w:rsid w:val="004100A1"/>
    <w:rsid w:val="004672B6"/>
    <w:rsid w:val="004C4101"/>
    <w:rsid w:val="004E3241"/>
    <w:rsid w:val="0050572F"/>
    <w:rsid w:val="005355F5"/>
    <w:rsid w:val="00582EB7"/>
    <w:rsid w:val="005C4309"/>
    <w:rsid w:val="005E5FE9"/>
    <w:rsid w:val="00615EE2"/>
    <w:rsid w:val="006312DB"/>
    <w:rsid w:val="00650837"/>
    <w:rsid w:val="00661EE9"/>
    <w:rsid w:val="006A1168"/>
    <w:rsid w:val="006A2F65"/>
    <w:rsid w:val="006E18CE"/>
    <w:rsid w:val="00703D54"/>
    <w:rsid w:val="00783AA9"/>
    <w:rsid w:val="007A1742"/>
    <w:rsid w:val="008B5D61"/>
    <w:rsid w:val="00914BDD"/>
    <w:rsid w:val="009532B8"/>
    <w:rsid w:val="009A2E2F"/>
    <w:rsid w:val="009E289B"/>
    <w:rsid w:val="00A834CC"/>
    <w:rsid w:val="00AD3193"/>
    <w:rsid w:val="00B57392"/>
    <w:rsid w:val="00C13138"/>
    <w:rsid w:val="00C564AE"/>
    <w:rsid w:val="00C62214"/>
    <w:rsid w:val="00C82A61"/>
    <w:rsid w:val="00D50CF4"/>
    <w:rsid w:val="00D868C2"/>
    <w:rsid w:val="00DA6F15"/>
    <w:rsid w:val="00DD2846"/>
    <w:rsid w:val="00DE04F4"/>
    <w:rsid w:val="00E86E54"/>
    <w:rsid w:val="00EC061E"/>
    <w:rsid w:val="00F42D0F"/>
    <w:rsid w:val="00F8733C"/>
    <w:rsid w:val="00FD0C35"/>
    <w:rsid w:val="00FD1B0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DF85F"/>
  <w15:chartTrackingRefBased/>
  <w15:docId w15:val="{956F62AA-8922-4471-8383-C54462D55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7DB"/>
  </w:style>
  <w:style w:type="paragraph" w:styleId="Heading1">
    <w:name w:val="heading 1"/>
    <w:basedOn w:val="Normal"/>
    <w:next w:val="Normal"/>
    <w:link w:val="Heading1Char"/>
    <w:uiPriority w:val="9"/>
    <w:qFormat/>
    <w:rsid w:val="009532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32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32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32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32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32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2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2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2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2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32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32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32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32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32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2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2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2B8"/>
    <w:rPr>
      <w:rFonts w:eastAsiaTheme="majorEastAsia" w:cstheme="majorBidi"/>
      <w:color w:val="272727" w:themeColor="text1" w:themeTint="D8"/>
    </w:rPr>
  </w:style>
  <w:style w:type="paragraph" w:styleId="Title">
    <w:name w:val="Title"/>
    <w:basedOn w:val="Normal"/>
    <w:next w:val="Normal"/>
    <w:link w:val="TitleChar"/>
    <w:uiPriority w:val="10"/>
    <w:qFormat/>
    <w:rsid w:val="009532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2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2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2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2B8"/>
    <w:pPr>
      <w:spacing w:before="160"/>
      <w:jc w:val="center"/>
    </w:pPr>
    <w:rPr>
      <w:i/>
      <w:iCs/>
      <w:color w:val="404040" w:themeColor="text1" w:themeTint="BF"/>
    </w:rPr>
  </w:style>
  <w:style w:type="character" w:customStyle="1" w:styleId="QuoteChar">
    <w:name w:val="Quote Char"/>
    <w:basedOn w:val="DefaultParagraphFont"/>
    <w:link w:val="Quote"/>
    <w:uiPriority w:val="29"/>
    <w:rsid w:val="009532B8"/>
    <w:rPr>
      <w:i/>
      <w:iCs/>
      <w:color w:val="404040" w:themeColor="text1" w:themeTint="BF"/>
    </w:rPr>
  </w:style>
  <w:style w:type="paragraph" w:styleId="ListParagraph">
    <w:name w:val="List Paragraph"/>
    <w:basedOn w:val="Normal"/>
    <w:uiPriority w:val="34"/>
    <w:qFormat/>
    <w:rsid w:val="009532B8"/>
    <w:pPr>
      <w:ind w:left="720"/>
      <w:contextualSpacing/>
    </w:pPr>
  </w:style>
  <w:style w:type="character" w:styleId="IntenseEmphasis">
    <w:name w:val="Intense Emphasis"/>
    <w:basedOn w:val="DefaultParagraphFont"/>
    <w:uiPriority w:val="21"/>
    <w:qFormat/>
    <w:rsid w:val="009532B8"/>
    <w:rPr>
      <w:i/>
      <w:iCs/>
      <w:color w:val="0F4761" w:themeColor="accent1" w:themeShade="BF"/>
    </w:rPr>
  </w:style>
  <w:style w:type="paragraph" w:styleId="IntenseQuote">
    <w:name w:val="Intense Quote"/>
    <w:basedOn w:val="Normal"/>
    <w:next w:val="Normal"/>
    <w:link w:val="IntenseQuoteChar"/>
    <w:uiPriority w:val="30"/>
    <w:qFormat/>
    <w:rsid w:val="009532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32B8"/>
    <w:rPr>
      <w:i/>
      <w:iCs/>
      <w:color w:val="0F4761" w:themeColor="accent1" w:themeShade="BF"/>
    </w:rPr>
  </w:style>
  <w:style w:type="character" w:styleId="IntenseReference">
    <w:name w:val="Intense Reference"/>
    <w:basedOn w:val="DefaultParagraphFont"/>
    <w:uiPriority w:val="32"/>
    <w:qFormat/>
    <w:rsid w:val="009532B8"/>
    <w:rPr>
      <w:b/>
      <w:bCs/>
      <w:smallCaps/>
      <w:color w:val="0F4761" w:themeColor="accent1" w:themeShade="BF"/>
      <w:spacing w:val="5"/>
    </w:rPr>
  </w:style>
  <w:style w:type="paragraph" w:styleId="Revision">
    <w:name w:val="Revision"/>
    <w:hidden/>
    <w:uiPriority w:val="99"/>
    <w:semiHidden/>
    <w:rsid w:val="006A1168"/>
    <w:pPr>
      <w:spacing w:after="0" w:line="240" w:lineRule="auto"/>
    </w:pPr>
  </w:style>
  <w:style w:type="character" w:styleId="CommentReference">
    <w:name w:val="annotation reference"/>
    <w:basedOn w:val="DefaultParagraphFont"/>
    <w:uiPriority w:val="99"/>
    <w:semiHidden/>
    <w:unhideWhenUsed/>
    <w:rsid w:val="006A2F65"/>
    <w:rPr>
      <w:sz w:val="16"/>
      <w:szCs w:val="16"/>
    </w:rPr>
  </w:style>
  <w:style w:type="paragraph" w:styleId="CommentText">
    <w:name w:val="annotation text"/>
    <w:basedOn w:val="Normal"/>
    <w:link w:val="CommentTextChar"/>
    <w:uiPriority w:val="99"/>
    <w:unhideWhenUsed/>
    <w:rsid w:val="006A2F65"/>
    <w:pPr>
      <w:spacing w:line="240" w:lineRule="auto"/>
    </w:pPr>
    <w:rPr>
      <w:sz w:val="20"/>
      <w:szCs w:val="20"/>
    </w:rPr>
  </w:style>
  <w:style w:type="character" w:customStyle="1" w:styleId="CommentTextChar">
    <w:name w:val="Comment Text Char"/>
    <w:basedOn w:val="DefaultParagraphFont"/>
    <w:link w:val="CommentText"/>
    <w:uiPriority w:val="99"/>
    <w:rsid w:val="006A2F65"/>
    <w:rPr>
      <w:sz w:val="20"/>
      <w:szCs w:val="20"/>
    </w:rPr>
  </w:style>
  <w:style w:type="paragraph" w:styleId="CommentSubject">
    <w:name w:val="annotation subject"/>
    <w:basedOn w:val="CommentText"/>
    <w:next w:val="CommentText"/>
    <w:link w:val="CommentSubjectChar"/>
    <w:uiPriority w:val="99"/>
    <w:semiHidden/>
    <w:unhideWhenUsed/>
    <w:rsid w:val="006A2F65"/>
    <w:rPr>
      <w:b/>
      <w:bCs/>
    </w:rPr>
  </w:style>
  <w:style w:type="character" w:customStyle="1" w:styleId="CommentSubjectChar">
    <w:name w:val="Comment Subject Char"/>
    <w:basedOn w:val="CommentTextChar"/>
    <w:link w:val="CommentSubject"/>
    <w:uiPriority w:val="99"/>
    <w:semiHidden/>
    <w:rsid w:val="006A2F65"/>
    <w:rPr>
      <w:b/>
      <w:bCs/>
      <w:sz w:val="20"/>
      <w:szCs w:val="20"/>
    </w:rPr>
  </w:style>
  <w:style w:type="character" w:styleId="Hyperlink">
    <w:name w:val="Hyperlink"/>
    <w:basedOn w:val="DefaultParagraphFont"/>
    <w:uiPriority w:val="99"/>
    <w:unhideWhenUsed/>
    <w:rsid w:val="000827A7"/>
    <w:rPr>
      <w:color w:val="467886" w:themeColor="hyperlink"/>
      <w:u w:val="single"/>
    </w:rPr>
  </w:style>
  <w:style w:type="character" w:styleId="UnresolvedMention">
    <w:name w:val="Unresolved Mention"/>
    <w:basedOn w:val="DefaultParagraphFont"/>
    <w:uiPriority w:val="99"/>
    <w:semiHidden/>
    <w:unhideWhenUsed/>
    <w:rsid w:val="00F42D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473287">
      <w:bodyDiv w:val="1"/>
      <w:marLeft w:val="0"/>
      <w:marRight w:val="0"/>
      <w:marTop w:val="0"/>
      <w:marBottom w:val="0"/>
      <w:divBdr>
        <w:top w:val="none" w:sz="0" w:space="0" w:color="auto"/>
        <w:left w:val="none" w:sz="0" w:space="0" w:color="auto"/>
        <w:bottom w:val="none" w:sz="0" w:space="0" w:color="auto"/>
        <w:right w:val="none" w:sz="0" w:space="0" w:color="auto"/>
      </w:divBdr>
    </w:div>
    <w:div w:id="382215447">
      <w:bodyDiv w:val="1"/>
      <w:marLeft w:val="0"/>
      <w:marRight w:val="0"/>
      <w:marTop w:val="0"/>
      <w:marBottom w:val="0"/>
      <w:divBdr>
        <w:top w:val="none" w:sz="0" w:space="0" w:color="auto"/>
        <w:left w:val="none" w:sz="0" w:space="0" w:color="auto"/>
        <w:bottom w:val="none" w:sz="0" w:space="0" w:color="auto"/>
        <w:right w:val="none" w:sz="0" w:space="0" w:color="auto"/>
      </w:divBdr>
    </w:div>
    <w:div w:id="141808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bookcentral-proquest-com.ez.statsbiblioteket.dk/lib/asb/detail.action?pq-origsite=primo&amp;docID=4792667" TargetMode="External"/><Relationship Id="rId5" Type="http://schemas.openxmlformats.org/officeDocument/2006/relationships/hyperlink" Target="https://www.cancer.org/cancer/types/prostate-cancer/detection-diagnosis-staging/stag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1fd1d36-fecb-47ca-b7d7-d0df0370a198}" enabled="0" method="" siteId="{61fd1d36-fecb-47ca-b7d7-d0df0370a198}" removed="1"/>
</clbl:labelList>
</file>

<file path=docProps/app.xml><?xml version="1.0" encoding="utf-8"?>
<Properties xmlns="http://schemas.openxmlformats.org/officeDocument/2006/extended-properties" xmlns:vt="http://schemas.openxmlformats.org/officeDocument/2006/docPropsVTypes">
  <Template>Normal</Template>
  <TotalTime>71</TotalTime>
  <Pages>4</Pages>
  <Words>1085</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Madsen</dc:creator>
  <cp:keywords/>
  <dc:description/>
  <cp:lastModifiedBy>Morten Madsen</cp:lastModifiedBy>
  <cp:revision>6</cp:revision>
  <dcterms:created xsi:type="dcterms:W3CDTF">2025-06-20T08:44:00Z</dcterms:created>
  <dcterms:modified xsi:type="dcterms:W3CDTF">2025-06-20T09:55:00Z</dcterms:modified>
</cp:coreProperties>
</file>