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a payment request,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 Clients pay and operators are paid through our payment account.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0jzkpzmhpbebd3d4scow6">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mgnh9ldczrmgxranxhowb">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ek6ty1ymcgcyb9rkbzg9g">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from our payment account.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fvmkhguob8px9jymtm0rs">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2wonuewtrrsytaz5mr_qs">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vefhdf10omo7icjvv9aka">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payment providers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sanctions screening record (Appendix B), with date, lists searched and outcome.</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payment request from our payment provider.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llmafffl5rps2jykcjc10">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our payment provider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our payment provider.</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Gold Plus, Platinum or Platinum Elite, or Wyvern Wingman; ARGUS Gold only with director approval</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Rating shown on Avinode or the audit provider's site,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management standard</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IS-BAO registration is a strong plus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36 months without a satisfactory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When the operator has no audit rating</w:t>
      </w:r>
    </w:p>
    <w:p>
      <w:pPr>
        <w:spacing w:after="120" w:line="290"/>
      </w:pPr>
      <w:r>
        <w:rPr>
          <w:rFonts w:ascii="Calibri" w:cs="Calibri" w:eastAsia="Calibri" w:hAnsi="Calibri"/>
          <w:color w:val="34373D"/>
          <w:sz w:val="21"/>
          <w:szCs w:val="21"/>
        </w:rPr>
        <w:t xml:space="preserve">Many good operators worldwide have no ARGUS or Wyvern rating. They may be used with the director's approval if all of these are in place:</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that the crew are type-rated and current on the aircraft; on long-range trips, ask about their experience on the type and route.</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In the United States, liability cover of USD 50 to 100 million is typical for turbojets (NBAA, 2024); ask what the operator carries and record it.</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standard is accepted without director approval?</w:t>
      </w:r>
    </w:p>
    <w:p>
      <w:pPr>
        <w:keepNext/>
        <w:spacing w:after="20"/>
      </w:pPr>
      <w:r>
        <w:rPr>
          <w:rFonts w:ascii="Calibri" w:cs="Calibri" w:eastAsia="Calibri" w:hAnsi="Calibri"/>
          <w:color w:val="34373D"/>
          <w:sz w:val="20"/>
          <w:szCs w:val="20"/>
        </w:rPr>
        <w:t xml:space="preserve">     a)  ARGUS Gold</w:t>
      </w:r>
    </w:p>
    <w:p>
      <w:pPr>
        <w:keepNext/>
        <w:spacing w:after="20"/>
      </w:pPr>
      <w:r>
        <w:rPr>
          <w:rFonts w:ascii="Calibri" w:cs="Calibri" w:eastAsia="Calibri" w:hAnsi="Calibri"/>
          <w:color w:val="34373D"/>
          <w:sz w:val="20"/>
          <w:szCs w:val="20"/>
        </w:rPr>
        <w:t xml:space="preserve">     b)  ARGUS Gold Plus</w:t>
      </w:r>
    </w:p>
    <w:p>
      <w:pPr>
        <w:keepNext/>
        <w:spacing w:after="20"/>
      </w:pPr>
      <w:r>
        <w:rPr>
          <w:rFonts w:ascii="Calibri" w:cs="Calibri" w:eastAsia="Calibri" w:hAnsi="Calibri"/>
          <w:color w:val="34373D"/>
          <w:sz w:val="20"/>
          <w:szCs w:val="20"/>
        </w:rPr>
        <w:t xml:space="preserve">     c)  No rating</w:t>
      </w:r>
    </w:p>
    <w:p>
      <w:pPr>
        <w:keepNext w:val="false"/>
        <w:spacing w:after="20"/>
      </w:pPr>
      <w:r>
        <w:rPr>
          <w:rFonts w:ascii="Calibri" w:cs="Calibri" w:eastAsia="Calibri" w:hAnsi="Calibri"/>
          <w:color w:val="34373D"/>
          <w:sz w:val="20"/>
          <w:szCs w:val="20"/>
        </w:rPr>
        <w:t xml:space="preserve">     d)  Any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is not rated. Which is required?</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Director approval plus AOC, insurance, history and references checked</w:t>
      </w:r>
    </w:p>
    <w:p>
      <w:pPr>
        <w:keepNext/>
        <w:spacing w:after="20"/>
      </w:pPr>
      <w:r>
        <w:rPr>
          <w:rFonts w:ascii="Calibri" w:cs="Calibri" w:eastAsia="Calibri" w:hAnsi="Calibri"/>
          <w:color w:val="34373D"/>
          <w:sz w:val="20"/>
          <w:szCs w:val="20"/>
        </w:rPr>
        <w:t xml:space="preserve">     c)  Client approval only</w:t>
      </w:r>
    </w:p>
    <w:p>
      <w:pPr>
        <w:keepNext w:val="false"/>
        <w:spacing w:after="20"/>
      </w:pPr>
      <w:r>
        <w:rPr>
          <w:rFonts w:ascii="Calibri" w:cs="Calibri" w:eastAsia="Calibri" w:hAnsi="Calibri"/>
          <w:color w:val="34373D"/>
          <w:sz w:val="20"/>
          <w:szCs w:val="20"/>
        </w:rPr>
        <w:t xml:space="preserve">     d)  A lower price</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a payment request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our cancellation, change and payment terms to the client are never more generous than the operator's terms to us. If the operator's terms are stricter than Part A, the director decides before issue.</w:t>
      </w:r>
    </w:p>
    <w:p>
      <w:pPr>
        <w:pStyle w:val="ListParagraph"/>
        <w:numPr>
          <w:ilvl w:val="0"/>
          <w:numId w:val="2"/>
        </w:numPr>
        <w:spacing w:after="60" w:line="276"/>
      </w:pPr>
      <w:r>
        <w:rPr>
          <w:rFonts w:ascii="Calibri" w:cs="Calibri" w:eastAsia="Calibri" w:hAnsi="Calibri"/>
          <w:color w:val="34373D"/>
          <w:sz w:val="21"/>
          <w:szCs w:val="21"/>
        </w:rPr>
        <w:t xml:space="preserve">Payment and cancellation follow Part A of the confirmation. Learn them; never vary them.</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Booking confirmed with the operator on Avinode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receives a payment request from our payment provider and pays by bank transfer, card or instant payment</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funds are held in Archē's payment account</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is paid from the payment account on its payment terms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from the payment account.</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the payment account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Positioning legs are part of the trip.</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charge follows the scale in Part A, A9, or the operator's stricter scale shown in the remarks.</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seven pre-issue checks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completes KYC and sanctions screening, creates the payment request and issues the charter confirmation in the portal.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the client's payment, the operator payment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w:t>
      </w:r>
    </w:p>
    <w:p>
      <w:pPr>
        <w:keepNext/>
        <w:spacing w:after="20"/>
      </w:pPr>
      <w:r>
        <w:rPr>
          <w:rFonts w:ascii="Calibri" w:cs="Calibri" w:eastAsia="Calibri" w:hAnsi="Calibri"/>
          <w:color w:val="34373D"/>
          <w:sz w:val="20"/>
          <w:szCs w:val="20"/>
        </w:rPr>
        <w:t xml:space="preserve">     b)  Director decides before issue</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a payment request.</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payment request; operator paid from the payment account.</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payment through a payment request.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payment system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6oycx9iouz4injvsjfk59">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keepNext/>
        <w:spacing w:after="60" w:before="140"/>
      </w:pPr>
      <w:r>
        <w:rPr>
          <w:rFonts w:ascii="Calibri" w:cs="Calibri" w:eastAsia="Calibri" w:hAnsi="Calibri"/>
          <w:b/>
          <w:bCs/>
          <w:color w:val="34373D"/>
          <w:sz w:val="21"/>
          <w:szCs w:val="21"/>
        </w:rPr>
        <w:t xml:space="preserve">Step 2  Starter broker training</w:t>
      </w:r>
    </w:p>
    <w:p>
      <w:pPr>
        <w:spacing w:after="120" w:line="290"/>
      </w:pPr>
      <w:r>
        <w:rPr>
          <w:rFonts w:ascii="Calibri" w:cs="Calibri" w:eastAsia="Calibri" w:hAnsi="Calibri"/>
          <w:color w:val="34373D"/>
          <w:sz w:val="21"/>
          <w:szCs w:val="21"/>
        </w:rPr>
        <w:t xml:space="preserve">Watch Avinode's starter broker videos in the Onboarding section of the Help Center (Appendix D.1).</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ehmjxgy7uyyh1kt2l2ilb">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7qvcwrlpqbqpmsicgeusy">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vdgbncxevy_krvanrssgy">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dabj9ty_p-ncv09iz74ar">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120" w:line="290"/>
      </w:pPr>
      <w:r>
        <w:rPr>
          <w:rFonts w:ascii="Calibri" w:cs="Calibri" w:eastAsia="Calibri" w:hAnsi="Calibri"/>
          <w:color w:val="34373D"/>
          <w:sz w:val="21"/>
          <w:szCs w:val="21"/>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after="60" w:before="140"/>
      </w:pPr>
      <w:r>
        <w:rPr>
          <w:rFonts w:ascii="Calibri" w:cs="Calibri" w:eastAsia="Calibri" w:hAnsi="Calibri"/>
          <w:b/>
          <w:bCs/>
          <w:color w:val="34373D"/>
          <w:sz w:val="21"/>
          <w:szCs w:val="21"/>
        </w:rPr>
        <w:t xml:space="preserve">Step 5  What our payment provider cannot do</w:t>
      </w:r>
    </w:p>
    <w:p>
      <w:pPr>
        <w:spacing w:after="120" w:line="290"/>
      </w:pPr>
      <w:r>
        <w:rPr>
          <w:rFonts w:ascii="Calibri" w:cs="Calibri" w:eastAsia="Calibri" w:hAnsi="Calibri"/>
          <w:color w:val="34373D"/>
          <w:sz w:val="21"/>
          <w:szCs w:val="21"/>
        </w:rPr>
        <w:t xml:space="preserve">Every payment provider refuses some countries and activities. Appendix G.7 lists the countries we cannot take payments from or pay to; check it before you quote.</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and Scheduling and Quoting.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mbxdf6xpxdhy4iko05y-q">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Insurance certificate on file, commercial passengers covered</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director approval for an unrated operator;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terms back to back with Part A</w:t>
      </w:r>
    </w:p>
    <w:p>
      <w:pPr>
        <w:pStyle w:val="ListParagraph"/>
        <w:numPr>
          <w:ilvl w:val="0"/>
          <w:numId w:val="2"/>
        </w:numPr>
        <w:spacing w:after="60" w:line="276"/>
      </w:pPr>
      <w:r>
        <w:rPr>
          <w:rFonts w:ascii="Calibri" w:cs="Calibri" w:eastAsia="Calibri" w:hAnsi="Calibri"/>
          <w:color w:val="34373D"/>
          <w:sz w:val="21"/>
          <w:szCs w:val="21"/>
        </w:rPr>
        <w:t xml:space="preserve">☐  Price at 9% (or director approval);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payment request</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ARGUS / Wyvern / IS-BAO evidence, or the unrated-operator route</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a payment request</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our payment provider</w:t>
      </w:r>
    </w:p>
    <w:p>
      <w:pPr>
        <w:spacing w:after="60"/>
      </w:pPr>
      <w:hyperlink w:history="1" r:id="rIdbbnlkj73gvlgr-conwqs2">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links to the Help Center</w:t>
      </w:r>
    </w:p>
    <w:p>
      <w:pPr>
        <w:spacing w:after="60"/>
      </w:pPr>
      <w:hyperlink w:history="1" r:id="rId2ys9z7m35jw-9prihz5ji">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xy91iwzj_zcrm7bcoda48">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walkthroughs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be4bj9zajzxjhwsbzap6_">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r7ookd7wsvh4_eeucw4m2">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wd9tu63o_j156axt-jl9b">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6cbxwd-7auvlyqjfphzs8">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uzli7sijvps6vefbw39cm">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hbtz-eubh0jbfyk46uxrm">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8dauctjffkrkhjljfoycm">
        <w:r>
          <w:rPr>
            <w:rFonts w:ascii="Calibri" w:cs="Calibri" w:eastAsia="Calibri" w:hAnsi="Calibri"/>
            <w:color w:val="4E6584"/>
            <w:sz w:val="20"/>
            <w:szCs w:val="20"/>
            <w:u w:val="single"/>
          </w:rPr>
          <w:t xml:space="preserve">US: 14 CFR Part 295, air charter brokers (eCFR)</w:t>
        </w:r>
      </w:hyperlink>
    </w:p>
    <w:p>
      <w:pPr>
        <w:spacing w:after="60"/>
      </w:pPr>
      <w:hyperlink w:history="1" r:id="rIdgyngkti4in-pwai3lfn-_">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oauh9bseiujzgqf2njx40">
        <w:r>
          <w:rPr>
            <w:rFonts w:ascii="Calibri" w:cs="Calibri" w:eastAsia="Calibri" w:hAnsi="Calibri"/>
            <w:color w:val="4E6584"/>
            <w:sz w:val="20"/>
            <w:szCs w:val="20"/>
            <w:u w:val="single"/>
          </w:rPr>
          <w:t xml:space="preserve">US: public charters and selling seats (NATA)</w:t>
        </w:r>
      </w:hyperlink>
    </w:p>
    <w:p>
      <w:pPr>
        <w:spacing w:after="60"/>
      </w:pPr>
      <w:hyperlink w:history="1" r:id="rIdx1_hymp0hok0yysio4-mf">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bp3wofi-lt5gqaazyrp39">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bq2rmze8ei4ctcgdcx1lm">
        <w:r>
          <w:rPr>
            <w:rFonts w:ascii="Calibri" w:cs="Calibri" w:eastAsia="Calibri" w:hAnsi="Calibri"/>
            <w:color w:val="4E6584"/>
            <w:sz w:val="20"/>
            <w:szCs w:val="20"/>
            <w:u w:val="single"/>
          </w:rPr>
          <w:t xml:space="preserve">EU: Air Safety List (banned operators)</w:t>
        </w:r>
      </w:hyperlink>
    </w:p>
    <w:p>
      <w:pPr>
        <w:spacing w:after="60"/>
      </w:pPr>
      <w:hyperlink w:history="1" r:id="rIdrrlt3qvnvn_sxzx_mybft">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qnswqawecvtxrfl71jm3-">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hzyrtm1vli2eggpguctwe">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rqidejqymkd5ihbk2ghv5">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_4ki5rcu4clwrmnjhbrd0">
        <w:r>
          <w:rPr>
            <w:rFonts w:ascii="Calibri" w:cs="Calibri" w:eastAsia="Calibri" w:hAnsi="Calibri"/>
            <w:color w:val="4E6584"/>
            <w:sz w:val="20"/>
            <w:szCs w:val="20"/>
            <w:u w:val="single"/>
          </w:rPr>
          <w:t xml:space="preserve">Thailand: permit planning (Universal Weather)</w:t>
        </w:r>
      </w:hyperlink>
    </w:p>
    <w:p>
      <w:pPr>
        <w:spacing w:after="60"/>
      </w:pPr>
      <w:hyperlink w:history="1" r:id="rIdjgzsxmanuwpomzduponv7">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vafwo8e8a8dd7n9ys2qah">
        <w:r>
          <w:rPr>
            <w:rFonts w:ascii="Calibri" w:cs="Calibri" w:eastAsia="Calibri" w:hAnsi="Calibri"/>
            <w:color w:val="4E6584"/>
            <w:sz w:val="20"/>
            <w:szCs w:val="20"/>
            <w:u w:val="single"/>
          </w:rPr>
          <w:t xml:space="preserve">ARGUS auditing services and ratings</w:t>
        </w:r>
      </w:hyperlink>
    </w:p>
    <w:p>
      <w:pPr>
        <w:spacing w:after="60"/>
      </w:pPr>
      <w:hyperlink w:history="1" r:id="rIdn0rczskjefmaf8jmymf0j">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certification; site blocks automated checks, open in a browser</w:t>
      </w:r>
    </w:p>
    <w:p>
      <w:pPr>
        <w:spacing w:after="60"/>
      </w:pPr>
      <w:hyperlink w:history="1" r:id="rIdwvmrbq5lyubntggzeowrk">
        <w:r>
          <w:rPr>
            <w:rFonts w:ascii="Calibri" w:cs="Calibri" w:eastAsia="Calibri" w:hAnsi="Calibri"/>
            <w:color w:val="4E6584"/>
            <w:sz w:val="20"/>
            <w:szCs w:val="20"/>
            <w:u w:val="single"/>
          </w:rPr>
          <w:t xml:space="preserve">IS-BAO (International Business Aviation Council)</w:t>
        </w:r>
      </w:hyperlink>
    </w:p>
    <w:p>
      <w:pPr>
        <w:spacing w:after="60"/>
      </w:pPr>
      <w:hyperlink w:history="1" r:id="rIddtj1zvjhdmuk3m_7cetkb">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fnr0oetetxehaz7rrm_in">
        <w:r>
          <w:rPr>
            <w:rFonts w:ascii="Calibri" w:cs="Calibri" w:eastAsia="Calibri" w:hAnsi="Calibri"/>
            <w:color w:val="4E6584"/>
            <w:sz w:val="20"/>
            <w:szCs w:val="20"/>
            <w:u w:val="single"/>
          </w:rPr>
          <w:t xml:space="preserve">EASA Conflict Zone Information Bulletins</w:t>
        </w:r>
      </w:hyperlink>
    </w:p>
    <w:p>
      <w:pPr>
        <w:spacing w:after="60"/>
      </w:pPr>
      <w:hyperlink w:history="1" r:id="rIdmygdoga6hbpungai2l-e0">
        <w:r>
          <w:rPr>
            <w:rFonts w:ascii="Calibri" w:cs="Calibri" w:eastAsia="Calibri" w:hAnsi="Calibri"/>
            <w:color w:val="4E6584"/>
            <w:sz w:val="20"/>
            <w:szCs w:val="20"/>
            <w:u w:val="single"/>
          </w:rPr>
          <w:t xml:space="preserve">FAA prohibitions, restrictions and notices</w:t>
        </w:r>
      </w:hyperlink>
    </w:p>
    <w:p>
      <w:pPr>
        <w:spacing w:after="60"/>
      </w:pPr>
      <w:hyperlink w:history="1" r:id="rId33uewc2kjlfonw753aowe">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fkxwkuyliev5hhfuuyu9j">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ondzpamudm-xkqgqf1ybl">
        <w:r>
          <w:rPr>
            <w:rFonts w:ascii="Calibri" w:cs="Calibri" w:eastAsia="Calibri" w:hAnsi="Calibri"/>
            <w:color w:val="4E6584"/>
            <w:sz w:val="20"/>
            <w:szCs w:val="20"/>
            <w:u w:val="single"/>
          </w:rPr>
          <w:t xml:space="preserve">US OFAC sanctions list search</w:t>
        </w:r>
      </w:hyperlink>
    </w:p>
    <w:p>
      <w:pPr>
        <w:spacing w:after="60"/>
      </w:pPr>
      <w:hyperlink w:history="1" r:id="rId5ktkc6nzyu_453_shftix">
        <w:r>
          <w:rPr>
            <w:rFonts w:ascii="Calibri" w:cs="Calibri" w:eastAsia="Calibri" w:hAnsi="Calibri"/>
            <w:color w:val="4E6584"/>
            <w:sz w:val="20"/>
            <w:szCs w:val="20"/>
            <w:u w:val="single"/>
          </w:rPr>
          <w:t xml:space="preserve">EU sanctions map</w:t>
        </w:r>
      </w:hyperlink>
    </w:p>
    <w:p>
      <w:pPr>
        <w:spacing w:after="60"/>
      </w:pPr>
      <w:hyperlink w:history="1" r:id="rIdiguidgmg5oq0dl8v8oyq7">
        <w:r>
          <w:rPr>
            <w:rFonts w:ascii="Calibri" w:cs="Calibri" w:eastAsia="Calibri" w:hAnsi="Calibri"/>
            <w:color w:val="4E6584"/>
            <w:sz w:val="20"/>
            <w:szCs w:val="20"/>
            <w:u w:val="single"/>
          </w:rPr>
          <w:t xml:space="preserve">UK Sanctions List search</w:t>
        </w:r>
      </w:hyperlink>
    </w:p>
    <w:p>
      <w:pPr>
        <w:spacing w:after="60"/>
      </w:pPr>
      <w:hyperlink w:history="1" r:id="rIdtwk2j-c967aq8w-ks1yad">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adysc6rve0o4rq3ampwcu">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pg8dxwwkee0j1lkbmzdue">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zsfyns8mlz53i9qwmpgwr">
        <w:r>
          <w:rPr>
            <w:rFonts w:ascii="Calibri" w:cs="Calibri" w:eastAsia="Calibri" w:hAnsi="Calibri"/>
            <w:color w:val="4E6584"/>
            <w:sz w:val="20"/>
            <w:szCs w:val="20"/>
            <w:u w:val="single"/>
          </w:rPr>
          <w:t xml:space="preserve">IRS audit guide: air transportation excise tax</w:t>
        </w:r>
      </w:hyperlink>
    </w:p>
    <w:p>
      <w:pPr>
        <w:spacing w:after="60"/>
      </w:pPr>
      <w:hyperlink w:history="1" r:id="rId3tixrs_bohqxqtj-qqbwj">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097njwabhe0d81y7b2v7v">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wkdtp46lhogkox_pescxt">
        <w:r>
          <w:rPr>
            <w:rFonts w:ascii="Calibri" w:cs="Calibri" w:eastAsia="Calibri" w:hAnsi="Calibri"/>
            <w:color w:val="4E6584"/>
            <w:sz w:val="20"/>
            <w:szCs w:val="20"/>
            <w:u w:val="single"/>
          </w:rPr>
          <w:t xml:space="preserve">Gulfstream aircraft</w:t>
        </w:r>
      </w:hyperlink>
    </w:p>
    <w:p>
      <w:pPr>
        <w:spacing w:after="60"/>
      </w:pPr>
      <w:hyperlink w:history="1" r:id="rId-u9vr4ig02betqy8wx-bu">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kuap0exfqrzc9dgbj_mfu">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d0byqbryk-idfpfq41srq">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2lyjjvlnni0o1vn6w31fj">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pguqp8kiuqkksvivw5qlt">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v1lnhe-2sjhr30tahgt1j">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 and rating providers for charter operators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we cannot take payments from or pay to</w:t>
      </w:r>
    </w:p>
    <w:p>
      <w:pPr>
        <w:spacing w:after="120" w:line="290"/>
      </w:pPr>
      <w:r>
        <w:rPr>
          <w:rFonts w:ascii="Calibri" w:cs="Calibri" w:eastAsia="Calibri" w:hAnsi="Calibri"/>
          <w:color w:val="34373D"/>
          <w:sz w:val="21"/>
          <w:szCs w:val="21"/>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afoc6lvz2aoexyhsldso4">
        <w:r>
          <w:rPr>
            <w:rFonts w:ascii="Calibri" w:cs="Calibri" w:eastAsia="Calibri" w:hAnsi="Calibri"/>
            <w:color w:val="4E6584"/>
            <w:sz w:val="20"/>
            <w:szCs w:val="20"/>
            <w:u w:val="single"/>
          </w:rPr>
          <w:t xml:space="preserve">EASA Conflict Zone Information Bulletins</w:t>
        </w:r>
      </w:hyperlink>
    </w:p>
    <w:p>
      <w:pPr>
        <w:spacing w:after="60"/>
      </w:pPr>
      <w:hyperlink w:history="1" r:id="rIdqd8tnxvytm-bt9och6kjj">
        <w:r>
          <w:rPr>
            <w:rFonts w:ascii="Calibri" w:cs="Calibri" w:eastAsia="Calibri" w:hAnsi="Calibri"/>
            <w:color w:val="4E6584"/>
            <w:sz w:val="20"/>
            <w:szCs w:val="20"/>
            <w:u w:val="single"/>
          </w:rPr>
          <w:t xml:space="preserve">FAA prohibitions, restrictions and notices</w:t>
        </w:r>
      </w:hyperlink>
    </w:p>
    <w:p>
      <w:pPr>
        <w:spacing w:after="60"/>
      </w:pPr>
      <w:hyperlink w:history="1" r:id="rIdpn0dubvrhiqyzo19eql_x">
        <w:r>
          <w:rPr>
            <w:rFonts w:ascii="Calibri" w:cs="Calibri" w:eastAsia="Calibri" w:hAnsi="Calibri"/>
            <w:color w:val="4E6584"/>
            <w:sz w:val="20"/>
            <w:szCs w:val="20"/>
            <w:u w:val="single"/>
          </w:rPr>
          <w:t xml:space="preserve">EU Air Safety List</w:t>
        </w:r>
      </w:hyperlink>
    </w:p>
    <w:p>
      <w:pPr>
        <w:spacing w:after="60"/>
      </w:pPr>
      <w:hyperlink w:history="1" r:id="rIdztc9wkturolm-cmcjv0ls">
        <w:r>
          <w:rPr>
            <w:rFonts w:ascii="Calibri" w:cs="Calibri" w:eastAsia="Calibri" w:hAnsi="Calibri"/>
            <w:color w:val="4E6584"/>
            <w:sz w:val="20"/>
            <w:szCs w:val="20"/>
            <w:u w:val="single"/>
          </w:rPr>
          <w:t xml:space="preserve">UN Security Council consolidated list</w:t>
        </w:r>
      </w:hyperlink>
    </w:p>
    <w:p>
      <w:pPr>
        <w:spacing w:after="60"/>
      </w:pPr>
      <w:hyperlink w:history="1" r:id="rIdabl7k12xwjo3cas-zmcdg">
        <w:r>
          <w:rPr>
            <w:rFonts w:ascii="Calibri" w:cs="Calibri" w:eastAsia="Calibri" w:hAnsi="Calibri"/>
            <w:color w:val="4E6584"/>
            <w:sz w:val="20"/>
            <w:szCs w:val="20"/>
            <w:u w:val="single"/>
          </w:rPr>
          <w:t xml:space="preserve">US OFAC sanctions list search</w:t>
        </w:r>
      </w:hyperlink>
    </w:p>
    <w:p>
      <w:pPr>
        <w:spacing w:after="60"/>
      </w:pPr>
      <w:hyperlink w:history="1" r:id="rIduevmegimojqo-oyncs0nm">
        <w:r>
          <w:rPr>
            <w:rFonts w:ascii="Calibri" w:cs="Calibri" w:eastAsia="Calibri" w:hAnsi="Calibri"/>
            <w:color w:val="4E6584"/>
            <w:sz w:val="20"/>
            <w:szCs w:val="20"/>
            <w:u w:val="single"/>
          </w:rPr>
          <w:t xml:space="preserve">EU sanctions map</w:t>
        </w:r>
      </w:hyperlink>
    </w:p>
    <w:p>
      <w:pPr>
        <w:spacing w:after="60"/>
      </w:pPr>
      <w:hyperlink w:history="1" r:id="rIda87yvavgoxu_4izxl5ivc">
        <w:r>
          <w:rPr>
            <w:rFonts w:ascii="Calibri" w:cs="Calibri" w:eastAsia="Calibri" w:hAnsi="Calibri"/>
            <w:color w:val="4E6584"/>
            <w:sz w:val="20"/>
            <w:szCs w:val="20"/>
            <w:u w:val="single"/>
          </w:rPr>
          <w:t xml:space="preserve">UK Sanctions List search</w:t>
        </w:r>
      </w:hyperlink>
    </w:p>
    <w:p>
      <w:pPr>
        <w:spacing w:after="60"/>
      </w:pPr>
      <w:hyperlink w:history="1" r:id="rIdinazy_4osswhjn_04hqpl">
        <w:r>
          <w:rPr>
            <w:rFonts w:ascii="Calibri" w:cs="Calibri" w:eastAsia="Calibri" w:hAnsi="Calibri"/>
            <w:color w:val="4E6584"/>
            <w:sz w:val="20"/>
            <w:szCs w:val="20"/>
            <w:u w:val="single"/>
          </w:rPr>
          <w:t xml:space="preserve">Singapore: MAS targeted financial sanctions</w:t>
        </w:r>
      </w:hyperlink>
    </w:p>
    <w:p>
      <w:pPr>
        <w:spacing w:after="60"/>
      </w:pPr>
      <w:hyperlink w:history="1" r:id="rIdrvsknrnjvytmb1dsysdfk">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Dashboard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the Outstanding list from the top. Red dots are urgent: an overdue lead or a trip returned by operations.</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works only with a client name, at least one leg, an operator price and all seven checks.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sanctions screening and tick the record.</w:t>
      </w:r>
    </w:p>
    <w:p>
      <w:pPr>
        <w:pStyle w:val="ListParagraph"/>
        <w:numPr>
          <w:ilvl w:val="0"/>
          <w:numId w:val="24"/>
        </w:numPr>
        <w:spacing w:after="60" w:line="276"/>
      </w:pPr>
      <w:r>
        <w:rPr>
          <w:rFonts w:ascii="Calibri" w:cs="Calibri" w:eastAsia="Calibri" w:hAnsi="Calibri"/>
          <w:color w:val="34373D"/>
          <w:sz w:val="21"/>
          <w:szCs w:val="21"/>
        </w:rPr>
        <w:t xml:space="preserve">Create the payment request in our payment provider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payment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the payment account.</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4"/>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4"/>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4"/>
        </w:numPr>
        <w:spacing w:after="60" w:line="276"/>
      </w:pPr>
      <w:r>
        <w:rPr>
          <w:rFonts w:ascii="Calibri" w:cs="Calibri" w:eastAsia="Calibri" w:hAnsi="Calibri"/>
          <w:color w:val="34373D"/>
          <w:sz w:val="21"/>
          <w:szCs w:val="21"/>
        </w:rPr>
        <w:t xml:space="preserve">Backup: download a full copy, or back up to Google Drive now.</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5"/>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6"/>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6"/>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7"/>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7"/>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8"/>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8"/>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8"/>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39"/>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39"/>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39"/>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0"/>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0"/>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1"/>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1"/>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1"/>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2"/>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2"/>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2"/>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3"/>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3"/>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payment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0jzkpzmhpbebd3d4scow6" Type="http://schemas.openxmlformats.org/officeDocument/2006/relationships/hyperlink" Target="https://www.globalair.com/articles/argus-wingx-release-aircraft-activity-reports-for-the-end-of-2025/11807" TargetMode="External"/><Relationship Id="rIdmgnh9ldczrmgxranxhowb" Type="http://schemas.openxmlformats.org/officeDocument/2006/relationships/hyperlink" Target="https://www.knightfrank.com/wealthreport" TargetMode="External"/><Relationship Id="rIdek6ty1ymcgcyb9rkbzg9g" Type="http://schemas.openxmlformats.org/officeDocument/2006/relationships/hyperlink" Target="https://www.icao.int/Pages/freedomsAir.aspx" TargetMode="External"/><Relationship Id="rIdfvmkhguob8px9jymtm0rs" Type="http://schemas.openxmlformats.org/officeDocument/2006/relationships/hyperlink" Target="https://nbaa.org/wp-content/uploads/2024/07/NBAA-Best-Practices-for-Air-Charter-Brokering.pdf" TargetMode="External"/><Relationship Id="rId2wonuewtrrsytaz5mr_qs" Type="http://schemas.openxmlformats.org/officeDocument/2006/relationships/hyperlink" Target="https://www.caat.or.th/wp-content/uploads/2024/11/Revision-of-Limits-of-Liability-under-the-Montreal-Convention-of-1999-Year-2024.pdf" TargetMode="External"/><Relationship Id="rIdvefhdf10omo7icjvv9aka" Type="http://schemas.openxmlformats.org/officeDocument/2006/relationships/hyperlink" Target="https://www.ecfr.gov/current/title-14/chapter-II/subchapter-F/part-399/subpart-G/section-399.84" TargetMode="External"/><Relationship Id="rIdllmafffl5rps2jykcjc10" Type="http://schemas.openxmlformats.org/officeDocument/2006/relationships/hyperlink" Target="https://aviationweather.gov/" TargetMode="External"/><Relationship Id="rId6oycx9iouz4injvsjfk59" Type="http://schemas.openxmlformats.org/officeDocument/2006/relationships/hyperlink" Target="https://help.avinodegroup.com/hc/en-us/articles/12043060610331-Getting-Started-with-Avinode-Marketplace" TargetMode="External"/><Relationship Id="rIdehmjxgy7uyyh1kt2l2ilb" Type="http://schemas.openxmlformats.org/officeDocument/2006/relationships/hyperlink" Target="https://help.avinodegroup.com/hc/en-us/articles/31913562254491-Trip-Manager-and-Online-Booking-training-video" TargetMode="External"/><Relationship Id="rId7qvcwrlpqbqpmsicgeusy" Type="http://schemas.openxmlformats.org/officeDocument/2006/relationships/hyperlink" Target="https://help.avinodegroup.com/hc/en-us/articles/16390512030491-Training-Videos" TargetMode="External"/><Relationship Id="rIdvdgbncxevy_krvanrssgy" Type="http://schemas.openxmlformats.org/officeDocument/2006/relationships/hyperlink" Target="https://help.avinodegroup.com/hc/en-us/articles/9957467128603-Creating-a-Professional-Quote" TargetMode="External"/><Relationship Id="rIddabj9ty_p-ncv09iz74ar" Type="http://schemas.openxmlformats.org/officeDocument/2006/relationships/hyperlink" Target="https://help.avinodegroup.com/hc/en-us/articles/23323694056859-Buying-trips-with-the-new-booking-flow" TargetMode="External"/><Relationship Id="rIdmbxdf6xpxdhy4iko05y-q" Type="http://schemas.openxmlformats.org/officeDocument/2006/relationships/hyperlink" Target="https://www.theaircharterassociation.aero/the-air-charter-essentials-certificate/" TargetMode="External"/><Relationship Id="rIdbbnlkj73gvlgr-conwqs2" Type="http://schemas.openxmlformats.org/officeDocument/2006/relationships/hyperlink" Target="https://avinode.com/broker/" TargetMode="External"/><Relationship Id="rId2ys9z7m35jw-9prihz5ji" Type="http://schemas.openxmlformats.org/officeDocument/2006/relationships/hyperlink" Target="https://help.avinodegroup.com/hc/en-us" TargetMode="External"/><Relationship Id="rIdxy91iwzj_zcrm7bcoda48" Type="http://schemas.openxmlformats.org/officeDocument/2006/relationships/hyperlink" Target="https://help.avinodegroup.com/hc/en-us/sections/23935448207131-Onboarding" TargetMode="External"/><Relationship Id="rIdbe4bj9zajzxjhwsbzap6_" Type="http://schemas.openxmlformats.org/officeDocument/2006/relationships/hyperlink" Target="https://www.theaircharterassociation.aero/training/" TargetMode="External"/><Relationship Id="rIdr7ookd7wsvh4_eeucw4m2" Type="http://schemas.openxmlformats.org/officeDocument/2006/relationships/hyperlink" Target="https://www.theaircharterassociation.aero/the-broker-qualification/" TargetMode="External"/><Relationship Id="rIdwd9tu63o_j156axt-jl9b" Type="http://schemas.openxmlformats.org/officeDocument/2006/relationships/hyperlink" Target="https://nbaa.org/wp-content/uploads/2024/07/NBAA-Best-Practices-for-Air-Charter-Brokering.pdf" TargetMode="External"/><Relationship Id="rId6cbxwd-7auvlyqjfphzs8" Type="http://schemas.openxmlformats.org/officeDocument/2006/relationships/hyperlink" Target="https://nbaa.org/flight-department-administration/aircraft-operating-ownership-options/aircraft-charter/aircraft-charter-consumer-guide/" TargetMode="External"/><Relationship Id="rIduzli7sijvps6vefbw39cm" Type="http://schemas.openxmlformats.org/officeDocument/2006/relationships/hyperlink" Target="https://www.iabi.aero/air-charter-broker-course" TargetMode="External"/><Relationship Id="rIdhbtz-eubh0jbfyk46uxrm" Type="http://schemas.openxmlformats.org/officeDocument/2006/relationships/hyperlink" Target="https://skybrary.aero/" TargetMode="External"/><Relationship Id="rId8dauctjffkrkhjljfoycm" Type="http://schemas.openxmlformats.org/officeDocument/2006/relationships/hyperlink" Target="https://www.ecfr.gov/current/title-14/chapter-II/subchapter-A/part-295" TargetMode="External"/><Relationship Id="rIdgyngkti4in-pwai3lfn-_" Type="http://schemas.openxmlformats.org/officeDocument/2006/relationships/hyperlink" Target="https://www.federalregister.gov/documents/2018/09/17/2018-18345/increasing-charter-air-transportation-options" TargetMode="External"/><Relationship Id="rIdoauh9bseiujzgqf2njx40" Type="http://schemas.openxmlformats.org/officeDocument/2006/relationships/hyperlink" Target="https://nata.aero/advocacy/initiatives-and-issues/public-charter-operations/public-charter-faqs/" TargetMode="External"/><Relationship Id="rIdx1_hymp0hok0yysio4-mf" Type="http://schemas.openxmlformats.org/officeDocument/2006/relationships/hyperlink" Target="https://www.easa.europa.eu/en/domains/air-operations/third-country-operators" TargetMode="External"/><Relationship Id="rIdbp3wofi-lt5gqaazyrp39" Type="http://schemas.openxmlformats.org/officeDocument/2006/relationships/hyperlink" Target="https://www.transportstyrelsen.se/en/aviation/air-operators/traffic-permits/charter-flights-non-scheduled-air-service/" TargetMode="External"/><Relationship Id="rIdbq2rmze8ei4ctcgdcx1lm" Type="http://schemas.openxmlformats.org/officeDocument/2006/relationships/hyperlink" Target="https://transport.ec.europa.eu/transport-themes/eu-air-safety-list_en" TargetMode="External"/><Relationship Id="rIdrrlt3qvnvn_sxzx_mybft" Type="http://schemas.openxmlformats.org/officeDocument/2006/relationships/hyperlink" Target="https://www.caa.co.uk/air-passengers/about-your-trip/charters-and-air-taxis-flights/" TargetMode="External"/><Relationship Id="rIdqnswqawecvtxrfl71jm3-" Type="http://schemas.openxmlformats.org/officeDocument/2006/relationships/hyperlink" Target="https://www.caa.co.uk/atol-protection/" TargetMode="External"/><Relationship Id="rIdhzyrtm1vli2eggpguctwe" Type="http://schemas.openxmlformats.org/officeDocument/2006/relationships/hyperlink" Target="https://www.caas.gov.sg/operations-safety/air-operations/foreign-air-operators" TargetMode="External"/><Relationship Id="rIdrqidejqymkd5ihbk2ghv5" Type="http://schemas.openxmlformats.org/officeDocument/2006/relationships/hyperlink" Target="https://aip.caat.or.th/" TargetMode="External"/><Relationship Id="rId_4ki5rcu4clwrmnjhbrd0" Type="http://schemas.openxmlformats.org/officeDocument/2006/relationships/hyperlink" Target="https://www.universalweather.com/blog/planning-bizav-operations-to-thailand-part-1-permit-planning/" TargetMode="External"/><Relationship Id="rIdjgzsxmanuwpomzduponv7" Type="http://schemas.openxmlformats.org/officeDocument/2006/relationships/hyperlink" Target="https://www.ebaa.org/app/uploads/2023/04/Impact-of-EU-Sanctions-against-Russia-and-Belarus-on-BizAv.pdf" TargetMode="External"/><Relationship Id="rIdvafwo8e8a8dd7n9ys2qah" Type="http://schemas.openxmlformats.org/officeDocument/2006/relationships/hyperlink" Target="https://argus.aero/auditing-services" TargetMode="External"/><Relationship Id="rIdn0rczskjefmaf8jmymf0j" Type="http://schemas.openxmlformats.org/officeDocument/2006/relationships/hyperlink" Target="https://www.wyvern.aero/" TargetMode="External"/><Relationship Id="rIdwvmrbq5lyubntggzeowrk" Type="http://schemas.openxmlformats.org/officeDocument/2006/relationships/hyperlink" Target="https://www.ibac.org/is-bao" TargetMode="External"/><Relationship Id="rIddtj1zvjhdmuk3m_7cetkb" Type="http://schemas.openxmlformats.org/officeDocument/2006/relationships/hyperlink" Target="https://www.acsf.aero/" TargetMode="External"/><Relationship Id="rIdfnr0oetetxehaz7rrm_in" Type="http://schemas.openxmlformats.org/officeDocument/2006/relationships/hyperlink" Target="https://www.easa.europa.eu/en/domains/air-operations/czibs" TargetMode="External"/><Relationship Id="rIdmygdoga6hbpungai2l-e0" Type="http://schemas.openxmlformats.org/officeDocument/2006/relationships/hyperlink" Target="https://www.faa.gov/air_traffic/publications/us_restrictions" TargetMode="External"/><Relationship Id="rId33uewc2kjlfonw753aowe" Type="http://schemas.openxmlformats.org/officeDocument/2006/relationships/hyperlink" Target="https://safeairspace.net/" TargetMode="External"/><Relationship Id="rIdfkxwkuyliev5hhfuuyu9j" Type="http://schemas.openxmlformats.org/officeDocument/2006/relationships/hyperlink" Target="https://main.un.org/securitycouncil/en/content/un-sc-consolidated-list" TargetMode="External"/><Relationship Id="rIdondzpamudm-xkqgqf1ybl" Type="http://schemas.openxmlformats.org/officeDocument/2006/relationships/hyperlink" Target="https://sanctionssearch.ofac.treas.gov/" TargetMode="External"/><Relationship Id="rId5ktkc6nzyu_453_shftix" Type="http://schemas.openxmlformats.org/officeDocument/2006/relationships/hyperlink" Target="https://www.sanctionsmap.eu/" TargetMode="External"/><Relationship Id="rIdiguidgmg5oq0dl8v8oyq7" Type="http://schemas.openxmlformats.org/officeDocument/2006/relationships/hyperlink" Target="https://search-uk-sanctions-list.service.gov.uk" TargetMode="External"/><Relationship Id="rIdtwk2j-c967aq8w-ks1yad" Type="http://schemas.openxmlformats.org/officeDocument/2006/relationships/hyperlink" Target="https://www.gov.uk/guidance/moving-to-a-single-list-for-uk-sanctions-designations-28-january-2026" TargetMode="External"/><Relationship Id="rIdadysc6rve0o4rq3ampwcu" Type="http://schemas.openxmlformats.org/officeDocument/2006/relationships/hyperlink" Target="https://www.mas.gov.sg/regulation/anti-money-laundering/targeted-financial-sanctions" TargetMode="External"/><Relationship Id="rIdpg8dxwwkee0j1lkbmzdue" Type="http://schemas.openxmlformats.org/officeDocument/2006/relationships/hyperlink" Target="https://www.iata.org/en/publications/timatic/" TargetMode="External"/><Relationship Id="rIdzsfyns8mlz53i9qwmpgwr" Type="http://schemas.openxmlformats.org/officeDocument/2006/relationships/hyperlink" Target="https://irs.gov/pub/irs-mssp/air_transportation.pdf" TargetMode="External"/><Relationship Id="rId3tixrs_bohqxqtj-qqbwj" Type="http://schemas.openxmlformats.org/officeDocument/2006/relationships/hyperlink" Target="https://www.gov.uk/guidance/rates-and-allowances-for-air-passenger-duty" TargetMode="External"/><Relationship Id="rId097njwabhe0d81y7b2v7v" Type="http://schemas.openxmlformats.org/officeDocument/2006/relationships/hyperlink" Target="https://businessaircraft.bombardier.com/" TargetMode="External"/><Relationship Id="rIdwkdtp46lhogkox_pescxt" Type="http://schemas.openxmlformats.org/officeDocument/2006/relationships/hyperlink" Target="https://www.gulfstream.com/en/aircraft/" TargetMode="External"/><Relationship Id="rId-u9vr4ig02betqy8wx-bu" Type="http://schemas.openxmlformats.org/officeDocument/2006/relationships/hyperlink" Target="https://www.dassaultfalcon.com/" TargetMode="External"/><Relationship Id="rIdkuap0exfqrzc9dgbj_mfu"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d0byqbryk-idfpfq41srq" Type="http://schemas.openxmlformats.org/officeDocument/2006/relationships/hyperlink" Target="https://www.ecfr.gov/current/title-14/chapter-I/subchapter-G/part-135/subpart-D/section-135.227" TargetMode="External"/><Relationship Id="rId2lyjjvlnni0o1vn6w31fj" Type="http://schemas.openxmlformats.org/officeDocument/2006/relationships/hyperlink" Target="https://www.law.cornell.edu/cfr/text/14/135.267" TargetMode="External"/><Relationship Id="rIdpguqp8kiuqkksvivw5qlt" Type="http://schemas.openxmlformats.org/officeDocument/2006/relationships/hyperlink" Target="https://store.icao.int/en/manual-of-aircraft-ground-de-icing-anti-icing-operations-doc-9640" TargetMode="External"/><Relationship Id="rIdv1lnhe-2sjhr30tahgt1j" Type="http://schemas.openxmlformats.org/officeDocument/2006/relationships/hyperlink" Target="https://saemobilus.sae.org/content/as6285" TargetMode="External"/><Relationship Id="rIdafoc6lvz2aoexyhsldso4" Type="http://schemas.openxmlformats.org/officeDocument/2006/relationships/hyperlink" Target="https://www.easa.europa.eu/en/domains/air-operations/czibs" TargetMode="External"/><Relationship Id="rIdqd8tnxvytm-bt9och6kjj" Type="http://schemas.openxmlformats.org/officeDocument/2006/relationships/hyperlink" Target="https://www.faa.gov/air_traffic/publications/us_restrictions" TargetMode="External"/><Relationship Id="rIdpn0dubvrhiqyzo19eql_x" Type="http://schemas.openxmlformats.org/officeDocument/2006/relationships/hyperlink" Target="https://transport.ec.europa.eu/transport-themes/eu-air-safety-list_en" TargetMode="External"/><Relationship Id="rIdztc9wkturolm-cmcjv0ls" Type="http://schemas.openxmlformats.org/officeDocument/2006/relationships/hyperlink" Target="https://main.un.org/securitycouncil/en/content/un-sc-consolidated-list" TargetMode="External"/><Relationship Id="rIdabl7k12xwjo3cas-zmcdg" Type="http://schemas.openxmlformats.org/officeDocument/2006/relationships/hyperlink" Target="https://sanctionssearch.ofac.treas.gov/" TargetMode="External"/><Relationship Id="rIduevmegimojqo-oyncs0nm" Type="http://schemas.openxmlformats.org/officeDocument/2006/relationships/hyperlink" Target="https://www.sanctionsmap.eu/" TargetMode="External"/><Relationship Id="rIda87yvavgoxu_4izxl5ivc" Type="http://schemas.openxmlformats.org/officeDocument/2006/relationships/hyperlink" Target="https://search-uk-sanctions-list.service.gov.uk" TargetMode="External"/><Relationship Id="rIdinazy_4osswhjn_04hqpl" Type="http://schemas.openxmlformats.org/officeDocument/2006/relationships/hyperlink" Target="https://www.mas.gov.sg/regulation/anti-money-laundering/targeted-financial-sanctions" TargetMode="External"/><Relationship Id="rIdrvsknrnjvytmb1dsysdfk"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2026-10-27T02:10:22.921Z</dcterms:created>
  <dcterms:modified xsi:type="dcterms:W3CDTF">2026-10-27T02:10:22.926Z</dcterms:modified>
</cp:coreProperties>
</file>

<file path=docProps/custom.xml><?xml version="1.0" encoding="utf-8"?>
<Properties xmlns="http://schemas.openxmlformats.org/officeDocument/2006/custom-properties" xmlns:vt="http://schemas.openxmlformats.org/officeDocument/2006/docPropsVTypes"/>
</file>