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</w:t>
      </w:r>
      <w:r>
        <w:t xml:space="preserve"> </w:t>
      </w:r>
      <w:r>
        <w:t xml:space="preserve">Danish</w:t>
      </w:r>
      <w:r>
        <w:t xml:space="preserve"> </w:t>
      </w:r>
      <w:r>
        <w:t xml:space="preserve">Mortgage</w:t>
      </w:r>
      <w:r>
        <w:t xml:space="preserve"> </w:t>
      </w:r>
      <w:r>
        <w:t xml:space="preserve">Bonds</w:t>
      </w:r>
      <w:r>
        <w:t xml:space="preserve"> </w:t>
      </w:r>
      <w:r>
        <w:t xml:space="preserve">using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for</w:t>
      </w:r>
      <w:r>
        <w:t xml:space="preserve"> </w:t>
      </w:r>
      <w:r>
        <w:t xml:space="preserve">estimation</w:t>
      </w:r>
    </w:p>
    <w:p>
      <w:pPr>
        <w:pStyle w:val="Author"/>
      </w:pPr>
      <w:r>
        <w:t xml:space="preserve">Morten</w:t>
      </w:r>
      <w:r>
        <w:t xml:space="preserve"> </w:t>
      </w:r>
      <w:r>
        <w:t xml:space="preserve">Søby</w:t>
      </w:r>
      <w:r>
        <w:t xml:space="preserve"> </w:t>
      </w:r>
      <w:r>
        <w:t xml:space="preserve">Willendrup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28</w:t>
      </w:r>
      <w:r>
        <w:t xml:space="preserve"> </w:t>
      </w:r>
      <w:r>
        <w:t xml:space="preserve">januar,</w:t>
      </w:r>
      <w:r>
        <w:t xml:space="preserve"> </w:t>
      </w:r>
      <w:r>
        <w:t xml:space="preserve">2022</w:t>
      </w:r>
    </w:p>
    <w:bookmarkStart w:id="24" w:name="preliminary-content"/>
    <w:p>
      <w:pPr>
        <w:pStyle w:val="Heading1"/>
      </w:pPr>
      <w:r>
        <w:t xml:space="preserve">Preliminary Content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want to thank a few people.</w:t>
      </w:r>
    </w:p>
    <w:bookmarkEnd w:id="20"/>
    <w:bookmarkStart w:id="21" w:name="preface"/>
    <w:p>
      <w:pPr>
        <w:pStyle w:val="Heading2"/>
      </w:pPr>
      <w:r>
        <w:t xml:space="preserve">Preface</w:t>
      </w:r>
    </w:p>
    <w:p>
      <w:pPr>
        <w:pStyle w:val="FirstParagraph"/>
      </w:pPr>
      <w:r>
        <w:t xml:space="preserve">This is an example of a thesis setup to use the reed thesis document class</w:t>
      </w:r>
      <w:r>
        <w:t xml:space="preserve"> </w:t>
      </w:r>
      <w:r>
        <w:t xml:space="preserve">(for LaTeX) and the R bookdown package, in general.</w:t>
      </w:r>
    </w:p>
    <w:bookmarkEnd w:id="21"/>
    <w:bookmarkStart w:id="22" w:name="dedication"/>
    <w:p>
      <w:pPr>
        <w:pStyle w:val="Heading2"/>
      </w:pPr>
      <w:r>
        <w:t xml:space="preserve">Dedication</w:t>
      </w:r>
    </w:p>
    <w:p>
      <w:pPr>
        <w:pStyle w:val="FirstParagraph"/>
      </w:pPr>
      <w:r>
        <w:t xml:space="preserve">You can have a dedication here if you wish.</w:t>
      </w:r>
    </w:p>
    <w:bookmarkEnd w:id="22"/>
    <w:bookmarkStart w:id="23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bookmarkEnd w:id="23"/>
    <w:bookmarkEnd w:id="24"/>
    <w:bookmarkStart w:id="25" w:name="abstract-1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Kind words go a long way</w:t>
      </w:r>
    </w:p>
    <w:bookmarkEnd w:id="25"/>
    <w:bookmarkStart w:id="27" w:name="int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Mortgage bonds have a long history in Denmark, originating from 1797 where a fire in Copenhagen destroyed most of the city in 1795, this event initiated the first mortgage bank</w:t>
      </w:r>
      <w:r>
        <w:t xml:space="preserve">(Jensen 2013)</w:t>
      </w:r>
      <w:r>
        <w:t xml:space="preserve">. The general idea on how the mortgage system in Denmark has since only seen minor changes thus a source of high stability. The idea being the system that instead of having a one-to-one relationship between the borrower mortgage loan and the investors mortgage bond. The Danish mortgage system is structured such that the mortgage bond issuer pools the mortgage loan</w:t>
      </w:r>
      <w:r>
        <w:t xml:space="preserve"> </w:t>
      </w:r>
      <w:r>
        <w:t xml:space="preserve">1.1</w:t>
      </w:r>
    </w:p>
    <w:p>
      <w:pPr>
        <w:pStyle w:val="CaptionedFigure"/>
      </w:pPr>
      <w:r>
        <w:drawing>
          <wp:inline>
            <wp:extent cx="5334000" cy="1715039"/>
            <wp:effectExtent b="0" l="0" r="0" t="0"/>
            <wp:docPr descr="Figure 1.1: Simplified illustration of the relationships and payment streams between the homeowner, the mortgage bank and the investor in the Danish mortgage system." title="" id="1" name="Picture"/>
            <a:graphic>
              <a:graphicData uri="http://schemas.openxmlformats.org/drawingml/2006/picture">
                <pic:pic>
                  <pic:nvPicPr>
                    <pic:cNvPr descr="figure/bond_cash_flow_illustration_230120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Simplified illustration of the relationships and payment streams between the homeowner, the mortgage bank and the investor in the Danish mortgage system.</w:t>
      </w:r>
    </w:p>
    <w:bookmarkEnd w:id="27"/>
    <w:bookmarkStart w:id="28" w:name="theory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Theory</w:t>
      </w:r>
    </w:p>
    <w:bookmarkEnd w:id="28"/>
    <w:bookmarkStart w:id="29" w:name="dat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Data</w:t>
      </w:r>
    </w:p>
    <w:bookmarkEnd w:id="29"/>
    <w:bookmarkStart w:id="30" w:name="estimat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Estimation</w:t>
      </w:r>
    </w:p>
    <w:bookmarkEnd w:id="30"/>
    <w:bookmarkStart w:id="31" w:name="discussion"/>
    <w:p>
      <w:pPr>
        <w:pStyle w:val="Heading1"/>
      </w:pPr>
      <w:r>
        <w:t xml:space="preserve">Discussion</w:t>
      </w:r>
    </w:p>
    <w:bookmarkEnd w:id="31"/>
    <w:bookmarkStart w:id="32" w:name="conclusion"/>
    <w:p>
      <w:pPr>
        <w:pStyle w:val="Heading1"/>
      </w:pPr>
      <w:r>
        <w:t xml:space="preserve">Conclusion</w:t>
      </w:r>
    </w:p>
    <w:bookmarkEnd w:id="32"/>
    <w:bookmarkStart w:id="33" w:name="appendix-appendix"/>
    <w:p>
      <w:pPr>
        <w:pStyle w:val="Heading1"/>
      </w:pPr>
      <w:r>
        <w:t xml:space="preserve">(APPENDIX) Appendix</w:t>
      </w:r>
    </w:p>
    <w:bookmarkEnd w:id="33"/>
    <w:bookmarkStart w:id="34" w:name="the-first-appendix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The First Appendix</w:t>
      </w:r>
    </w:p>
    <w:p>
      <w:pPr>
        <w:pStyle w:val="FirstParagraph"/>
      </w:pPr>
      <w:r>
        <w:t xml:space="preserve">This first appendix includes all of the R chunks of code that were hidden throughout the document (using the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 </w:t>
      </w:r>
      <w:r>
        <w:t xml:space="preserve">chunk tag) to help with readibility and/or setup.</w:t>
      </w:r>
    </w:p>
    <w:p>
      <w:pPr>
        <w:pStyle w:val="BodyText"/>
      </w:pPr>
      <w:r>
        <w:rPr>
          <w:bCs/>
          <w:b/>
        </w:rPr>
        <w:t xml:space="preserve">In the main Rmd file</w:t>
      </w:r>
    </w:p>
    <w:p>
      <w:pPr>
        <w:pStyle w:val="SourceCode"/>
      </w:pPr>
      <w:r>
        <w:rPr>
          <w:rStyle w:val="CommentTok"/>
        </w:rPr>
        <w:t xml:space="preserve"># This chunk ensures that the thesisdown package is</w:t>
      </w:r>
      <w:r>
        <w:br/>
      </w:r>
      <w:r>
        <w:rPr>
          <w:rStyle w:val="CommentTok"/>
        </w:rPr>
        <w:t xml:space="preserve"># installed and loaded. This thesisdown package includes</w:t>
      </w:r>
      <w:r>
        <w:br/>
      </w:r>
      <w:r>
        <w:rPr>
          <w:rStyle w:val="CommentTok"/>
        </w:rPr>
        <w:t xml:space="preserve"># the template files for the thesis.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(remotes))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Install needed packages for {thesisdown}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 need to run install.packages("remotes")",</w:t>
      </w:r>
      <w:r>
        <w:br/>
      </w:r>
      <w:r>
        <w:rPr>
          <w:rStyle w:val="StringTok"/>
        </w:rPr>
        <w:t xml:space="preserve">            "first in the Console.'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(thesisdown))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Install needed packages for {thesisdown}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"ismayc/thesisdown"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need to run"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'remotes::install_github("ismayc/thesisdown")'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"first in the Console."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(thesisdown)</w:t>
      </w:r>
      <w:r>
        <w:br/>
      </w:r>
      <w:r>
        <w:rPr>
          <w:rStyle w:val="CommentTok"/>
        </w:rPr>
        <w:t xml:space="preserve"># Set how wide the R output will go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In Chapter</w:t>
      </w:r>
      <w:r>
        <w:rPr>
          <w:bCs/>
          <w:b/>
        </w:rPr>
        <w:t xml:space="preserve"> </w:t>
      </w:r>
      <w:r>
        <w:rPr>
          <w:bCs/>
          <w:b/>
        </w:rPr>
        <w:t xml:space="preserve">??</w:t>
      </w:r>
      <w:r>
        <w:rPr>
          <w:bCs/>
          <w:b/>
        </w:rPr>
        <w:t xml:space="preserve">:</w:t>
      </w:r>
    </w:p>
    <w:bookmarkEnd w:id="34"/>
    <w:bookmarkStart w:id="40" w:name="roadmap"/>
    <w:p>
      <w:pPr>
        <w:pStyle w:val="Heading1"/>
      </w:pPr>
      <w:r>
        <w:t xml:space="preserve">Roadmap</w:t>
      </w:r>
    </w:p>
    <w:bookmarkStart w:id="36" w:name="timeline"/>
    <w:p>
      <w:pPr>
        <w:pStyle w:val="Heading2"/>
      </w:pPr>
      <w:r>
        <w:t xml:space="preserve">Timeline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Need to write a full introduction of the Danish Mortgage Market, furthermore</w:t>
      </w:r>
      <w:r>
        <w:t xml:space="preserve"> </w:t>
      </w:r>
      <w:r>
        <w:t xml:space="preserve">leave space for a brief walkthorugh of the thesis</w:t>
      </w:r>
    </w:p>
    <w:bookmarkEnd w:id="37"/>
    <w:bookmarkStart w:id="38" w:name="theory-1"/>
    <w:p>
      <w:pPr>
        <w:pStyle w:val="Heading2"/>
      </w:pPr>
      <w:r>
        <w:t xml:space="preserve">Theory</w:t>
      </w:r>
    </w:p>
    <w:p>
      <w:pPr>
        <w:pStyle w:val="FirstParagraph"/>
      </w:pPr>
      <w:r>
        <w:t xml:space="preserve">Relevant theory should be Machine Learning, which is relevent should be discussed</w:t>
      </w:r>
      <w:r>
        <w:t xml:space="preserve"> </w:t>
      </w:r>
      <w:r>
        <w:t xml:space="preserve">in detail</w:t>
      </w:r>
    </w:p>
    <w:bookmarkEnd w:id="38"/>
    <w:bookmarkStart w:id="39" w:name="data-1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Get data from DST.</w:t>
      </w:r>
      <w:r>
        <w:br/>
      </w:r>
      <w:r>
        <w:t xml:space="preserve">Get data from Nasdaq.</w:t>
      </w:r>
      <w:r>
        <w:br/>
      </w:r>
      <w:r>
        <w:t xml:space="preserve">Get data from Danske Bank Asset Management</w:t>
      </w:r>
    </w:p>
    <w:bookmarkEnd w:id="39"/>
    <w:bookmarkEnd w:id="40"/>
    <w:bookmarkStart w:id="46" w:name="references"/>
    <w:p>
      <w:pPr>
        <w:pStyle w:val="Heading1"/>
      </w:pPr>
      <w:r>
        <w:t xml:space="preserve">References</w:t>
      </w:r>
    </w:p>
    <w:p>
      <w:pPr>
        <w:pStyle w:val="FirstParagraph"/>
      </w:pPr>
    </w:p>
    <w:bookmarkStart w:id="45" w:name="refs"/>
    <w:bookmarkStart w:id="41" w:name="ref-angel2000"/>
    <w:p>
      <w:pPr>
        <w:pStyle w:val="Bibliography"/>
      </w:pPr>
      <w:r>
        <w:t xml:space="preserve">Angel, Edward. 2000.</w:t>
      </w:r>
      <w:r>
        <w:t xml:space="preserve"> </w:t>
      </w:r>
      <w:r>
        <w:rPr>
          <w:iCs/>
          <w:i/>
        </w:rPr>
        <w:t xml:space="preserve">Interactive Computer Graphics : A Top-down Approach with OpenGL</w:t>
      </w:r>
      <w:r>
        <w:t xml:space="preserve">. Boston, MA: Addison Wesley Longman.</w:t>
      </w:r>
    </w:p>
    <w:bookmarkEnd w:id="41"/>
    <w:bookmarkStart w:id="42" w:name="ref-angel2001"/>
    <w:p>
      <w:pPr>
        <w:pStyle w:val="Bibliography"/>
      </w:pPr>
      <w:r>
        <w:t xml:space="preserve">———. 2001a.</w:t>
      </w:r>
      <w:r>
        <w:t xml:space="preserve"> </w:t>
      </w:r>
      <w:r>
        <w:rPr>
          <w:iCs/>
          <w:i/>
        </w:rPr>
        <w:t xml:space="preserve">Batch-File Computer Graphics : A Bottom-up Approach with QuickTime</w:t>
      </w:r>
      <w:r>
        <w:t xml:space="preserve">. Boston, MA: Wesley Addison Longman.</w:t>
      </w:r>
    </w:p>
    <w:bookmarkEnd w:id="42"/>
    <w:bookmarkStart w:id="43" w:name="ref-angel2002a"/>
    <w:p>
      <w:pPr>
        <w:pStyle w:val="Bibliography"/>
      </w:pPr>
      <w:r>
        <w:t xml:space="preserve">———. 2001b.</w:t>
      </w:r>
      <w:r>
        <w:t xml:space="preserve"> </w:t>
      </w:r>
      <w:r>
        <w:rPr>
          <w:iCs/>
          <w:i/>
        </w:rPr>
        <w:t xml:space="preserve">Test Second Book by Angel</w:t>
      </w:r>
      <w:r>
        <w:t xml:space="preserve">. Boston, MA: Wesley Addison Longman.</w:t>
      </w:r>
    </w:p>
    <w:bookmarkEnd w:id="43"/>
    <w:bookmarkStart w:id="44" w:name="ref-jensen2013rentesregning"/>
    <w:p>
      <w:pPr>
        <w:pStyle w:val="Bibliography"/>
      </w:pPr>
      <w:r>
        <w:t xml:space="preserve">Jensen, Bjarne Astrup. 2013.</w:t>
      </w:r>
      <w:r>
        <w:t xml:space="preserve"> </w:t>
      </w:r>
      <w:r>
        <w:rPr>
          <w:iCs/>
          <w:i/>
        </w:rPr>
        <w:t xml:space="preserve">Rentesregning: S</w:t>
      </w:r>
      <w:r>
        <w:rPr>
          <w:iCs/>
          <w:i/>
        </w:rPr>
        <w:t xml:space="preserve">æ</w:t>
      </w:r>
      <w:r>
        <w:rPr>
          <w:iCs/>
          <w:i/>
        </w:rPr>
        <w:t xml:space="preserve">rtryk Af 6. Udgave</w:t>
      </w:r>
      <w:r>
        <w:t xml:space="preserve">. Dj</w:t>
      </w:r>
      <w:r>
        <w:t xml:space="preserve">ø</w:t>
      </w:r>
      <w:r>
        <w:t xml:space="preserve">f Forlag.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Danish Mortgage Bonds using Machine learning for estimation</dc:title>
  <dc:creator>Morten Søby Willendrup</dc:creator>
  <cp:keywords/>
  <dcterms:created xsi:type="dcterms:W3CDTF">2022-01-28T09:23:40Z</dcterms:created>
  <dcterms:modified xsi:type="dcterms:W3CDTF">2022-01-28T09:23:40Z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cknowledgements">
    <vt:lpwstr>I want to thank a few people.</vt:lpwstr>
  </property>
  <property fmtid="{D5CDD505-2E9C-101B-9397-08002B2CF9AE}" pid="4" name="advisor">
    <vt:lpwstr>Stefan Voigt</vt:lpwstr>
  </property>
  <property fmtid="{D5CDD505-2E9C-101B-9397-08002B2CF9AE}" pid="5" name="bibliography">
    <vt:lpwstr>bib/thesis.bib</vt:lpwstr>
  </property>
  <property fmtid="{D5CDD505-2E9C-101B-9397-08002B2CF9AE}" pid="6" name="bookdown">
    <vt:lpwstr/>
  </property>
  <property fmtid="{D5CDD505-2E9C-101B-9397-08002B2CF9AE}" pid="7" name="csl">
    <vt:lpwstr>csl/apa.csl</vt:lpwstr>
  </property>
  <property fmtid="{D5CDD505-2E9C-101B-9397-08002B2CF9AE}" pid="8" name="date">
    <vt:lpwstr>Last compiled on 28 januar, 2022</vt:lpwstr>
  </property>
  <property fmtid="{D5CDD505-2E9C-101B-9397-08002B2CF9AE}" pid="9" name="dedication">
    <vt:lpwstr>You can have a dedication here if you wish.</vt:lpwstr>
  </property>
  <property fmtid="{D5CDD505-2E9C-101B-9397-08002B2CF9AE}" pid="10" name="degree">
    <vt:lpwstr>Master Thesis</vt:lpwstr>
  </property>
  <property fmtid="{D5CDD505-2E9C-101B-9397-08002B2CF9AE}" pid="11" name="department">
    <vt:lpwstr>Department of economics</vt:lpwstr>
  </property>
  <property fmtid="{D5CDD505-2E9C-101B-9397-08002B2CF9AE}" pid="12" name="division">
    <vt:lpwstr>Faculty of Social Sciences</vt:lpwstr>
  </property>
  <property fmtid="{D5CDD505-2E9C-101B-9397-08002B2CF9AE}" pid="13" name="header-includes">
    <vt:lpwstr/>
  </property>
  <property fmtid="{D5CDD505-2E9C-101B-9397-08002B2CF9AE}" pid="14" name="institution">
    <vt:lpwstr>University of Copenhagen</vt:lpwstr>
  </property>
  <property fmtid="{D5CDD505-2E9C-101B-9397-08002B2CF9AE}" pid="15" name="knit">
    <vt:lpwstr>bookdown::render_book</vt:lpwstr>
  </property>
  <property fmtid="{D5CDD505-2E9C-101B-9397-08002B2CF9AE}" pid="16" name="lof">
    <vt:lpwstr>True</vt:lpwstr>
  </property>
  <property fmtid="{D5CDD505-2E9C-101B-9397-08002B2CF9AE}" pid="17" name="lot">
    <vt:lpwstr>True</vt:lpwstr>
  </property>
  <property fmtid="{D5CDD505-2E9C-101B-9397-08002B2CF9AE}" pid="18" name="nocite">
    <vt:lpwstr>@angel2000, @angel2001, @angel2002a</vt:lpwstr>
  </property>
  <property fmtid="{D5CDD505-2E9C-101B-9397-08002B2CF9AE}" pid="19" name="output">
    <vt:lpwstr/>
  </property>
  <property fmtid="{D5CDD505-2E9C-101B-9397-08002B2CF9AE}" pid="20" name="params">
    <vt:lpwstr/>
  </property>
  <property fmtid="{D5CDD505-2E9C-101B-9397-08002B2CF9AE}" pid="21" name="preface">
    <vt:lpwstr>This is an example of a thesis setup to use the reed thesis document class (for LaTeX) and the R bookdown package, in general.</vt:lpwstr>
  </property>
  <property fmtid="{D5CDD505-2E9C-101B-9397-08002B2CF9AE}" pid="22" name="site">
    <vt:lpwstr>bookdown::bookdown_site</vt:lpwstr>
  </property>
</Properties>
</file>