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{#products.grouped}</w:t>
      </w:r>
    </w:p>
    <w:p>
      <w:pPr>
        <w:pStyle w:val="dignumStandardvor0nach0"/>
        <w:jc w:val="start"/>
        <w:rPr>
          <w:b/>
          <w:bCs/>
        </w:rPr>
      </w:pPr>
      <w:r>
        <w:rPr>
          <w:b/>
          <w:bCs/>
        </w:rPr>
        <w:t>Keepit für {names}</w:t>
      </w:r>
    </w:p>
    <w:p>
      <w:pPr>
        <w:pStyle w:val="dignumStandardvor0nach0"/>
        <w:numPr>
          <w:ilvl w:val="0"/>
          <w:numId w:val="5"/>
        </w:numPr>
        <w:jc w:val="start"/>
        <w:rPr>
          <w:b w:val="false"/>
          <w:bCs w:val="false"/>
        </w:rPr>
      </w:pPr>
      <w:r>
        <w:rPr>
          <w:b w:val="false"/>
          <w:bCs w:val="false"/>
        </w:rPr>
        <w:t xml:space="preserve">Im Vertrag: </w:t>
      </w:r>
      <w:r>
        <w:rPr>
          <w:b/>
          <w:bCs/>
        </w:rPr>
        <w:t>„{contract.name}“</w:t>
      </w:r>
    </w:p>
    <w:p>
      <w:pPr>
        <w:pStyle w:val="dignumStandardvor0nach0"/>
        <w:numPr>
          <w:ilvl w:val="1"/>
          <w:numId w:val="6"/>
        </w:numPr>
        <w:jc w:val="start"/>
        <w:rPr>
          <w:b w:val="false"/>
          <w:bCs w:val="false"/>
        </w:rPr>
      </w:pPr>
      <w:r>
        <w:rPr>
          <w:b w:val="false"/>
          <w:bCs w:val="false"/>
        </w:rPr>
        <w:t>{#contract.features}</w:t>
      </w:r>
    </w:p>
    <w:p>
      <w:pPr>
        <w:pStyle w:val="dignumStandardvor0nach0"/>
        <w:numPr>
          <w:ilvl w:val="1"/>
          <w:numId w:val="6"/>
        </w:numPr>
        <w:jc w:val="start"/>
        <w:rPr>
          <w:b w:val="false"/>
          <w:bCs w:val="false"/>
        </w:rPr>
      </w:pPr>
      <w:r>
        <w:rPr>
          <w:b w:val="false"/>
          <w:bCs w:val="false"/>
        </w:rPr>
        <w:t>{.}</w:t>
      </w:r>
    </w:p>
    <w:p>
      <w:pPr>
        <w:pStyle w:val="dignumStandardvor0nach0"/>
        <w:numPr>
          <w:ilvl w:val="1"/>
          <w:numId w:val="6"/>
        </w:numPr>
        <w:jc w:val="start"/>
        <w:rPr>
          <w:b w:val="false"/>
          <w:bCs w:val="false"/>
        </w:rPr>
      </w:pPr>
      <w:r>
        <w:rPr>
          <w:b w:val="false"/>
          <w:bCs w:val="false"/>
        </w:rPr>
        <w:t>{/contract.features}</w:t>
      </w:r>
    </w:p>
    <w:p>
      <w:pPr>
        <w:pStyle w:val="dignumStandardvor0nach0"/>
        <w:numPr>
          <w:ilvl w:val="0"/>
          <w:numId w:val="5"/>
        </w:numPr>
        <w:jc w:val="start"/>
        <w:rPr>
          <w:b/>
          <w:bCs/>
        </w:rPr>
      </w:pPr>
      <w:r>
        <w:rPr>
          <w:b w:val="false"/>
          <w:bCs w:val="false"/>
        </w:rPr>
        <w:t>Vertragslaufzeit:</w:t>
      </w:r>
      <w:r>
        <w:rPr>
          <w:b/>
          <w:bCs/>
        </w:rPr>
        <w:t xml:space="preserve"> {duration}</w:t>
      </w:r>
    </w:p>
    <w:p>
      <w:pPr>
        <w:pStyle w:val="dignumStandardvor0nach0"/>
        <w:numPr>
          <w:ilvl w:val="0"/>
          <w:numId w:val="5"/>
        </w:numPr>
        <w:jc w:val="start"/>
        <w:rPr/>
      </w:pPr>
      <w:r>
        <w:rPr>
          <w:b w:val="false"/>
          <w:bCs w:val="false"/>
        </w:rPr>
        <w:t>Zahlungsweise: im Voraus</w:t>
      </w:r>
    </w:p>
    <w:p>
      <w:pPr>
        <w:pStyle w:val="dignumStandardvor0nach0"/>
        <w:rPr/>
      </w:pPr>
      <w:r>
        <w:rPr/>
        <w:t>{/products.grouped}</w:t>
      </w:r>
    </w:p>
    <w:p>
      <w:pPr>
        <w:pStyle w:val="dignumStandardvor0nach0"/>
        <w:rPr/>
      </w:pPr>
      <w:r>
        <w:rPr/>
      </w:r>
    </w:p>
    <w:p>
      <w:pPr>
        <w:pStyle w:val="dignumStandardvor0nach0"/>
        <w:rPr/>
      </w:pPr>
      <w:r>
        <w:rPr/>
        <w:t>{#products.items}{description}{/products.items}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{#products.grouped}</w:t>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305"/>
        <w:gridCol w:w="305"/>
        <w:gridCol w:w="4667"/>
        <w:gridCol w:w="1099"/>
        <w:gridCol w:w="1535"/>
        <w:gridCol w:w="1654"/>
      </w:tblGrid>
      <w:tr>
        <w:trPr>
          <w:trHeight w:val="696" w:hRule="atLeast"/>
        </w:trPr>
        <w:tc>
          <w:tcPr>
            <w:tcW w:w="610" w:type="dxa"/>
            <w:gridSpan w:val="2"/>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Pos.</w:t>
            </w:r>
          </w:p>
        </w:tc>
        <w:tc>
          <w:tcPr>
            <w:tcW w:w="4667"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109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8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tc>
        <w:tc>
          <w:tcPr>
            <w:tcW w:w="1535"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Preis User</w:t>
            </w:r>
          </w:p>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 Monat</w:t>
            </w:r>
          </w:p>
        </w:tc>
        <w:tc>
          <w:tcPr>
            <w:tcW w:w="165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Gesamt EUR</w:t>
            </w:r>
          </w:p>
          <w:p>
            <w:pPr>
              <w:pStyle w:val="Tabellenberschrift"/>
              <w:widowControl w:val="false"/>
              <w:suppressLineNumbers/>
              <w:suppressAutoHyphens w:val="true"/>
              <w:bidi w:val="0"/>
              <w:spacing w:before="80" w:after="80"/>
              <w:jc w:val="end"/>
              <w:rPr/>
            </w:pPr>
            <w:r>
              <w:rPr>
                <w:rFonts w:eastAsia="Times New Roman" w:cs="Times New Roman"/>
                <w:b/>
                <w:bCs/>
                <w:color w:val="auto"/>
                <w:kern w:val="0"/>
                <w:sz w:val="16"/>
                <w:szCs w:val="16"/>
                <w:lang w:val="de-DE" w:eastAsia="de-DE" w:bidi="ar-SA"/>
              </w:rPr>
              <w:t>({duration_months}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jc w:val="start"/>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top w:val="single" w:sz="4" w:space="0" w:color="7F7F7F"/>
              <w:bottom w:val="single" w:sz="4" w:space="0" w:color="7F7F7F"/>
            </w:tcBorders>
            <w:vAlign w:val="center"/>
          </w:tcPr>
          <w:p>
            <w:pPr>
              <w:pStyle w:val="Normal"/>
              <w:keepLines/>
              <w:spacing w:lineRule="auto" w:line="276" w:before="0" w:after="0"/>
              <w:jc w:val="start"/>
              <w:rPr/>
            </w:pPr>
            <w:r>
              <w:rPr>
                <w:rFonts w:cs="Arial"/>
                <w:b/>
                <w:sz w:val="16"/>
                <w:szCs w:val="16"/>
                <w:lang w:val="en-US"/>
              </w:rPr>
              <w:t>{#items}{#optional}(</w:t>
            </w:r>
            <w:r>
              <w:rPr>
                <w:rFonts w:cs="Arial"/>
                <w:b/>
                <w:sz w:val="16"/>
                <w:szCs w:val="16"/>
                <w:u w:val="single"/>
                <w:lang w:val="en-US"/>
              </w:rPr>
              <w:t>optional):</w:t>
            </w:r>
            <w:r>
              <w:rPr>
                <w:rFonts w:cs="Arial"/>
                <w:b/>
                <w:sz w:val="16"/>
                <w:szCs w:val="16"/>
                <w:lang w:val="en-US"/>
              </w:rPr>
              <w:t>{/}</w:t>
            </w:r>
          </w:p>
          <w:p>
            <w:pPr>
              <w:pStyle w:val="Normal"/>
              <w:spacing w:lineRule="auto" w:line="276" w:before="0" w:after="0"/>
              <w:jc w:val="start"/>
              <w:rPr>
                <w:rFonts w:cs="Arial"/>
                <w:b/>
                <w:sz w:val="16"/>
                <w:szCs w:val="16"/>
                <w:lang w:val="en-US"/>
              </w:rPr>
            </w:pPr>
            <w:r>
              <w:rPr>
                <w:rFonts w:cs="Arial"/>
                <w:b/>
                <w:sz w:val="16"/>
                <w:szCs w:val="16"/>
                <w:lang w:val="en-US"/>
              </w:rPr>
              <w:t>Keepit – {contract.name} Backup für {name}</w:t>
            </w:r>
          </w:p>
          <w:p>
            <w:pPr>
              <w:pStyle w:val="Normal"/>
              <w:spacing w:lineRule="auto" w:line="276" w:before="0" w:after="0"/>
              <w:jc w:val="start"/>
              <w:rPr>
                <w:rFonts w:cs="Arial"/>
                <w:sz w:val="16"/>
                <w:szCs w:val="16"/>
                <w:lang w:val="en-US"/>
              </w:rPr>
            </w:pPr>
            <w:r>
              <w:rPr>
                <w:rFonts w:cs="Arial"/>
                <w:b w:val="false"/>
                <w:bCs w:val="false"/>
                <w:sz w:val="16"/>
                <w:szCs w:val="16"/>
                <w:lang w:val="en-US"/>
              </w:rPr>
              <w:t>{table}</w:t>
            </w:r>
          </w:p>
        </w:tc>
        <w:tc>
          <w:tcPr>
            <w:tcW w:w="1099" w:type="dxa"/>
            <w:tcBorders>
              <w:top w:val="single" w:sz="4" w:space="0" w:color="7F7F7F"/>
              <w:bottom w:val="single" w:sz="4" w:space="0" w:color="7F7F7F"/>
            </w:tcBorders>
            <w:vAlign w:val="center"/>
          </w:tcPr>
          <w:p>
            <w:pPr>
              <w:pStyle w:val="Normal"/>
              <w:spacing w:lineRule="auto" w:line="240" w:before="60" w:after="60"/>
              <w:jc w:val="end"/>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end"/>
              <w:rPr/>
            </w:pPr>
            <w:r>
              <w:rPr>
                <w:rFonts w:cs="Arial"/>
                <w:sz w:val="16"/>
                <w:szCs w:val="16"/>
                <w:lang w:val="en-US"/>
              </w:rPr>
              <w:t>{price.unit}</w:t>
            </w:r>
          </w:p>
        </w:tc>
        <w:tc>
          <w:tcPr>
            <w:tcW w:w="1654" w:type="dxa"/>
            <w:tcBorders>
              <w:top w:val="single" w:sz="4" w:space="0" w:color="7F7F7F"/>
              <w:bottom w:val="single" w:sz="4" w:space="0" w:color="7F7F7F"/>
            </w:tcBorders>
            <w:vAlign w:val="center"/>
          </w:tcPr>
          <w:p>
            <w:pPr>
              <w:pStyle w:val="Tabelle"/>
              <w:spacing w:lineRule="auto" w:line="240" w:before="60" w:after="60"/>
              <w:jc w:val="end"/>
              <w:rPr/>
            </w:pPr>
            <w:r>
              <w:rPr>
                <w:b/>
                <w:i w:val="false"/>
                <w:iCs w:val="false"/>
                <w:color w:val="000000"/>
                <w:sz w:val="16"/>
                <w:szCs w:val="16"/>
                <w:lang w:val="de-DE" w:eastAsia="de-DE"/>
              </w:rPr>
              <w:t>{price.total}</w:t>
            </w:r>
            <w:r>
              <w:rPr>
                <w:b/>
                <w:color w:val="000000"/>
                <w:sz w:val="16"/>
                <w:szCs w:val="16"/>
                <w:lang w:val="de-DE" w:eastAsia="de-DE"/>
              </w:rPr>
              <w:t>{/}</w:t>
            </w:r>
          </w:p>
        </w:tc>
      </w:tr>
      <w:tr>
        <w:trPr>
          <w:trHeight w:val="456" w:hRule="atLeast"/>
        </w:trPr>
        <w:tc>
          <w:tcPr>
            <w:tcW w:w="610" w:type="dxa"/>
            <w:gridSpan w:val="2"/>
            <w:tcBorders>
              <w:bottom w:val="single" w:sz="4" w:space="0" w:color="7F7F7F"/>
            </w:tcBorders>
            <w:vAlign w:val="center"/>
          </w:tcPr>
          <w:p>
            <w:pPr>
              <w:pStyle w:val="Normal"/>
              <w:numPr>
                <w:ilvl w:val="0"/>
                <w:numId w:val="4"/>
              </w:numPr>
              <w:spacing w:lineRule="auto" w:line="240" w:before="60" w:after="60"/>
              <w:jc w:val="start"/>
              <w:rPr>
                <w:color w:val="000000"/>
                <w:sz w:val="16"/>
                <w:szCs w:val="16"/>
              </w:rPr>
            </w:pPr>
            <w:r>
              <w:rPr>
                <w:color w:val="000000"/>
                <w:sz w:val="16"/>
                <w:szCs w:val="16"/>
              </w:rPr>
            </w:r>
          </w:p>
        </w:tc>
        <w:tc>
          <w:tcPr>
            <w:tcW w:w="4667" w:type="dxa"/>
            <w:tcBorders>
              <w:bottom w:val="single" w:sz="4" w:space="0" w:color="7F7F7F"/>
            </w:tcBorders>
            <w:vAlign w:val="center"/>
          </w:tcPr>
          <w:p>
            <w:pPr>
              <w:pStyle w:val="Normal"/>
              <w:keepLines/>
              <w:spacing w:lineRule="auto" w:line="276" w:before="0" w:after="0"/>
              <w:jc w:val="start"/>
              <w:rPr>
                <w:sz w:val="16"/>
                <w:szCs w:val="16"/>
              </w:rPr>
            </w:pPr>
            <w:r>
              <w:rPr>
                <w:sz w:val="16"/>
                <w:szCs w:val="16"/>
              </w:rPr>
              <w:t>{#flatRates}</w:t>
            </w:r>
            <w:r>
              <w:rPr>
                <w:b/>
                <w:bCs/>
                <w:sz w:val="16"/>
                <w:szCs w:val="16"/>
              </w:rPr>
              <w:t>{flatRate.name}</w:t>
            </w:r>
          </w:p>
          <w:p>
            <w:pPr>
              <w:pStyle w:val="Normal"/>
              <w:spacing w:lineRule="auto" w:line="276" w:before="0" w:after="0"/>
              <w:jc w:val="start"/>
              <w:rPr>
                <w:b w:val="false"/>
                <w:bCs w:val="false"/>
                <w:sz w:val="16"/>
                <w:szCs w:val="16"/>
              </w:rPr>
            </w:pPr>
            <w:r>
              <w:rPr>
                <w:b w:val="false"/>
                <w:bCs w:val="false"/>
                <w:sz w:val="16"/>
                <w:szCs w:val="16"/>
              </w:rPr>
              <w:t>{flatRate.table}</w:t>
            </w:r>
          </w:p>
        </w:tc>
        <w:tc>
          <w:tcPr>
            <w:tcW w:w="1099" w:type="dxa"/>
            <w:tcBorders>
              <w:bottom w:val="single" w:sz="4" w:space="0" w:color="7F7F7F"/>
            </w:tcBorders>
            <w:vAlign w:val="center"/>
          </w:tcPr>
          <w:p>
            <w:pPr>
              <w:pStyle w:val="Normal"/>
              <w:spacing w:lineRule="auto" w:line="240" w:before="60" w:after="60"/>
              <w:jc w:val="end"/>
              <w:rPr/>
            </w:pPr>
            <w:r>
              <w:rPr>
                <w:sz w:val="16"/>
                <w:szCs w:val="16"/>
              </w:rPr>
              <w:t>{quantity}</w:t>
            </w:r>
          </w:p>
        </w:tc>
        <w:tc>
          <w:tcPr>
            <w:tcW w:w="1535" w:type="dxa"/>
            <w:tcBorders>
              <w:bottom w:val="single" w:sz="4" w:space="0" w:color="7F7F7F"/>
            </w:tcBorders>
            <w:vAlign w:val="center"/>
          </w:tcPr>
          <w:p>
            <w:pPr>
              <w:pStyle w:val="Normal"/>
              <w:spacing w:lineRule="auto" w:line="240" w:before="60" w:after="60"/>
              <w:jc w:val="end"/>
              <w:rPr>
                <w:sz w:val="16"/>
                <w:szCs w:val="16"/>
              </w:rPr>
            </w:pPr>
            <w:r>
              <w:rPr>
                <w:sz w:val="16"/>
                <w:szCs w:val="16"/>
              </w:rPr>
            </w:r>
          </w:p>
        </w:tc>
        <w:tc>
          <w:tcPr>
            <w:tcW w:w="1654" w:type="dxa"/>
            <w:tcBorders>
              <w:bottom w:val="single" w:sz="4" w:space="0" w:color="7F7F7F"/>
            </w:tcBorders>
            <w:vAlign w:val="center"/>
          </w:tcPr>
          <w:p>
            <w:pPr>
              <w:pStyle w:val="Normal"/>
              <w:keepLines/>
              <w:spacing w:lineRule="auto" w:line="276" w:before="0" w:after="0"/>
              <w:jc w:val="end"/>
              <w:rPr/>
            </w:pPr>
            <w:r>
              <w:rPr>
                <w:b/>
                <w:bCs/>
                <w:sz w:val="16"/>
                <w:szCs w:val="16"/>
              </w:rPr>
              <w:t>{price.total}{/}</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i w:val="false"/>
                <w:iCs w:val="false"/>
              </w:rPr>
            </w:pPr>
            <w:r>
              <w:rPr>
                <w:b/>
                <w:i w:val="false"/>
                <w:iCs w:val="false"/>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end"/>
              <w:rPr/>
            </w:pPr>
            <w:r>
              <w:rPr>
                <w:b/>
                <w:i w:val="false"/>
                <w:iCs w:val="false"/>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{/products.grouped}</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59"/>
      <w:gridCol w:w="4094"/>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59"/>
      <w:gridCol w:w="4094"/>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5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9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5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9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5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9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5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9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397"/>
        </w:tabs>
        <w:ind w:start="754" w:hanging="754"/>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jc w:val="end"/>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7450</TotalTime>
  <Application>LibreOffice/26.2.2.2$MacOSX_AARCH64 LibreOffice_project/1f77d10d6938fd34972958f64b2bcfa54f8b1ba5</Application>
  <AppVersion>15.0000</AppVersion>
  <Pages>2</Pages>
  <Words>375</Words>
  <Characters>2743</Characters>
  <CharactersWithSpaces>3048</CharactersWithSpaces>
  <Paragraphs>90</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2026-05-11T12:17:17Z</dcterms:modified>
  <cp:revision>212</cp:revision>
  <dc:subject/>
  <dc:title/>
</cp:coreProperties>
</file>

<file path=docProps/custom.xml><?xml version="1.0" encoding="utf-8"?>
<Properties xmlns="http://schemas.openxmlformats.org/officeDocument/2006/custom-properties" xmlns:vt="http://schemas.openxmlformats.org/officeDocument/2006/docPropsVTypes"/>
</file>