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val="0000" w:noHBand="0" w:noVBand="0" w:firstColumn="0" w:lastRow="0" w:lastColumn="0" w:firstRow="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{voucherId}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 netto</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{supplierId}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val="01e0" w:noHBand="0" w:noVBand="0" w:firstColumn="1" w:lastRow="1" w:lastColumn="1" w:firstRow="1"/>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{customer.companyName}</w:t>
      </w:r>
    </w:p>
    <w:p>
      <w:pPr>
        <w:pStyle w:val="Normal"/>
        <w:spacing w:lineRule="auto" w:line="240" w:before="0" w:after="0"/>
        <w:ind w:hanging="0" w:start="0"/>
        <w:rPr/>
      </w:pPr>
      <w:r>
        <w:rPr/>
        <w:t>{customer.salutation} {customer.firstName} {customer.lastName}</w:t>
      </w:r>
    </w:p>
    <w:p>
      <w:pPr>
        <w:pStyle w:val="Normal"/>
        <w:spacing w:lineRule="auto" w:line="240" w:before="0" w:after="0"/>
        <w:ind w:hanging="0" w:start="0"/>
        <w:rPr/>
      </w:pPr>
      <w:r>
        <w:rPr/>
        <w:t>{customer.street}</w:t>
      </w:r>
    </w:p>
    <w:p>
      <w:pPr>
        <w:pStyle w:val="Normal"/>
        <w:spacing w:lineRule="auto" w:line="240" w:before="0" w:after="0"/>
        <w:ind w:hanging="0" w:start="0"/>
        <w:rPr/>
      </w:pPr>
      <w:r>
        <w:rPr/>
        <w:t>{customer.plz}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{positions.names}</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positions.names</w:t>
      </w:r>
      <w:r>
        <w:rPr/>
        <w:t>} Umgebung:</w:t>
      </w:r>
    </w:p>
    <w:p>
      <w:pPr>
        <w:pStyle w:val="dignumStandardvor0nach0"/>
        <w:rPr/>
      </w:pPr>
      <w:r>
        <w:rPr/>
      </w:r>
    </w:p>
    <w:p>
      <w:pPr>
        <w:pStyle w:val="dignumStandardvor0nach0"/>
        <w:rPr/>
      </w:pPr>
      <w:r>
        <w:rPr/>
        <w:t>{#positions.includesOptionals}</w:t>
      </w:r>
    </w:p>
    <w:p>
      <w:pPr>
        <w:pStyle w:val="dignumStandardvor0nach0"/>
        <w:rPr/>
      </w:pPr>
      <w:r>
        <w:rPr/>
        <w:t xml:space="preserve">Das Angebot ist unterteilt in folgende, </w:t>
      </w:r>
      <w:r>
        <w:rPr>
          <w:b/>
          <w:bCs/>
        </w:rPr>
        <w:t>alternative Offerten</w:t>
      </w:r>
      <w:r>
        <w:rPr/>
        <w:t>:</w:t>
      </w:r>
    </w:p>
    <w:p>
      <w:pPr>
        <w:pStyle w:val="dignumStandardvor0nach0"/>
        <w:rPr/>
      </w:pPr>
      <w:r>
        <w:rPr/>
      </w:r>
    </w:p>
    <w:p>
      <w:pPr>
        <w:pStyle w:val="dignumStandardvor0nach0"/>
        <w:rPr/>
      </w:pPr>
      <w:r>
        <w:rPr/>
        <w:t>{#positions.products}</w:t>
      </w:r>
    </w:p>
    <w:p>
      <w:pPr>
        <w:pStyle w:val="dignumStandardvor0nach0"/>
        <w:numPr>
          <w:ilvl w:val="0"/>
          <w:numId w:val="8"/>
        </w:numPr>
        <w:rPr>
          <w:b/>
          <w:bCs/>
        </w:rPr>
      </w:pPr>
      <w:r>
        <w:rPr>
          <w:b/>
          <w:bCs/>
        </w:rPr>
        <w:t>Keepit für {names}</w:t>
      </w:r>
    </w:p>
    <w:p>
      <w:pPr>
        <w:pStyle w:val="dignumStandardvor0nach0"/>
        <w:numPr>
          <w:ilvl w:val="1"/>
          <w:numId w:val="9"/>
        </w:numPr>
        <w:rPr>
          <w:b w:val="false"/>
          <w:bCs w:val="false"/>
        </w:rPr>
      </w:pPr>
      <w:r>
        <w:rPr>
          <w:b w:val="false"/>
          <w:bCs w:val="false"/>
        </w:rPr>
        <w:t xml:space="preserve">Im Vertrag </w:t>
      </w:r>
      <w:r>
        <w:rPr>
          <w:b/>
          <w:bCs/>
        </w:rPr>
        <w:t>„{contract.name}“</w:t>
      </w:r>
    </w:p>
    <w:p>
      <w:pPr>
        <w:pStyle w:val="dignumStandardvor0nach0"/>
        <w:numPr>
          <w:ilvl w:val="2"/>
          <w:numId w:val="9"/>
        </w:numPr>
        <w:rPr>
          <w:b w:val="false"/>
          <w:bCs w:val="false"/>
        </w:rPr>
      </w:pPr>
      <w:r>
        <w:rPr>
          <w:b w:val="false"/>
          <w:bCs w:val="false"/>
        </w:rPr>
        <w:t>{#contract.features}</w:t>
      </w:r>
    </w:p>
    <w:p>
      <w:pPr>
        <w:pStyle w:val="dignumStandardvor0nach0"/>
        <w:numPr>
          <w:ilvl w:val="2"/>
          <w:numId w:val="9"/>
        </w:numPr>
        <w:rPr>
          <w:b w:val="false"/>
          <w:bCs w:val="false"/>
        </w:rPr>
      </w:pPr>
      <w:r>
        <w:rPr>
          <w:b w:val="false"/>
          <w:bCs w:val="false"/>
        </w:rPr>
        <w:t>{.}</w:t>
      </w:r>
    </w:p>
    <w:p>
      <w:pPr>
        <w:pStyle w:val="dignumStandardvor0nach0"/>
        <w:numPr>
          <w:ilvl w:val="2"/>
          <w:numId w:val="9"/>
        </w:numPr>
        <w:rPr>
          <w:b w:val="false"/>
          <w:bCs w:val="false"/>
        </w:rPr>
      </w:pPr>
      <w:r>
        <w:rPr>
          <w:b w:val="false"/>
          <w:bCs w:val="false"/>
        </w:rPr>
        <w:t>{/contract.features}</w:t>
      </w:r>
    </w:p>
    <w:p>
      <w:pPr>
        <w:pStyle w:val="dignumStandardvor0nach0"/>
        <w:numPr>
          <w:ilvl w:val="1"/>
          <w:numId w:val="9"/>
        </w:numPr>
        <w:rPr>
          <w:b w:val="false"/>
          <w:bCs w:val="false"/>
        </w:rPr>
      </w:pPr>
      <w:r>
        <w:rPr>
          <w:b w:val="false"/>
          <w:bCs w:val="false"/>
        </w:rPr>
        <w:t xml:space="preserve">Vertragslaufzeit: </w:t>
      </w:r>
      <w:r>
        <w:rPr>
          <w:b/>
          <w:bCs/>
        </w:rPr>
        <w:t>{duration} Jahr(e)</w:t>
      </w:r>
    </w:p>
    <w:p>
      <w:pPr>
        <w:pStyle w:val="dignumStandardvor0nach0"/>
        <w:numPr>
          <w:ilvl w:val="1"/>
          <w:numId w:val="9"/>
        </w:numPr>
        <w:rPr>
          <w:b w:val="false"/>
          <w:bCs w:val="false"/>
        </w:rPr>
      </w:pPr>
      <w:r>
        <w:rPr>
          <w:b w:val="false"/>
          <w:bCs w:val="false"/>
        </w:rPr>
        <w:t>Zahlsungsweise: im Voraus</w:t>
      </w:r>
    </w:p>
    <w:p>
      <w:pPr>
        <w:pStyle w:val="dignumStandardvor0nach0"/>
        <w:rPr>
          <w:b w:val="false"/>
          <w:bCs w:val="false"/>
        </w:rPr>
      </w:pPr>
      <w:r>
        <w:rPr>
          <w:b w:val="false"/>
          <w:bCs w:val="false"/>
        </w:rPr>
      </w:r>
    </w:p>
    <w:p>
      <w:pPr>
        <w:pStyle w:val="dignumStandardvor0nach0"/>
        <w:rPr/>
      </w:pPr>
      <w:r>
        <w:rPr/>
        <w:t>{/positions.products}</w:t>
      </w:r>
    </w:p>
    <w:p>
      <w:pPr>
        <w:pStyle w:val="dignumStandardvor0nach0"/>
        <w:rPr/>
      </w:pPr>
      <w:r>
        <w:rPr/>
        <w:t>{/positions.includesOptionals}</w:t>
      </w:r>
    </w:p>
    <w:p>
      <w:pPr>
        <w:pStyle w:val="dignumStandardvor0nach0"/>
        <w:rPr/>
      </w:pPr>
      <w:r>
        <w:rPr/>
        <w:t>{^positions.includesOptionals}</w:t>
      </w:r>
    </w:p>
    <w:p>
      <w:pPr>
        <w:pStyle w:val="dignumStandardvor0nach0"/>
        <w:rPr/>
      </w:pPr>
      <w:r>
        <w:rPr/>
        <w:t>{#positions.products}</w:t>
      </w:r>
    </w:p>
    <w:p>
      <w:pPr>
        <w:pStyle w:val="dignumStandardvor0nach0"/>
        <w:jc w:val="start"/>
        <w:rPr>
          <w:b/>
          <w:bCs/>
        </w:rPr>
      </w:pPr>
      <w:r>
        <w:rPr>
          <w:b/>
          <w:bCs/>
        </w:rPr>
        <w:t>Keepit für {products}</w:t>
      </w:r>
    </w:p>
    <w:p>
      <w:pPr>
        <w:pStyle w:val="dignumStandardvor0nach0"/>
        <w:numPr>
          <w:ilvl w:val="0"/>
          <w:numId w:val="6"/>
        </w:numPr>
        <w:jc w:val="start"/>
        <w:rPr>
          <w:b w:val="false"/>
          <w:bCs w:val="false"/>
        </w:rPr>
      </w:pPr>
      <w:r>
        <w:rPr>
          <w:b w:val="false"/>
          <w:bCs w:val="false"/>
        </w:rPr>
        <w:t xml:space="preserve">Im Vertrag: </w:t>
      </w:r>
      <w:r>
        <w:rPr>
          <w:b/>
          <w:bCs/>
        </w:rPr>
        <w:t>„{contract.name}“</w:t>
      </w:r>
    </w:p>
    <w:p>
      <w:pPr>
        <w:pStyle w:val="dignumStandardvor0nach0"/>
        <w:numPr>
          <w:ilvl w:val="1"/>
          <w:numId w:val="7"/>
        </w:numPr>
        <w:jc w:val="start"/>
        <w:rPr>
          <w:b w:val="false"/>
          <w:bCs w:val="false"/>
        </w:rPr>
      </w:pPr>
      <w:r>
        <w:rPr>
          <w:b w:val="false"/>
          <w:bCs w:val="false"/>
        </w:rPr>
        <w:t>{#contract.features}</w:t>
      </w:r>
    </w:p>
    <w:p>
      <w:pPr>
        <w:pStyle w:val="dignumStandardvor0nach0"/>
        <w:numPr>
          <w:ilvl w:val="1"/>
          <w:numId w:val="7"/>
        </w:numPr>
        <w:jc w:val="start"/>
        <w:rPr>
          <w:b w:val="false"/>
          <w:bCs w:val="false"/>
        </w:rPr>
      </w:pPr>
      <w:r>
        <w:rPr>
          <w:b w:val="false"/>
          <w:bCs w:val="false"/>
        </w:rPr>
        <w:t>{.}</w:t>
      </w:r>
    </w:p>
    <w:p>
      <w:pPr>
        <w:pStyle w:val="dignumStandardvor0nach0"/>
        <w:numPr>
          <w:ilvl w:val="1"/>
          <w:numId w:val="7"/>
        </w:numPr>
        <w:jc w:val="start"/>
        <w:rPr>
          <w:b w:val="false"/>
          <w:bCs w:val="false"/>
        </w:rPr>
      </w:pPr>
      <w:r>
        <w:rPr>
          <w:b w:val="false"/>
          <w:bCs w:val="false"/>
        </w:rPr>
        <w:t>{/contract.features}</w:t>
      </w:r>
    </w:p>
    <w:p>
      <w:pPr>
        <w:pStyle w:val="dignumStandardvor0nach0"/>
        <w:numPr>
          <w:ilvl w:val="0"/>
          <w:numId w:val="6"/>
        </w:numPr>
        <w:jc w:val="start"/>
        <w:rPr>
          <w:b/>
          <w:bCs/>
        </w:rPr>
      </w:pPr>
      <w:r>
        <w:rPr>
          <w:b w:val="false"/>
          <w:bCs w:val="false"/>
        </w:rPr>
        <w:t>Vertragslaufzeit:</w:t>
      </w:r>
      <w:r>
        <w:rPr>
          <w:b/>
          <w:bCs/>
        </w:rPr>
        <w:t xml:space="preserve"> {duration} Jahr(e)</w:t>
      </w:r>
    </w:p>
    <w:p>
      <w:pPr>
        <w:pStyle w:val="dignumStandardvor0nach0"/>
        <w:numPr>
          <w:ilvl w:val="0"/>
          <w:numId w:val="6"/>
        </w:numPr>
        <w:jc w:val="start"/>
        <w:rPr/>
      </w:pPr>
      <w:r>
        <w:rPr>
          <w:b w:val="false"/>
          <w:bCs w:val="false"/>
        </w:rPr>
        <w:t>Zahlungsweise: im Voraus</w:t>
      </w:r>
    </w:p>
    <w:p>
      <w:pPr>
        <w:pStyle w:val="dignumStandardvor0nach0"/>
        <w:rPr/>
      </w:pPr>
      <w:r>
        <w:rPr/>
        <w:t>{/positions.products}</w:t>
      </w:r>
    </w:p>
    <w:p>
      <w:pPr>
        <w:pStyle w:val="dignumStandardvor0nach0"/>
        <w:rPr/>
      </w:pPr>
      <w:r>
        <w:rPr/>
        <w:t>{/positions.includesOptionals}</w:t>
      </w:r>
    </w:p>
    <w:p>
      <w:pPr>
        <w:pStyle w:val="dignumStandardvor0nach0"/>
        <w:rPr/>
      </w:pPr>
      <w:r>
        <w:rPr/>
      </w:r>
    </w:p>
    <w:p>
      <w:pPr>
        <w:pStyle w:val="dignumStandardvor0nach0"/>
        <w:rPr/>
      </w:pPr>
      <w:r>
        <w:rPr/>
        <w:t xml:space="preserve">Den genaue Feature-Vergleich / die Unterschiede zwischen den Vertragsgestaltungen „Enterprise Unlimited“ und „Business Essentials“ können Sie hier einsehen: </w:t>
      </w:r>
      <w:hyperlink r:id="rId2">
        <w:r>
          <w:rPr>
            <w:rStyle w:val="Hyperlink"/>
          </w:rPr>
          <w:t>https://www.keepit.com/de/pricing/</w:t>
        </w:r>
      </w:hyperlink>
      <w:r>
        <w:rPr/>
        <w:t xml:space="preserve"> </w:t>
      </w:r>
    </w:p>
    <w:p>
      <w:pPr>
        <w:pStyle w:val="dignumStandardvor0nach0"/>
        <w:rPr/>
      </w:pPr>
      <w:r>
        <w:rPr/>
      </w:r>
    </w:p>
    <w:p>
      <w:pPr>
        <w:pStyle w:val="dignumStandardvor0nach0"/>
        <w:rPr/>
      </w:pPr>
      <w:r>
        <w:rPr/>
        <w:t>{#products}{description}{/products}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pPr>
      <w:r>
        <w:rPr/>
        <w:t>{#positions.includesOptionals}</w:t>
      </w:r>
    </w:p>
    <w:p>
      <w:pPr>
        <w:pStyle w:val="dignumStandardvor0nach0"/>
        <w:rPr/>
      </w:pPr>
      <w:r>
        <w:rPr/>
        <w:t>{#positions.products}</w:t>
      </w:r>
    </w:p>
    <w:p>
      <w:pPr>
        <w:pStyle w:val="dignumStandardvor0nach0"/>
        <w:numPr>
          <w:ilvl w:val="0"/>
          <w:numId w:val="4"/>
        </w:numPr>
        <w:rPr>
          <w:b/>
          <w:bCs/>
        </w:rPr>
      </w:pPr>
      <w:r>
        <w:rPr>
          <w:b/>
          <w:bCs/>
        </w:rPr>
        <w:t>Keepit für {names} „{contract.name}“ mit einer Laufzeit von {duration} Jahre(n)</w:t>
      </w:r>
    </w:p>
    <w:p>
      <w:pPr>
        <w:pStyle w:val="dignumStandardvor0nach0"/>
        <w:rPr/>
      </w:pPr>
      <w:r>
        <w:rPr/>
      </w:r>
    </w:p>
    <w:tbl>
      <w:tblPr>
        <w:tblW w:w="9565" w:type="dxa"/>
        <w:jc w:val="start"/>
        <w:tblInd w:w="0" w:type="dxa"/>
        <w:tblLayout w:type="fixed"/>
        <w:tblCellMar>
          <w:top w:w="0" w:type="dxa"/>
          <w:start w:w="70" w:type="dxa"/>
          <w:bottom w:w="0" w:type="dxa"/>
          <w:end w:w="70" w:type="dxa"/>
        </w:tblCellMar>
        <w:tblLook w:val="0000" w:noHBand="0" w:noVBand="0" w:firstColumn="0" w:lastRow="0" w:lastColumn="0" w:firstRow="0"/>
      </w:tblPr>
      <w:tblGrid>
        <w:gridCol w:w="610"/>
        <w:gridCol w:w="4667"/>
        <w:gridCol w:w="1099"/>
        <w:gridCol w:w="990"/>
        <w:gridCol w:w="992"/>
        <w:gridCol w:w="1207"/>
      </w:tblGrid>
      <w:tr>
        <w:trPr>
          <w:trHeight w:val="389" w:hRule="atLeast"/>
        </w:trPr>
        <w:tc>
          <w:tcPr>
            <w:tcW w:w="610"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Pos.</w:t>
            </w:r>
          </w:p>
        </w:tc>
        <w:tc>
          <w:tcPr>
            <w:tcW w:w="4667"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Artikel / Leistung</w:t>
            </w:r>
          </w:p>
        </w:tc>
        <w:tc>
          <w:tcPr>
            <w:tcW w:w="1099"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Anz.</w:t>
            </w:r>
          </w:p>
        </w:tc>
        <w:tc>
          <w:tcPr>
            <w:tcW w:w="990"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Preis User</w:t>
            </w:r>
          </w:p>
          <w:p>
            <w:pPr>
              <w:pStyle w:val="Tabellenberschrift"/>
              <w:spacing w:before="80" w:after="80"/>
              <w:jc w:val="center"/>
              <w:rPr>
                <w:sz w:val="16"/>
                <w:szCs w:val="16"/>
              </w:rPr>
            </w:pPr>
            <w:r>
              <w:rPr>
                <w:sz w:val="16"/>
                <w:szCs w:val="16"/>
              </w:rPr>
              <w:t>/ Monat</w:t>
            </w:r>
          </w:p>
        </w:tc>
        <w:tc>
          <w:tcPr>
            <w:tcW w:w="992"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Summe</w:t>
            </w:r>
          </w:p>
          <w:p>
            <w:pPr>
              <w:pStyle w:val="Tabellenberschrift"/>
              <w:spacing w:before="80" w:after="80"/>
              <w:jc w:val="center"/>
              <w:rPr>
                <w:sz w:val="16"/>
                <w:szCs w:val="16"/>
              </w:rPr>
            </w:pPr>
            <w:r>
              <w:rPr>
                <w:sz w:val="16"/>
                <w:szCs w:val="16"/>
              </w:rPr>
              <w:t>12 Monate</w:t>
            </w:r>
          </w:p>
        </w:tc>
        <w:tc>
          <w:tcPr>
            <w:tcW w:w="1207"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Gesamt EUR</w:t>
            </w:r>
          </w:p>
          <w:p>
            <w:pPr>
              <w:pStyle w:val="Tabellenberschrift"/>
              <w:spacing w:before="80" w:after="80"/>
              <w:jc w:val="center"/>
              <w:rPr>
                <w:sz w:val="16"/>
                <w:szCs w:val="16"/>
              </w:rPr>
            </w:pPr>
            <w:r>
              <w:rPr>
                <w:sz w:val="16"/>
                <w:szCs w:val="16"/>
              </w:rPr>
              <w:t>(36 Monate)</w:t>
            </w:r>
          </w:p>
        </w:tc>
      </w:tr>
      <w:tr>
        <w:trPr>
          <w:cantSplit w:val="true"/>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8955" w:type="dxa"/>
            <w:gridSpan w:val="5"/>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Keepit - Backup {names} Advanced</w:t>
            </w:r>
            <w:r>
              <w:rPr>
                <w:color w:themeColor="background1" w:themeShade="bf" w:val="BFBFBF"/>
                <w:sz w:val="16"/>
                <w:szCs w:val="16"/>
              </w:rPr>
              <w:t>0,00</w:t>
            </w:r>
          </w:p>
        </w:tc>
      </w:tr>
      <w:tr>
        <w:trPr>
          <w:trHeight w:val="456" w:hRule="atLeast"/>
        </w:trPr>
        <w:tc>
          <w:tcPr>
            <w:tcW w:w="610" w:type="dxa"/>
            <w:tcBorders>
              <w:top w:val="single" w:sz="4" w:space="0" w:color="7F7F7F"/>
              <w:bottom w:val="single" w:sz="4" w:space="0" w:color="7F7F7F"/>
            </w:tcBorders>
            <w:vAlign w:val="center"/>
          </w:tcPr>
          <w:p>
            <w:pPr>
              <w:pStyle w:val="Normal"/>
              <w:numPr>
                <w:ilvl w:val="0"/>
                <w:numId w:val="5"/>
              </w:numPr>
              <w:spacing w:lineRule="auto" w:line="240" w:before="60" w:after="60"/>
              <w:jc w:val="center"/>
              <w:rPr>
                <w:color w:val="000000"/>
                <w:sz w:val="16"/>
                <w:szCs w:val="16"/>
              </w:rPr>
            </w:pPr>
            <w:r>
              <w:rPr>
                <w:color w:val="000000"/>
                <w:sz w:val="16"/>
                <w:szCs w:val="16"/>
              </w:rPr>
            </w:r>
          </w:p>
        </w:tc>
        <w:tc>
          <w:tcPr>
            <w:tcW w:w="4667" w:type="dxa"/>
            <w:tcBorders>
              <w:top w:val="single" w:sz="4" w:space="0" w:color="7F7F7F"/>
              <w:bottom w:val="single" w:sz="4" w:space="0" w:color="7F7F7F"/>
            </w:tcBorders>
          </w:tcPr>
          <w:p>
            <w:pPr>
              <w:pStyle w:val="Normal"/>
              <w:keepLines/>
              <w:spacing w:lineRule="auto" w:line="276" w:before="0" w:after="0"/>
              <w:rPr>
                <w:rFonts w:cs="Arial"/>
                <w:b/>
                <w:sz w:val="16"/>
                <w:szCs w:val="16"/>
                <w:lang w:val="en-US"/>
              </w:rPr>
            </w:pPr>
            <w:r>
              <w:rPr>
                <w:rFonts w:cs="Arial"/>
                <w:b/>
                <w:sz w:val="16"/>
                <w:szCs w:val="16"/>
                <w:lang w:val="en-US"/>
              </w:rPr>
              <w:t>{#products}{name}</w:t>
            </w:r>
          </w:p>
          <w:p>
            <w:pPr>
              <w:pStyle w:val="Normal"/>
              <w:spacing w:lineRule="auto" w:line="276" w:before="0" w:after="0"/>
              <w:rPr>
                <w:rFonts w:cs="Arial"/>
                <w:b/>
                <w:sz w:val="16"/>
                <w:szCs w:val="16"/>
                <w:lang w:val="en-US"/>
              </w:rPr>
            </w:pPr>
            <w:r>
              <w:rPr>
                <w:rFonts w:cs="Arial"/>
                <w:b/>
                <w:sz w:val="16"/>
                <w:szCs w:val="16"/>
                <w:lang w:val="en-US"/>
              </w:rPr>
              <w:t>{contract.name}</w:t>
            </w:r>
          </w:p>
        </w:tc>
        <w:tc>
          <w:tcPr>
            <w:tcW w:w="1099"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0"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92"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07"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w:t>
            </w:r>
            <w:r>
              <w:rPr>
                <w:rFonts w:cs="Arial"/>
                <w:b/>
                <w:color w:val="000000"/>
                <w:sz w:val="16"/>
                <w:szCs w:val="16"/>
                <w:lang w:val="en-US" w:eastAsia="de-DE"/>
              </w:rPr>
              <w:t>products</w:t>
            </w:r>
            <w:r>
              <w:rPr>
                <w:b/>
                <w:color w:val="000000"/>
                <w:sz w:val="16"/>
                <w:szCs w:val="16"/>
                <w:lang w:val="de-DE" w:eastAsia="de-DE"/>
              </w:rPr>
              <w:t>}</w:t>
            </w:r>
          </w:p>
        </w:tc>
      </w:tr>
      <w:tr>
        <w:trPr>
          <w:trHeight w:val="942" w:hRule="atLeast"/>
          <w:cantSplit w:val="true"/>
        </w:trPr>
        <w:tc>
          <w:tcPr>
            <w:tcW w:w="610" w:type="dxa"/>
            <w:tcBorders>
              <w:bottom w:val="single" w:sz="4" w:space="0" w:color="7F7F7F"/>
            </w:tcBorders>
            <w:vAlign w:val="center"/>
          </w:tcPr>
          <w:p>
            <w:pPr>
              <w:pStyle w:val="Normal"/>
              <w:numPr>
                <w:ilvl w:val="0"/>
                <w:numId w:val="5"/>
              </w:numPr>
              <w:spacing w:lineRule="auto" w:line="240" w:before="60" w:after="60"/>
              <w:jc w:val="center"/>
              <w:rPr>
                <w:color w:val="000000"/>
                <w:sz w:val="16"/>
                <w:szCs w:val="16"/>
              </w:rPr>
            </w:pPr>
            <w:r>
              <w:rPr>
                <w:color w:val="000000"/>
                <w:sz w:val="16"/>
                <w:szCs w:val="16"/>
              </w:rPr>
            </w:r>
          </w:p>
        </w:tc>
        <w:tc>
          <w:tcPr>
            <w:tcW w:w="4667"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dignum Dienstleistung - Keepit Backup für {}</w:t>
            </w:r>
          </w:p>
          <w:p>
            <w:pPr>
              <w:pStyle w:val="Normal"/>
              <w:keepLines/>
              <w:spacing w:lineRule="auto" w:line="276" w:before="0" w:after="0"/>
              <w:rPr>
                <w:rFonts w:cs="Arial"/>
                <w:bCs/>
                <w:sz w:val="16"/>
                <w:szCs w:val="16"/>
              </w:rPr>
            </w:pPr>
            <w:r>
              <w:rPr>
                <w:rFonts w:cs="Arial"/>
                <w:bCs/>
                <w:sz w:val="16"/>
                <w:szCs w:val="16"/>
              </w:rPr>
              <w:t>Onboarding, Unterstützung bei Ersteinrichtung &amp; Konfiguration sowie Einweisung / Schulung auf das Produkt</w:t>
            </w:r>
          </w:p>
          <w:p>
            <w:pPr>
              <w:pStyle w:val="Normal"/>
              <w:keepLines/>
              <w:spacing w:lineRule="auto" w:line="276" w:before="0" w:after="0"/>
              <w:rPr>
                <w:rFonts w:cs="Arial"/>
                <w:b/>
                <w:sz w:val="16"/>
                <w:szCs w:val="16"/>
                <w:lang w:val="en-US"/>
              </w:rPr>
            </w:pPr>
            <w:r>
              <w:rPr>
                <w:rFonts w:cs="Arial"/>
                <w:bCs/>
                <w:sz w:val="16"/>
                <w:szCs w:val="16"/>
              </w:rPr>
              <w:t>- Pauschalpreis (einmalig)</w:t>
            </w:r>
          </w:p>
        </w:tc>
        <w:tc>
          <w:tcPr>
            <w:tcW w:w="1099"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92"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07"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300,00</w:t>
            </w:r>
          </w:p>
        </w:tc>
      </w:tr>
      <w:tr>
        <w:trPr>
          <w:cantSplit w:val="true"/>
        </w:trPr>
        <w:tc>
          <w:tcPr>
            <w:tcW w:w="5277"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2089"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92"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07"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r>
          </w:p>
        </w:tc>
      </w:tr>
    </w:tbl>
    <w:p>
      <w:pPr>
        <w:pStyle w:val="dignumStandardvor0nach0"/>
        <w:rPr/>
      </w:pPr>
      <w:r>
        <w:rPr/>
      </w:r>
    </w:p>
    <w:p>
      <w:pPr>
        <w:pStyle w:val="dignumStandardvor0nach0"/>
        <w:rPr/>
      </w:pPr>
      <w:r>
        <w:rPr/>
      </w:r>
    </w:p>
    <w:p>
      <w:pPr>
        <w:pStyle w:val="dignumStandardvor0nach0"/>
        <w:rPr/>
      </w:pPr>
      <w:r>
        <w:rPr/>
        <w:t>{/positions.products}</w:t>
      </w:r>
    </w:p>
    <w:p>
      <w:pPr>
        <w:pStyle w:val="dignumStandardvor0nach0"/>
        <w:rPr/>
      </w:pPr>
      <w:r>
        <w:rPr/>
        <w:t>{/positions.includesOptionals}</w:t>
      </w:r>
    </w:p>
    <w:p>
      <w:pPr>
        <w:pStyle w:val="dignumStandardvor0nach0"/>
        <w:rPr/>
      </w:pPr>
      <w:r>
        <w:rPr/>
      </w:r>
    </w:p>
    <w:p>
      <w:pPr>
        <w:pStyle w:val="dignumStandardvor0nach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HBand="0" w:noVBand="0" w:firstColumn="1" w:lastRow="1" w:lastColumn="1" w:firstRow="1"/>
    </w:tblPr>
    <w:tblGrid>
      <w:gridCol w:w="3012"/>
      <w:gridCol w:w="2967"/>
      <w:gridCol w:w="4086"/>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67"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6"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67"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6"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67"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6"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67"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6"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HBand="0" w:noVBand="0" w:firstColumn="1" w:lastRow="1" w:lastColumn="1" w:firstRow="1"/>
    </w:tblPr>
    <w:tblGrid>
      <w:gridCol w:w="3012"/>
      <w:gridCol w:w="2967"/>
      <w:gridCol w:w="4086"/>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67"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6"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67"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6"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67"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6"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67"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6"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upperLetter"/>
      <w:lvlText w:val="%1)"/>
      <w:lvlJc w:val="start"/>
      <w:pPr>
        <w:tabs>
          <w:tab w:val="num" w:pos="0"/>
        </w:tabs>
        <w:ind w:start="1065" w:hanging="360"/>
      </w:pPr>
      <w:rPr/>
    </w:lvl>
    <w:lvl w:ilvl="1">
      <w:start w:val="1"/>
      <w:numFmt w:val="lowerLetter"/>
      <w:lvlText w:val="%2."/>
      <w:lvlJc w:val="start"/>
      <w:pPr>
        <w:tabs>
          <w:tab w:val="num" w:pos="0"/>
        </w:tabs>
        <w:ind w:start="1785" w:hanging="360"/>
      </w:pPr>
      <w:rPr/>
    </w:lvl>
    <w:lvl w:ilvl="2">
      <w:start w:val="1"/>
      <w:numFmt w:val="lowerRoman"/>
      <w:lvlText w:val="%3."/>
      <w:lvlJc w:val="end"/>
      <w:pPr>
        <w:tabs>
          <w:tab w:val="num" w:pos="0"/>
        </w:tabs>
        <w:ind w:start="2505" w:hanging="180"/>
      </w:pPr>
      <w:rPr/>
    </w:lvl>
    <w:lvl w:ilvl="3">
      <w:start w:val="1"/>
      <w:numFmt w:val="decimal"/>
      <w:lvlText w:val="%4."/>
      <w:lvlJc w:val="start"/>
      <w:pPr>
        <w:tabs>
          <w:tab w:val="num" w:pos="0"/>
        </w:tabs>
        <w:ind w:start="3225" w:hanging="360"/>
      </w:pPr>
      <w:rPr/>
    </w:lvl>
    <w:lvl w:ilvl="4">
      <w:start w:val="1"/>
      <w:numFmt w:val="lowerLetter"/>
      <w:lvlText w:val="%5."/>
      <w:lvlJc w:val="start"/>
      <w:pPr>
        <w:tabs>
          <w:tab w:val="num" w:pos="0"/>
        </w:tabs>
        <w:ind w:start="3945" w:hanging="360"/>
      </w:pPr>
      <w:rPr/>
    </w:lvl>
    <w:lvl w:ilvl="5">
      <w:start w:val="1"/>
      <w:numFmt w:val="lowerRoman"/>
      <w:lvlText w:val="%6."/>
      <w:lvlJc w:val="end"/>
      <w:pPr>
        <w:tabs>
          <w:tab w:val="num" w:pos="0"/>
        </w:tabs>
        <w:ind w:start="4665" w:hanging="180"/>
      </w:pPr>
      <w:rPr/>
    </w:lvl>
    <w:lvl w:ilvl="6">
      <w:start w:val="1"/>
      <w:numFmt w:val="decimal"/>
      <w:lvlText w:val="%7."/>
      <w:lvlJc w:val="start"/>
      <w:pPr>
        <w:tabs>
          <w:tab w:val="num" w:pos="0"/>
        </w:tabs>
        <w:ind w:start="5385" w:hanging="360"/>
      </w:pPr>
      <w:rPr/>
    </w:lvl>
    <w:lvl w:ilvl="7">
      <w:start w:val="1"/>
      <w:numFmt w:val="lowerLetter"/>
      <w:lvlText w:val="%8."/>
      <w:lvlJc w:val="start"/>
      <w:pPr>
        <w:tabs>
          <w:tab w:val="num" w:pos="0"/>
        </w:tabs>
        <w:ind w:start="6105" w:hanging="360"/>
      </w:pPr>
      <w:rPr/>
    </w:lvl>
    <w:lvl w:ilvl="8">
      <w:start w:val="1"/>
      <w:numFmt w:val="lowerRoman"/>
      <w:lvlText w:val="%9."/>
      <w:lvlJc w:val="end"/>
      <w:pPr>
        <w:tabs>
          <w:tab w:val="num" w:pos="0"/>
        </w:tabs>
        <w:ind w:start="6825" w:hanging="180"/>
      </w:pPr>
      <w:rPr/>
    </w:lvl>
  </w:abstractNum>
  <w:abstractNum w:abstractNumId="5">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upperLetter"/>
      <w:lvlText w:val="%1)"/>
      <w:lvlJc w:val="start"/>
      <w:pPr>
        <w:tabs>
          <w:tab w:val="num" w:pos="720"/>
        </w:tabs>
        <w:ind w:start="720" w:hanging="360"/>
      </w:pPr>
      <w:rPr/>
    </w:lvl>
    <w:lvl w:ilvl="1">
      <w:start w:val="1"/>
      <w:numFmt w:val="upperLetter"/>
      <w:lvlText w:val="%2)"/>
      <w:lvlJc w:val="start"/>
      <w:pPr>
        <w:tabs>
          <w:tab w:val="num" w:pos="1080"/>
        </w:tabs>
        <w:ind w:start="1080" w:hanging="360"/>
      </w:pPr>
      <w:rPr/>
    </w:lvl>
    <w:lvl w:ilvl="2">
      <w:start w:val="1"/>
      <w:numFmt w:val="upperLetter"/>
      <w:lvlText w:val="%3)"/>
      <w:lvlJc w:val="start"/>
      <w:pPr>
        <w:tabs>
          <w:tab w:val="num" w:pos="1440"/>
        </w:tabs>
        <w:ind w:start="1440" w:hanging="360"/>
      </w:pPr>
      <w:rPr/>
    </w:lvl>
    <w:lvl w:ilvl="3">
      <w:start w:val="1"/>
      <w:numFmt w:val="upperLetter"/>
      <w:lvlText w:val="%4)"/>
      <w:lvlJc w:val="start"/>
      <w:pPr>
        <w:tabs>
          <w:tab w:val="num" w:pos="1800"/>
        </w:tabs>
        <w:ind w:start="1800" w:hanging="360"/>
      </w:pPr>
      <w:rPr/>
    </w:lvl>
    <w:lvl w:ilvl="4">
      <w:start w:val="1"/>
      <w:numFmt w:val="upperLetter"/>
      <w:lvlText w:val="%5)"/>
      <w:lvlJc w:val="start"/>
      <w:pPr>
        <w:tabs>
          <w:tab w:val="num" w:pos="2160"/>
        </w:tabs>
        <w:ind w:start="2160" w:hanging="360"/>
      </w:pPr>
      <w:rPr/>
    </w:lvl>
    <w:lvl w:ilvl="5">
      <w:start w:val="1"/>
      <w:numFmt w:val="upperLetter"/>
      <w:lvlText w:val="%6)"/>
      <w:lvlJc w:val="start"/>
      <w:pPr>
        <w:tabs>
          <w:tab w:val="num" w:pos="2520"/>
        </w:tabs>
        <w:ind w:start="2520" w:hanging="360"/>
      </w:pPr>
      <w:rPr/>
    </w:lvl>
    <w:lvl w:ilvl="6">
      <w:start w:val="1"/>
      <w:numFmt w:val="upperLetter"/>
      <w:lvlText w:val="%7)"/>
      <w:lvlJc w:val="start"/>
      <w:pPr>
        <w:tabs>
          <w:tab w:val="num" w:pos="2880"/>
        </w:tabs>
        <w:ind w:start="2880" w:hanging="360"/>
      </w:pPr>
      <w:rPr/>
    </w:lvl>
    <w:lvl w:ilvl="7">
      <w:start w:val="1"/>
      <w:numFmt w:val="upperLetter"/>
      <w:lvlText w:val="%8)"/>
      <w:lvlJc w:val="start"/>
      <w:pPr>
        <w:tabs>
          <w:tab w:val="num" w:pos="3240"/>
        </w:tabs>
        <w:ind w:start="3240" w:hanging="360"/>
      </w:pPr>
      <w:rPr/>
    </w:lvl>
    <w:lvl w:ilvl="8">
      <w:start w:val="1"/>
      <w:numFmt w:val="upperLetter"/>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o"/>
      <w:lvlJc w:val="start"/>
      <w:pPr>
        <w:tabs>
          <w:tab w:val="num" w:pos="1440"/>
        </w:tabs>
        <w:ind w:start="1440" w:hanging="360"/>
      </w:pPr>
      <w:rPr>
        <w:rFonts w:ascii="Courier New" w:hAnsi="Courier New" w:cs="Courier New"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85"/>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user">
    <w:name w:val="Quelltext (user)"/>
    <w:qFormat/>
    <w:rPr>
      <w:rFonts w:ascii="Liberation Mono" w:hAnsi="Liberation Mono" w:eastAsia="Liberation Mono" w:cs="Liberation Mono"/>
    </w:rPr>
  </w:style>
  <w:style w:type="character" w:styleId="Nummerierungszeichenuser">
    <w:name w:val="Nummerierungszeichen (user)"/>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berschrift">
    <w:name w:val="Überschrift"/>
    <w:basedOn w:val="Normal"/>
    <w:next w:val="BodyText"/>
    <w:qFormat/>
    <w:pPr>
      <w:keepNext w:val="true"/>
      <w:spacing w:before="240" w:after="120"/>
    </w:pPr>
    <w:rPr>
      <w:rFonts w:ascii="Liberation Sans" w:hAnsi="Liberation Sans" w:eastAsia="Nimbus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Verzeichnis">
    <w:name w:val="Verzeichnis"/>
    <w:basedOn w:val="Normal"/>
    <w:qFormat/>
    <w:pPr>
      <w:suppressLineNumbers/>
    </w:pPr>
    <w:rPr>
      <w:rFonts w:cs="FreeSans"/>
    </w:rPr>
  </w:style>
  <w:style w:type="paragraph" w:styleId="berschriftuser">
    <w:name w:val="Überschrift (user)"/>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user">
    <w:name w:val="Verzeichnis (user)"/>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user">
    <w:name w:val="Kopf-/Fußzeile (user)"/>
    <w:basedOn w:val="Normal"/>
    <w:qFormat/>
    <w:pPr/>
    <w:rPr/>
  </w:style>
  <w:style w:type="paragraph" w:styleId="Kopf-Fuzeile">
    <w:name w:val="Kopf-/Fußzeile"/>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customStyle="1">
    <w:name w:val="Tabelle"/>
    <w:basedOn w:val="Normal"/>
    <w:next w:val="Normal"/>
    <w:link w:val="TabelleZchn"/>
    <w:qFormat/>
    <w:rsid w:val="00cf1891"/>
    <w:pPr>
      <w:keepLines/>
      <w:spacing w:lineRule="auto" w:line="264" w:before="80" w:after="80"/>
      <w:jc w:val="both"/>
    </w:pPr>
    <w:rPr>
      <w:lang w:val="x-none" w:eastAsia="x-none"/>
    </w:rPr>
  </w:style>
  <w:style w:type="paragraph" w:styleId="Tabelleninhalt">
    <w:name w:val="Tabelleninhalt"/>
    <w:basedOn w:val="Normal"/>
    <w:qFormat/>
    <w:pPr/>
    <w:rPr/>
  </w:style>
  <w:style w:type="paragraph" w:styleId="Tabellenberschrift" w:customStyle="1">
    <w:name w:val="Tabellenüberschrift"/>
    <w:basedOn w:val="Tabelle"/>
    <w:autoRedefine/>
    <w:qFormat/>
    <w:rsid w:val="00cf1891"/>
    <w:pPr>
      <w:jc w:val="start"/>
    </w:pPr>
    <w:rPr>
      <w:rFonts w:cs="Arial"/>
      <w:b/>
      <w:bCs/>
      <w:lang w:val="fr-FR"/>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
    <w:name w:val="Frame Contents"/>
    <w:basedOn w:val="Normal"/>
    <w:qFormat/>
    <w:pPr/>
    <w:rPr/>
  </w:style>
  <w:style w:type="paragraph" w:styleId="VorformatierterTextuser">
    <w:name w:val="Vorformatierter Text (user)"/>
    <w:basedOn w:val="Normal"/>
    <w:qFormat/>
    <w:pPr>
      <w:spacing w:before="0" w:after="0"/>
    </w:pPr>
    <w:rPr>
      <w:rFonts w:ascii="Liberation Mono" w:hAnsi="Liberation Mono" w:eastAsia="Liberation Mono" w:cs="Liberation Mono"/>
      <w:sz w:val="20"/>
      <w:szCs w:val="20"/>
    </w:rPr>
  </w:style>
  <w:style w:type="paragraph" w:styleId="Tabelleninhaltuser">
    <w:name w:val="Tabelleninhalt (user)"/>
    <w:basedOn w:val="Normal"/>
    <w:qFormat/>
    <w:pPr>
      <w:widowControl w:val="false"/>
      <w:suppressLineNumbers/>
    </w:pPr>
    <w:rPr/>
  </w:style>
  <w:style w:type="paragraph" w:styleId="Tabellenberschriftuser">
    <w:name w:val="Tabellenüberschrift (user)"/>
    <w:basedOn w:val="Tabelleninhaltuser"/>
    <w:qFormat/>
    <w:pPr>
      <w:suppressLineNumbers/>
      <w:jc w:val="center"/>
    </w:pPr>
    <w:rPr>
      <w:b/>
      <w:bCs/>
    </w:rPr>
  </w:style>
  <w:style w:type="paragraph" w:styleId="Tabelleuser">
    <w:name w:val="Tabelle (user)"/>
    <w:basedOn w:val="Caption"/>
    <w:qFormat/>
    <w:pPr/>
    <w:rPr/>
  </w:style>
  <w:style w:type="paragraph" w:styleId="Rahmeninhaltuser">
    <w:name w:val="Rahmeninhalt (user)"/>
    <w:basedOn w:val="Normal"/>
    <w:qFormat/>
    <w:pPr/>
    <w:rPr/>
  </w:style>
  <w:style w:type="paragraph" w:styleId="Rahmeninhalt">
    <w:name w:val="Rahmeninhalt"/>
    <w:basedOn w:val="Normal"/>
    <w:qFormat/>
    <w:pPr/>
    <w:rPr/>
  </w:style>
  <w:style w:type="numbering" w:styleId="KeineListeuser" w:default="1">
    <w:name w:val="Keine Liste (user)"/>
    <w:uiPriority w:val="99"/>
    <w:semiHidden/>
    <w:unhideWhenUsed/>
    <w:qFormat/>
  </w:style>
  <w:style w:type="numbering" w:styleId="Nummerierung123user">
    <w:name w:val="Nummerierung 123 (user)"/>
    <w:qFormat/>
  </w:style>
  <w:style w:type="numbering" w:styleId="Bullet">
    <w:name w:val="Bullet •"/>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keepit.com/de/pricing/"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4531</TotalTime>
  <Application>LibreOffice/25.8.6.2$Linux_X86_64 LibreOffice_project/580$Build-2</Application>
  <AppVersion>15.0000</AppVersion>
  <Pages>2</Pages>
  <Words>463</Words>
  <Characters>3461</Characters>
  <CharactersWithSpaces>3827</CharactersWithSpaces>
  <Paragraphs>108</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2026-04-26T22:14:17Z</dcterms:modified>
  <cp:revision>163</cp:revision>
  <dc:subject/>
  <dc:title/>
</cp:coreProperties>
</file>

<file path=docProps/custom.xml><?xml version="1.0" encoding="utf-8"?>
<Properties xmlns="http://schemas.openxmlformats.org/officeDocument/2006/custom-properties" xmlns:vt="http://schemas.openxmlformats.org/officeDocument/2006/docPropsVTypes"/>
</file>