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Утренний брифинг (5 минут на чтение, 2 часа на сдачу)</w:t>
      </w:r>
    </w:p>
    <w:p>
      <w:r/>
      <w:r>
        <w:rPr>
          <w:b/>
        </w:rPr>
        <w:t>Где:</w:t>
      </w:r>
      <w:r>
        <w:t xml:space="preserve"> </w:t>
      </w:r>
      <w:r>
        <w:rPr>
          <w:rFonts w:ascii="Courier New" w:hAnsi="Courier New"/>
        </w:rPr>
        <w:t>/home/user/MATS_warmup</w:t>
      </w:r>
      <w:r>
        <w:t xml:space="preserve">, ветка </w:t>
      </w:r>
      <w:r>
        <w:rPr>
          <w:rFonts w:ascii="Courier New" w:hAnsi="Courier New"/>
        </w:rPr>
        <w:t>claude/wonderful-wozniak-t5n9yb</w:t>
      </w:r>
      <w:r>
        <w:t xml:space="preserve">, запушено в </w:t>
      </w:r>
      <w:r>
        <w:rPr>
          <w:rFonts w:ascii="Courier New" w:hAnsi="Courier New"/>
        </w:rPr>
        <w:t>github.com/MortiferumUrsus/MATS_warmup</w:t>
      </w:r>
      <w:r>
        <w:t xml:space="preserve">. </w:t>
      </w:r>
      <w:r>
        <w:rPr>
          <w:b/>
        </w:rPr>
        <w:t>Что сдаём (моя рекомендация):</w:t>
      </w:r>
      <w:r>
        <w:t xml:space="preserve"> Task 1b + Task 2 (две критики + supplementary); Task 1a — опционально, приложением. </w:t>
      </w:r>
      <w:r>
        <w:rPr>
          <w:b/>
        </w:rPr>
        <w:t>Что осталось:</w:t>
      </w:r>
      <w:r>
        <w:t xml:space="preserve"> прогнать 4 промпта в бесплатных ChatGPT/Gemini (~40 мин), вычитать (~35 мин), собрать Google Doc (~40 мин). </w:t>
      </w:r>
      <w:r>
        <w:rPr>
          <w:b/>
        </w:rPr>
        <w:t>Оценки независимых критиков</w:t>
      </w:r>
      <w:r>
        <w:t xml:space="preserve"> (агенты со свежим контекстом, два раунда): критика 1 — 6 → 7.5/10; критика 2 — 7 → 7/10; Task 1b — 6 → 6/10 (после правок ожидаемо выше); Task 1a — 5 → 6/10. Все замечания обоих раундов отработаны (</w:t>
      </w:r>
      <w:r>
        <w:rPr>
          <w:rFonts w:ascii="Courier New" w:hAnsi="Courier New"/>
        </w:rPr>
        <w:t>experiments/critic_reviews.md</w:t>
      </w:r>
      <w:r>
        <w:t xml:space="preserve">). </w:t>
      </w:r>
      <w:r>
        <w:rPr>
          <w:b/>
        </w:rPr>
        <w:t>Риск:</w:t>
      </w:r>
      <w:r>
        <w:t xml:space="preserve"> ссылки в </w:t>
      </w:r>
      <w:r>
        <w:rPr>
          <w:rFonts w:ascii="Courier New" w:hAnsi="Courier New"/>
        </w:rPr>
        <w:t>research/README.md</w:t>
      </w:r>
      <w:r>
        <w:t xml:space="preserve"> из среды не открывались — проверьте перед цитированием.</w:t>
      </w:r>
    </w:p>
    <w:p>
      <w:pPr>
        <w:pStyle w:val="Heading2"/>
      </w:pPr>
      <w:r>
        <w:t>1. Контекст (что за задача)</w:t>
      </w:r>
    </w:p>
    <w:p>
      <w:r>
        <w:t xml:space="preserve">Work test для MATS у менторов </w:t>
      </w:r>
      <w:r>
        <w:rPr>
          <w:b/>
        </w:rPr>
        <w:t>Caspar Oesterheld и Emery Cooper</w:t>
      </w:r>
      <w:r>
        <w:t xml:space="preserve"> (Redwood Research). Они измеряют и улучшают «концептуальные» рассуждения LLM — задачи без проверяемого ответа (теория принятия решений, акаузальная кооперация, стратегия AI safety). Для сдачи важен один их датасет — </w:t>
      </w:r>
      <w:r>
        <w:rPr>
          <w:b/>
        </w:rPr>
        <w:t>DTBench</w:t>
      </w:r>
      <w:r>
        <w:t xml:space="preserve">: 407 вопросов по Newcomb-подобным задачам, к июню 2026 фронтир-модели решают его почти полностью. Остальное — в </w:t>
      </w:r>
      <w:r>
        <w:rPr>
          <w:rFonts w:ascii="Courier New" w:hAnsi="Courier New"/>
        </w:rPr>
        <w:t>research/README.md</w:t>
      </w:r>
      <w:r>
        <w:t>, утром не нужно.</w:t>
      </w:r>
    </w:p>
    <w:p>
      <w:r>
        <w:t>Тест из двух частей (менторы прямо пишут: слабо в одной половине и очень сильно в другой — приемлемо):</w:t>
      </w:r>
    </w:p>
    <w:p>
      <w:pPr>
        <w:pStyle w:val="ListBullet"/>
      </w:pPr>
      <w:r/>
      <w:r>
        <w:rPr>
          <w:b/>
        </w:rPr>
        <w:t>Task 1</w:t>
      </w:r>
      <w:r>
        <w:t xml:space="preserve">, на выбор: </w:t>
      </w:r>
      <w:r>
        <w:rPr>
          <w:b/>
        </w:rPr>
        <w:t>1a</w:t>
      </w:r>
      <w:r>
        <w:t xml:space="preserve"> — три вопроса в стиле DTBench, на которых ошибаются фронтир-модели; </w:t>
      </w:r>
      <w:r>
        <w:rPr>
          <w:b/>
        </w:rPr>
        <w:t>1b</w:t>
      </w:r>
      <w:r>
        <w:t xml:space="preserve"> — </w:t>
      </w:r>
      <w:r>
        <w:rPr>
          <w:i/>
        </w:rPr>
        <w:t>парадигма</w:t>
      </w:r>
      <w:r/>
    </w:p>
    <w:p>
      <w:r>
        <w:t>(повторяемая методика) построения трудных концептуальных вопросов + ≥3 примера с рубрикой и обоснованием.</w:t>
      </w:r>
    </w:p>
    <w:p>
      <w:pPr>
        <w:pStyle w:val="ListBullet"/>
      </w:pPr>
      <w:r/>
      <w:r>
        <w:rPr>
          <w:b/>
        </w:rPr>
        <w:t>Task 2</w:t>
      </w:r>
      <w:r>
        <w:t xml:space="preserve"> — критика двух аргументов, по одной проблеме на каждый, ≤1.5 страницы: «Haste consideration» (80000 Hours, 2012) и</w:t>
      </w:r>
    </w:p>
    <w:p>
      <w:r>
        <w:t>explainer «Blind Anthropic Cooperation» (BAC — идея самого Остерхельда: агенты видят только своих «детей»-симуляции, не видят «родителя», и награждают детей в надежде, что родитель наградит их).</w:t>
      </w:r>
    </w:p>
    <w:p>
      <w:pPr>
        <w:pStyle w:val="Heading2"/>
      </w:pPr>
      <w:r>
        <w:t>2. Как я работал</w:t>
      </w:r>
    </w:p>
    <w:p>
      <w:r>
        <w:t xml:space="preserve">Сеть была почти закрыта, поэтому ресерч — по поисковым сводкам и памяти. Главный инструмент — эксперименты на «чистых» агентах: каждый вопрос давался отдельному агенту без контекста. Модели: Claude Haiku 4.5, Sonnet 5, Opus 5, Fable 5.1. </w:t>
      </w:r>
      <w:r>
        <w:rPr>
          <w:b/>
        </w:rPr>
        <w:t>Fable — сильнейшая из доступных</w:t>
      </w:r>
      <w:r>
        <w:t xml:space="preserve">, поэтому фраза «не роняет Fable» ниже и есть главная оговорка по Task 1a. Всего ≈260 прогонов (8 волн); таблицы — </w:t>
      </w:r>
      <w:r>
        <w:rPr>
          <w:rFonts w:ascii="Courier New" w:hAnsi="Courier New"/>
        </w:rPr>
        <w:t>experiments/batch1…batch7</w:t>
      </w:r>
      <w:r>
        <w:t xml:space="preserve">, стенограммы провалов — </w:t>
      </w:r>
      <w:r>
        <w:rPr>
          <w:rFonts w:ascii="Courier New" w:hAnsi="Courier New"/>
        </w:rPr>
        <w:t>experiments/transcripts_key_failures.md</w:t>
      </w:r>
      <w:r>
        <w:t xml:space="preserve">. Каждый черновик прошёл через независимых критиков; версии до правок — </w:t>
      </w:r>
      <w:r>
        <w:rPr>
          <w:rFonts w:ascii="Courier New" w:hAnsi="Courier New"/>
        </w:rPr>
        <w:t>*_v1_before_review.md</w:t>
      </w:r>
      <w:r>
        <w:t xml:space="preserve">. Метод «отжига» из Telegram — </w:t>
      </w:r>
      <w:r>
        <w:rPr>
          <w:rFonts w:ascii="Courier New" w:hAnsi="Courier New"/>
        </w:rPr>
        <w:t>docs/stuck_method.md</w:t>
      </w:r>
      <w:r>
        <w:t xml:space="preserve">. </w:t>
      </w:r>
      <w:r>
        <w:rPr>
          <w:b/>
        </w:rPr>
        <w:t>GPT/Gemini протестировать было нельзя</w:t>
      </w:r>
      <w:r>
        <w:t xml:space="preserve"> — это пункт 1 плана ниже.</w:t>
      </w:r>
    </w:p>
    <w:p>
      <w:pPr>
        <w:pStyle w:val="Heading2"/>
      </w:pPr>
      <w:r>
        <w:t>3. Что получилось</w:t>
      </w:r>
    </w:p>
    <w:p>
      <w:r/>
      <w:r>
        <w:rPr>
          <w:b/>
        </w:rPr>
        <w:t>Task 2 — самая сильная часть.</w:t>
      </w:r>
      <w:r/>
    </w:p>
    <w:p>
      <w:pPr>
        <w:pStyle w:val="ListBullet"/>
      </w:pPr>
      <w:r/>
      <w:r>
        <w:rPr>
          <w:i/>
        </w:rPr>
        <w:t>Аргумент 1 (спешка).</w:t>
      </w:r>
      <w:r>
        <w:t xml:space="preserve"> Одна проблема: мысленный эксперимент сравнивает не «время сейчас» с «временем потом», а два вида</w:t>
      </w:r>
    </w:p>
    <w:p>
      <w:r>
        <w:t>деятельности — «завербовать эквивалент целой жизни за 2 года» и «прямую работу». Всю работу делает оговорка «не хуже тебя». Она симметрична во времени: той же конструкцией «доказывается», что годы 30–32 ценнее всего, что после них. Но доказывается только «целое ≥ части», а не тезис автора, что единица ресурса сейчас ценнее той же единицы потом. Лучший ответ защитника (раньше завербовал — дольше работает рекрут) признан и ограничен: линейный эффект, ~в 2 раза за 20 лет, и всего ~10% там, где применяется совет про годы учёбы; текст на него не опирается. Что могут оспорить: что уступка защитнику слишком щедрая.</w:t>
      </w:r>
    </w:p>
    <w:p>
      <w:pPr>
        <w:pStyle w:val="ListBullet"/>
      </w:pPr>
      <w:r/>
      <w:r>
        <w:rPr>
          <w:i/>
        </w:rPr>
        <w:t>Аргумент 2 (BAC).</w:t>
      </w:r>
      <w:r>
        <w:t xml:space="preserve"> Одна проблема: утверждение «BAC изоморфен многопользовательскому Stag Hunt (3p против 1)» ложно при</w:t>
      </w:r>
    </w:p>
    <w:p>
      <w:r>
        <w:t xml:space="preserve">собственных выплатах explainer'а. Цена BAC </w:t>
      </w:r>
      <w:r>
        <w:rPr>
          <w:i/>
        </w:rPr>
        <w:t>условна</w:t>
      </w:r>
      <w:r>
        <w:t xml:space="preserve">: платишь только BAC-детям. Значит выплата за BAC = 3p + (1−p) = </w:t>
      </w:r>
      <w:r>
        <w:rPr>
          <w:b/>
        </w:rPr>
        <w:t>1 + 2p</w:t>
      </w:r>
      <w:r>
        <w:t xml:space="preserve">, а за Take = </w:t>
      </w:r>
      <w:r>
        <w:rPr>
          <w:b/>
        </w:rPr>
        <w:t>1</w:t>
      </w:r>
      <w:r>
        <w:t>: BAC слабо доминирует при любом p, риска нет, порога 1/3 нет. Разобран лучший ответ защитника: если все дети — «листья», BAC на этом уровне совпадает с отвергнутой наивной политикой, и порог возвращается ровно там, где условность пуста. Вывод: рушится не рациональность BAC, а объяснение «почему и когда». Что могут оспорить: «исправление только усиливает BAC» — ответ на это есть в тексте (модель без риска не объясняет, чем BAC труден).</w:t>
      </w:r>
    </w:p>
    <w:p>
      <w:r/>
      <w:r>
        <w:rPr>
          <w:b/>
        </w:rPr>
        <w:t>Task 1b — вторая по силе, главная находка ночи.</w:t>
      </w:r>
      <w:r>
        <w:t xml:space="preserve"> Парадигма </w:t>
      </w:r>
      <w:r>
        <w:rPr>
          <w:b/>
        </w:rPr>
        <w:t>«Embedded False Frames»</w:t>
      </w:r>
      <w:r>
        <w:t xml:space="preserve">: берём правдоподобную, нехрестоматийную ложную редукцию (как BAC→Stag Hunt); при прямом вопросе «есть ли проблема?» модели её находят; но если ту же редукцию утвердить в условии и попросить </w:t>
      </w:r>
      <w:r>
        <w:rPr>
          <w:i/>
        </w:rPr>
        <w:t>посчитать</w:t>
      </w:r>
      <w:r>
        <w:t xml:space="preserve"> (долю, ставку дисконтирования) с общей «лазейкой» («если посылка ложна — так и ответьте»), модели считают внутри ложной рамки. Данные: «сеть поставщиков ≅ Stag Hunt» — верных ответов Sonnet 0/4, Opus 1/4, Fable 3/4 (без лазейки — 0/14 у четырёх моделей); «спешка ⇒ ставка r≈0.35» — в финальной формулировке Sonnet/Opus считают 0/3, Fable отвергает 3/3, напрямую все отвергают аргумент; на хрестоматийных ошибках рамку отвергают все. </w:t>
      </w:r>
      <w:r>
        <w:rPr>
          <w:b/>
        </w:rPr>
        <w:t>Абляции:</w:t>
      </w:r>
      <w:r>
        <w:t xml:space="preserve"> явная инструкция «проверь посылки», «в анализе может быть ошибка», лазейка с формулой или оценочный формат A/B/C включают проверку у Opus/Fable, но не у Sonnet; валидный двойник все считают верно. </w:t>
      </w:r>
      <w:r>
        <w:rPr>
          <w:b/>
        </w:rPr>
        <w:t>Тезис:</w:t>
      </w:r>
      <w:r>
        <w:t xml:space="preserve"> модели владеют выводом, но по умолчанию его не запускают. Ценность для менторов: измеряется непрошеная проверка посылок (нужна от модели-соавтора, а не оценщика) и появляется новый тип consistency-constraint'а — вердикт не должен зависеть от способа подачи. Что могут оспорить: «это эффект промпта» — абляции честно показаны, тезис заужен до «проверка по умолчанию».</w:t>
      </w:r>
    </w:p>
    <w:p>
      <w:r/>
      <w:r>
        <w:rPr>
          <w:b/>
        </w:rPr>
        <w:t>Task 1a — слабее, всё честно написано в файле.</w:t>
      </w:r>
      <w:r>
        <w:t xml:space="preserve"> Под честной формулировкой ни один пункт не роняет Fable. D1 (CDT при 50% «я — симуляция», верно one-box) проваливает Haiku, Sonnet — только со «слоганом» в дистракторе; D2 (встроенная рамка) проваливают Haiku, Sonnet, Opus, Fable — без лазейки; D3 (эффект отбора «родитель — случайный агент») проваливают Haiku и Sonnet. Контроль («анропический Fauxcomb») решают все. В файле прямо задействован пункт задания о снисхождении к бесплатным моделям.</w:t>
      </w:r>
    </w:p>
    <w:p>
      <w:pPr>
        <w:pStyle w:val="Heading2"/>
      </w:pPr>
      <w:r>
        <w:t>4. План на утро (≈2 часа)</w:t>
      </w:r>
    </w:p>
    <w:p>
      <w:r/>
      <w:r>
        <w:rPr>
          <w:b/>
        </w:rPr>
        <w:t>0. (5 мин) Решение.</w:t>
      </w:r>
      <w:r>
        <w:t xml:space="preserve"> Сдаём 1b как основное, 1a — приложением (правила допускают выбор одного). Всё дальше — под это. </w:t>
      </w:r>
      <w:r>
        <w:rPr>
          <w:b/>
        </w:rPr>
        <w:t>1. (40 мин) Прогоны в бесплатных ChatGPT и Gemini.</w:t>
      </w:r>
      <w:r>
        <w:t xml:space="preserve"> Промпты: </w:t>
      </w:r>
      <w:r>
        <w:rPr>
          <w:rFonts w:ascii="Courier New" w:hAnsi="Courier New"/>
        </w:rPr>
        <w:t>task1a/questions.md</w:t>
      </w:r>
      <w:r>
        <w:t xml:space="preserve"> → блоки </w:t>
      </w:r>
      <w:r>
        <w:rPr>
          <w:rFonts w:ascii="Courier New" w:hAnsi="Courier New"/>
        </w:rPr>
        <w:t>## D1</w:t>
      </w:r>
      <w:r>
        <w:t xml:space="preserve">, </w:t>
      </w:r>
      <w:r>
        <w:rPr>
          <w:rFonts w:ascii="Courier New" w:hAnsi="Courier New"/>
        </w:rPr>
        <w:t>## D2</w:t>
      </w:r>
      <w:r>
        <w:t xml:space="preserve">, </w:t>
      </w:r>
      <w:r>
        <w:rPr>
          <w:rFonts w:ascii="Courier New" w:hAnsi="Courier New"/>
        </w:rPr>
        <w:t>## D3</w:t>
      </w:r>
      <w:r>
        <w:t xml:space="preserve">; </w:t>
      </w:r>
      <w:r>
        <w:rPr>
          <w:rFonts w:ascii="Courier New" w:hAnsi="Courier New"/>
        </w:rPr>
        <w:t>task1b/paradigm.md</w:t>
      </w:r>
      <w:r>
        <w:t xml:space="preserve"> → </w:t>
      </w:r>
      <w:r>
        <w:rPr>
          <w:rFonts w:ascii="Courier New" w:hAnsi="Courier New"/>
        </w:rPr>
        <w:t>### Example 2</w:t>
      </w:r>
      <w:r>
        <w:t xml:space="preserve"> (assertion-форма). Копировать блок «Question» целиком, без рубрики. Ответ вписать в таблицы Evidence в тех же файлах. </w:t>
      </w:r>
      <w:r>
        <w:rPr>
          <w:b/>
        </w:rPr>
        <w:t>План Б:</w:t>
      </w:r>
      <w:r>
        <w:t xml:space="preserve"> если модель отвечает верно — не переписывать вопрос, а честно добавить строку в таблицу; для 1b это не страшно (парадигма измеряет поведение по умолчанию, и данные по Claude уже есть), для 1a — это и так приложение. </w:t>
      </w:r>
      <w:r>
        <w:rPr>
          <w:b/>
        </w:rPr>
        <w:t>2. (35 мин) Вычитка.</w:t>
      </w:r>
      <w:r>
        <w:t xml:space="preserve"> </w:t>
      </w:r>
      <w:r>
        <w:rPr>
          <w:rFonts w:ascii="Courier New" w:hAnsi="Courier New"/>
        </w:rPr>
        <w:t>task2/critique1_haste.md</w:t>
      </w:r>
      <w:r>
        <w:t xml:space="preserve"> (~890 слов) и </w:t>
      </w:r>
      <w:r>
        <w:rPr>
          <w:rFonts w:ascii="Courier New" w:hAnsi="Courier New"/>
        </w:rPr>
        <w:t>task2/critique2_bac.md</w:t>
      </w:r>
      <w:r>
        <w:t xml:space="preserve"> (~1200 слов; при желании подрежьте абзац «What the error hides»); </w:t>
      </w:r>
      <w:r>
        <w:rPr>
          <w:rFonts w:ascii="Courier New" w:hAnsi="Courier New"/>
        </w:rPr>
        <w:t>task1b/paradigm.md</w:t>
      </w:r>
      <w:r>
        <w:t xml:space="preserve"> (§1–§5); </w:t>
      </w:r>
      <w:r>
        <w:rPr>
          <w:rFonts w:ascii="Courier New" w:hAnsi="Courier New"/>
        </w:rPr>
        <w:t>experiments/critic_reviews.md</w:t>
      </w:r>
      <w:r>
        <w:t xml:space="preserve"> — какие возражения уже сняты. </w:t>
      </w:r>
      <w:r>
        <w:rPr>
          <w:b/>
        </w:rPr>
        <w:t>3. (40 мин) Google Doc.</w:t>
      </w:r>
      <w:r>
        <w:t xml:space="preserve"> Порядок разделов: Task 1b → Task 2, критика 1 → Task 2, критика 2 → разделитель «Supplementary material» → </w:t>
      </w:r>
      <w:r>
        <w:rPr>
          <w:rFonts w:ascii="Courier New" w:hAnsi="Courier New"/>
        </w:rPr>
        <w:t>task2/notes_supplementary.md</w:t>
      </w:r>
      <w:r>
        <w:t xml:space="preserve"> → (опц.) Task 1a. Задание требует supplementary </w:t>
      </w:r>
      <w:r>
        <w:rPr>
          <w:b/>
        </w:rPr>
        <w:t>в том же документе, явно отделённым</w:t>
      </w:r>
      <w:r>
        <w:t xml:space="preserve">. Готовые .docx для импорта — </w:t>
      </w:r>
      <w:r>
        <w:rPr>
          <w:rFonts w:ascii="Courier New" w:hAnsi="Courier New"/>
        </w:rPr>
        <w:t>docs/deliverables_docx/</w:t>
      </w:r>
      <w:r>
        <w:t xml:space="preserve">; после импорта проверьте таблицы и символы (≅, ≥). </w:t>
      </w:r>
      <w:r>
        <w:rPr>
          <w:b/>
        </w:rPr>
        <w:t>4. (5 мин) Отправка.</w:t>
      </w:r>
      <w:r>
        <w:t xml:space="preserve"> Доступ по ссылке; адрес/форма — из письма MATS (в задании их нет).</w:t>
      </w:r>
    </w:p>
    <w:p>
      <w:pPr>
        <w:pStyle w:val="Heading2"/>
      </w:pPr>
      <w:r>
        <w:t>5. Оговорки</w:t>
      </w:r>
    </w:p>
    <w:p>
      <w:r>
        <w:t>Только линейка Claude, 1–4 прогона на ячейку, грейдинг мой (не слепой). Все ключевые числа перепроверены вручную и независимыми агентами; пример D2/Example 1 переиспользует ошибку из BAC (это раскрыто в обоих файлах).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