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BodyDay（身体的一天）· 作品开发文档</w:t>
      </w:r>
    </w:p>
    <w:p>
      <w:r>
        <w:rPr>
          <w:rFonts w:ascii="等线" w:hAnsi="等线" w:eastAsia="等线"/>
          <w:b/>
        </w:rPr>
        <w:t>赛道</w:t>
      </w:r>
      <w:r>
        <w:rPr>
          <w:rFonts w:ascii="等线" w:hAnsi="等线" w:eastAsia="等线"/>
        </w:rPr>
        <w:t>：2026 辽宁省大学生科普设计大赛 · 非医类健康科普赛道 · 第 4 组（健康科普小程序、H5 交互式和电子杂志设计）</w:t>
      </w:r>
    </w:p>
    <w:p>
      <w:r>
        <w:rPr>
          <w:rFonts w:ascii="等线" w:hAnsi="等线" w:eastAsia="等线"/>
          <w:b/>
        </w:rPr>
        <w:t>作品形态</w:t>
      </w:r>
      <w:r>
        <w:rPr>
          <w:rFonts w:ascii="等线" w:hAnsi="等线" w:eastAsia="等线"/>
        </w:rPr>
        <w:t>：H5 交互式网页作品（单页应用，一个空间工作台，11 个可独立直达页面）</w:t>
      </w:r>
    </w:p>
    <w:p>
      <w:r>
        <w:rPr>
          <w:rFonts w:ascii="等线" w:hAnsi="等线" w:eastAsia="等线"/>
          <w:b/>
        </w:rPr>
        <w:t>作品名称</w:t>
      </w:r>
      <w:r>
        <w:rPr>
          <w:rFonts w:ascii="等线" w:hAnsi="等线" w:eastAsia="等线"/>
        </w:rPr>
        <w:t>：BodyDay · 身体的一天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问题</w:t>
      </w:r>
    </w:p>
    <w:p>
      <w:r>
        <w:rPr>
          <w:rFonts w:ascii="等线" w:hAnsi="等线" w:eastAsia="等线"/>
        </w:rPr>
        <w:t>面向大众的健康科普长期存在两个断层。第一是</w:t>
      </w:r>
      <w:r>
        <w:rPr>
          <w:rFonts w:ascii="等线" w:hAnsi="等线" w:eastAsia="等线"/>
          <w:b/>
        </w:rPr>
        <w:t>尺度断层</w:t>
      </w:r>
      <w:r>
        <w:rPr>
          <w:rFonts w:ascii="等线" w:hAnsi="等线" w:eastAsia="等线"/>
        </w:rPr>
        <w:t>：公众熟悉的科普材料要么停在「人体有多少块骨头」的宏观层面，要么直接跳到细胞名词表，中间「器官—组织—细胞—细胞结构」的层级被压缩成一张平面插图，读者很难建立空间上的连续感。第二是</w:t>
      </w:r>
      <w:r>
        <w:rPr>
          <w:rFonts w:ascii="等线" w:hAnsi="等线" w:eastAsia="等线"/>
          <w:b/>
        </w:rPr>
        <w:t>关系断层</w:t>
      </w:r>
      <w:r>
        <w:rPr>
          <w:rFonts w:ascii="等线" w:hAnsi="等线" w:eastAsia="等线"/>
        </w:rPr>
        <w:t>：许多通俗材料把「器官里有这种细胞」当作默认结论，不做区分，结果制造出「心脏生产白细胞」「脾脏制造免疫细胞」这类流传甚广的误解。</w:t>
      </w:r>
    </w:p>
    <w:p>
      <w:r>
        <w:rPr>
          <w:rFonts w:ascii="等线" w:hAnsi="等线" w:eastAsia="等线"/>
        </w:rPr>
        <w:t>对青少年与普通读者而言，更实际的需求不是记住更多名词，而是理解</w:t>
      </w:r>
      <w:r>
        <w:rPr>
          <w:rFonts w:ascii="等线" w:hAnsi="等线" w:eastAsia="等线"/>
          <w:b/>
        </w:rPr>
        <w:t>结构与功能的对应关系</w:t>
      </w:r>
      <w:r>
        <w:rPr>
          <w:rFonts w:ascii="等线" w:hAnsi="等线" w:eastAsia="等线"/>
        </w:rPr>
        <w:t>，并把它接到可执行的健康行为上——这正是国家卫健委《中国公民健康素养——基本知识与技能（2024 年版）》所强调的方向。</w:t>
      </w:r>
    </w:p>
    <w:p>
      <w:pPr>
        <w:pStyle w:val="Heading3"/>
      </w:pPr>
      <w:r>
        <w:t>1.2 目标</w:t>
      </w:r>
    </w:p>
    <w:p>
      <w:r>
        <w:rPr>
          <w:rFonts w:ascii="等线" w:hAnsi="等线" w:eastAsia="等线"/>
        </w:rPr>
        <w:t>BodyDay 的目标是提供一件</w:t>
      </w:r>
      <w:r>
        <w:rPr>
          <w:rFonts w:ascii="等线" w:hAnsi="等线" w:eastAsia="等线"/>
          <w:b/>
        </w:rPr>
        <w:t>可探索、可教学</w:t>
      </w:r>
      <w:r>
        <w:rPr>
          <w:rFonts w:ascii="等线" w:hAnsi="等线" w:eastAsia="等线"/>
        </w:rPr>
        <w:t>的交互式科普作品：</w:t>
      </w:r>
    </w:p>
    <w:p>
      <w:pPr>
        <w:pStyle w:val="ListNumber"/>
      </w:pPr>
      <w:r>
        <w:rPr>
          <w:rFonts w:ascii="等线" w:hAnsi="等线" w:eastAsia="等线"/>
          <w:b/>
        </w:rPr>
        <w:t>一个工作台</w:t>
      </w:r>
      <w:r>
        <w:rPr>
          <w:rFonts w:ascii="等线" w:hAnsi="等线" w:eastAsia="等线"/>
        </w:rPr>
        <w:t>：中央始终是唯一一具可转动的真实三维人体，右侧是一条随选中联动的知识纸条。用户不必在页面之间来回跳转，就能从人体一路看到细胞；结构的选择完全交给模型本身（点选 / 聚焦 / 隔离 / 逐层拆解）。</w:t>
      </w:r>
    </w:p>
    <w:p>
      <w:pPr>
        <w:pStyle w:val="ListNumber"/>
      </w:pPr>
      <w:r>
        <w:rPr>
          <w:rFonts w:ascii="等线" w:hAnsi="等线" w:eastAsia="等线"/>
          <w:b/>
        </w:rPr>
        <w:t>跨尺度连续</w:t>
      </w:r>
      <w:r>
        <w:rPr>
          <w:rFonts w:ascii="等线" w:hAnsi="等线" w:eastAsia="等线"/>
        </w:rPr>
        <w:t>：从完整人体出发，逐层进入系统 → 器官 → 细胞，全程可原路返回（层级栈）；尺度变化由</w:t>
      </w:r>
      <w:r>
        <w:rPr>
          <w:rFonts w:ascii="等线" w:hAnsi="等线" w:eastAsia="等线"/>
          <w:b/>
        </w:rPr>
        <w:t>镜头位置与右侧纸条内容</w:t>
      </w:r>
      <w:r>
        <w:rPr>
          <w:rFonts w:ascii="等线" w:hAnsi="等线" w:eastAsia="等线"/>
        </w:rPr>
        <w:t>表达，而不是换一套页面外壳。</w:t>
      </w:r>
    </w:p>
    <w:p>
      <w:pPr>
        <w:pStyle w:val="ListNumber"/>
      </w:pPr>
      <w:r>
        <w:rPr>
          <w:rFonts w:ascii="等线" w:hAnsi="等线" w:eastAsia="等线"/>
          <w:b/>
        </w:rPr>
        <w:t>关系语义化</w:t>
      </w:r>
      <w:r>
        <w:rPr>
          <w:rFonts w:ascii="等线" w:hAnsi="等线" w:eastAsia="等线"/>
        </w:rPr>
        <w:t>：结构隶属、功能相关、循环输送、疾病语境、尺度延伸分别登记并显式展示，明确拒绝「所有器官 → 任意细胞」的自动兜底关系。</w:t>
      </w:r>
    </w:p>
    <w:p>
      <w:pPr>
        <w:pStyle w:val="ListNumber"/>
      </w:pPr>
      <w:r>
        <w:rPr>
          <w:rFonts w:ascii="等线" w:hAnsi="等线" w:eastAsia="等线"/>
          <w:b/>
        </w:rPr>
        <w:t>健康科普落地</w:t>
      </w:r>
      <w:r>
        <w:rPr>
          <w:rFonts w:ascii="等线" w:hAnsi="等线" w:eastAsia="等线"/>
        </w:rPr>
        <w:t>：每条路线都回答「这个结构如何工作 → 与什么健康行为或常见问题相关 → 可以采取什么有依据的认识」，并逐条标注来源。</w:t>
      </w:r>
    </w:p>
    <w:p>
      <w:pPr>
        <w:pStyle w:val="ListNumber"/>
      </w:pPr>
      <w:r>
        <w:rPr>
          <w:rFonts w:ascii="等线" w:hAnsi="等线" w:eastAsia="等线"/>
          <w:b/>
        </w:rPr>
        <w:t>科学边界清晰</w:t>
      </w:r>
      <w:r>
        <w:rPr>
          <w:rFonts w:ascii="等线" w:hAnsi="等线" w:eastAsia="等线"/>
        </w:rPr>
        <w:t>：明确声明模型为科普示意、不按真实比例、标注点未做逐点配准，作品不构成医疗建议。</w:t>
      </w:r>
    </w:p>
    <w:p>
      <w:pPr>
        <w:pStyle w:val="Heading3"/>
      </w:pPr>
      <w:r>
        <w:t>1.3 目标用户与场景</w:t>
      </w:r>
    </w:p>
    <w:p>
      <w:pPr>
        <w:pStyle w:val="ListBullet"/>
      </w:pPr>
      <w:r>
        <w:rPr>
          <w:rFonts w:ascii="等线" w:hAnsi="等线" w:eastAsia="等线"/>
        </w:rPr>
        <w:t>中学生与大学生：具备基本的生物常识，愿意自己动手探索，但不满足于静态插图。</w:t>
      </w:r>
    </w:p>
    <w:p>
      <w:pPr>
        <w:pStyle w:val="ListBullet"/>
      </w:pPr>
      <w:r>
        <w:rPr>
          <w:rFonts w:ascii="等线" w:hAnsi="等线" w:eastAsia="等线"/>
        </w:rPr>
        <w:t>科普教师与家长：需要一个可演示、可提问、可检验理解的现成教具。</w:t>
      </w:r>
    </w:p>
    <w:p>
      <w:pPr>
        <w:pStyle w:val="ListBullet"/>
      </w:pPr>
      <w:r>
        <w:rPr>
          <w:rFonts w:ascii="等线" w:hAnsi="等线" w:eastAsia="等线"/>
        </w:rPr>
        <w:t>使用场景：桌面浏览器（课堂演示、自主学习）与手机浏览器（碎片时间浏览）。</w:t>
      </w:r>
    </w:p>
    <w:p>
      <w:pPr>
        <w:pStyle w:val="Heading3"/>
      </w:pPr>
      <w:r>
        <w:t>1.4 功能需求（P0 / P1）</w:t>
      </w:r>
    </w:p>
    <w:p>
      <w:r>
        <w:rPr>
          <w:rFonts w:ascii="等线" w:hAnsi="等线" w:eastAsia="等线"/>
          <w:b/>
        </w:rPr>
        <w:t>P0（必须实现）</w:t>
      </w:r>
      <w:r>
        <w:rPr>
          <w:rFonts w:ascii="等线" w:hAnsi="等线" w:eastAsia="等线"/>
        </w:rPr>
        <w:t>：一个空间工作台（中央唯一真实三维人体 + 右侧随选中联动的知识纸条）；启动封面闸门（真实字节进度 → 模型就绪 → 手动进入）；人体层 / 系统层 / 器官层 / 细胞层四个尺度的模型；结构科学与健康知识卡；可信的结构 ID 映射；模型驱动的点选 / 聚焦 / 隔离 / 逐层真实拆解；器官 → 细胞的跨尺度链路；加载 / 错误 / 重试 / 资源不可用状态；移动端操作；减弱动态偏好支持；中文主界面。</w:t>
      </w:r>
    </w:p>
    <w:p>
      <w:r>
        <w:rPr>
          <w:rFonts w:ascii="等线" w:hAnsi="等线" w:eastAsia="等线"/>
          <w:b/>
        </w:rPr>
        <w:t>P1（尽量实现）</w:t>
      </w:r>
      <w:r>
        <w:rPr>
          <w:rFonts w:ascii="等线" w:hAnsi="等线" w:eastAsia="等线"/>
        </w:rPr>
        <w:t>：右纸条上的关系浏览（随选中联动）、学习进度与已发现结构记录、内容来源与术语解释。</w:t>
      </w:r>
    </w:p>
    <w:p>
      <w:r>
        <w:rPr>
          <w:rFonts w:ascii="等线" w:hAnsi="等线" w:eastAsia="等线"/>
          <w:b/>
        </w:rPr>
        <w:t>明确不做</w:t>
      </w:r>
      <w:r>
        <w:rPr>
          <w:rFonts w:ascii="等线" w:hAnsi="等线" w:eastAsia="等线"/>
        </w:rPr>
        <w:t>：原「寝室生活模拟」场景、人物漫游、虚构医学参数预测、医疗诊断、从零重建全部人体器官、全器官全细胞强行覆盖、AI 聊天、用户登录与复杂后端、无授权模型拷贝、用截图冒充实时交互。</w:t>
      </w:r>
    </w:p>
    <w:p>
      <w:pPr>
        <w:pStyle w:val="Heading3"/>
      </w:pPr>
      <w:r>
        <w:t>1.5 竞品对比与取舍</w:t>
      </w:r>
    </w:p>
    <w:p>
      <w:r>
        <w:rPr>
          <w:rFonts w:ascii="等线" w:hAnsi="等线" w:eastAsia="等线"/>
        </w:rPr>
        <w:t>对比对象限定在「公开可访问的人体/细胞科普交互作品与开源查看器」，评价维度为本作品需要解决的四个断层。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尺度连续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关系语义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教学能力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许可与可溯源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BodyDay 的取舍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BioDigital / 商业解剖应用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强（商业体渲染）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弱（关系多为并列）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弱（偏浏览）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闭源、需授权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不采用：授权与成本不可控；本作品只需示意级结构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Zygote Body 等在线人体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参考其「层级 + 隔离」交互思路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OpenStax 等开放教材插图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 3D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有章节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CC 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采用为知识来源</w:t>
            </w:r>
            <w:r>
              <w:rPr>
                <w:rFonts w:ascii="等线" w:hAnsi="等线" w:eastAsia="等线"/>
                <w:sz w:val="18"/>
              </w:rPr>
              <w:t>（S01–S05、S19），但插图不满足交互需求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Vanatome（开源人体查看器）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强（真实图谱）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代码 MIT / 资产 CC BY-SA 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采用其同源的 Z-Anatomy 整具人体资产</w:t>
            </w:r>
            <w:r>
              <w:rPr>
                <w:rFonts w:ascii="等线" w:hAnsi="等线" w:eastAsia="等线"/>
                <w:sz w:val="18"/>
              </w:rPr>
              <w:t>（CC BY-SA 4.0）作为数据基础；其查看器封装（</w:t>
            </w:r>
            <w:r>
              <w:rPr>
                <w:rFonts w:ascii="Consolas" w:hAnsi="Consolas" w:eastAsia="Consolas"/>
                <w:sz w:val="18"/>
              </w:rPr>
              <w:t>@vixotic/vanatome-react</w:t>
            </w:r>
            <w:r>
              <w:rPr>
                <w:rFonts w:ascii="等线" w:hAnsi="等线" w:eastAsia="等线"/>
                <w:sz w:val="18"/>
              </w:rPr>
              <w:t>）因不支持真实网格位移而在 V2 移除，改由本作品自建 R3F 舞台渲染，并自行补齐关系、教学与视觉系统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各类开源细胞模型仓库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仅细胞层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多为许可不明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不采用模型</w:t>
            </w:r>
            <w:r>
              <w:rPr>
                <w:rFonts w:ascii="等线" w:hAnsi="等线" w:eastAsia="等线"/>
                <w:sz w:val="18"/>
              </w:rPr>
              <w:t>，改为自研程序化细胞几何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医学教育类 App/游戏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有测验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参考「交互完成判定 + 即时反馈」的教学结构</w:t>
            </w:r>
          </w:p>
        </w:tc>
      </w:tr>
    </w:tbl>
    <w:p/>
    <w:p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：现有作品在「单点能力」上往往很强，但</w:t>
      </w:r>
      <w:r>
        <w:rPr>
          <w:rFonts w:ascii="等线" w:hAnsi="等线" w:eastAsia="等线"/>
          <w:b/>
        </w:rPr>
        <w:t>同时具备跨尺度连续、关系语义化、可教学与可溯源许可</w:t>
      </w:r>
      <w:r>
        <w:rPr>
          <w:rFonts w:ascii="等线" w:hAnsi="等线" w:eastAsia="等线"/>
        </w:rPr>
        <w:t>的作品很少。BodyDay 的定位不是做一个更强的人体查看器，而是把成熟的解剖数据重新组织成一件</w:t>
      </w:r>
      <w:r>
        <w:rPr>
          <w:rFonts w:ascii="等线" w:hAnsi="等线" w:eastAsia="等线"/>
          <w:b/>
        </w:rPr>
        <w:t>以关系与尺度为核心的科普教学作品</w:t>
      </w:r>
      <w:r>
        <w:rPr>
          <w:rFonts w:ascii="等线" w:hAnsi="等线" w:eastAsia="等线"/>
        </w:rPr>
        <w:t>；而「一个工作台」的形态，让用户不必在页面之间跳转即可完成从人体到细胞的连续观察。</w:t>
      </w:r>
    </w:p>
    <w:p>
      <w:pPr>
        <w:pStyle w:val="Heading2"/>
      </w:pPr>
      <w:r>
        <w:t>二、概要设计</w:t>
      </w:r>
    </w:p>
    <w:p>
      <w:pPr>
        <w:pStyle w:val="Heading3"/>
      </w:pPr>
      <w:r>
        <w:t>2.1 总体结构与产品形态</w:t>
      </w:r>
    </w:p>
    <w:p>
      <w:r>
        <w:rPr>
          <w:rFonts w:ascii="等线" w:hAnsi="等线" w:eastAsia="等线"/>
        </w:rPr>
        <w:t xml:space="preserve">作品为单页应用（SPA），使用 HashRouter 提供 </w:t>
      </w:r>
      <w:r>
        <w:rPr>
          <w:rFonts w:ascii="等线" w:hAnsi="等线" w:eastAsia="等线"/>
          <w:b/>
        </w:rPr>
        <w:t>11 个可独立直达的页面</w:t>
      </w:r>
      <w:r>
        <w:rPr>
          <w:rFonts w:ascii="等线" w:hAnsi="等线" w:eastAsia="等线"/>
        </w:rPr>
        <w:t>。与传统的「多页面 + 每页一个舞台」不同，BodyDay 采用</w:t>
      </w:r>
      <w:r>
        <w:rPr>
          <w:rFonts w:ascii="等线" w:hAnsi="等线" w:eastAsia="等线"/>
          <w:b/>
        </w:rPr>
        <w:t>一个空间工作台（single spatial workbench）</w:t>
      </w:r>
      <w:r>
        <w:rPr>
          <w:rFonts w:ascii="等线" w:hAnsi="等线" w:eastAsia="等线"/>
        </w:rPr>
        <w:t>：</w:t>
      </w:r>
    </w:p>
    <w:p>
      <w:pPr>
        <w:pStyle w:val="ListBullet"/>
      </w:pPr>
      <w:r>
        <w:rPr>
          <w:rFonts w:ascii="等线" w:hAnsi="等线" w:eastAsia="等线"/>
        </w:rPr>
        <w:t>中央永远是</w:t>
      </w:r>
      <w:r>
        <w:rPr>
          <w:rFonts w:ascii="等线" w:hAnsi="等线" w:eastAsia="等线"/>
          <w:b/>
        </w:rPr>
        <w:t>同一具真实三维人体</w:t>
      </w:r>
      <w:r>
        <w:rPr>
          <w:rFonts w:ascii="等线" w:hAnsi="等线" w:eastAsia="等线"/>
        </w:rPr>
        <w:t>（本作品自建的 React Three Fiber 舞台渲染，Three.js r186 + R3F 9 + Drei 10，直接加载随包发布的 Z-Anatomy 整具人体 GLB）；</w:t>
      </w:r>
    </w:p>
    <w:p>
      <w:pPr>
        <w:pStyle w:val="ListBullet"/>
      </w:pPr>
      <w:r>
        <w:rPr>
          <w:rFonts w:ascii="等线" w:hAnsi="等线" w:eastAsia="等线"/>
          <w:b/>
        </w:rPr>
        <w:t>右侧一条知识纸条</w:t>
      </w:r>
      <w:r>
        <w:rPr>
          <w:rFonts w:ascii="等线" w:hAnsi="等线" w:eastAsia="等线"/>
        </w:rPr>
        <w:t>，随「当前选中」联动（当前选中 / 本页主体 / 与其它结构的关系 / 跨尺度导航 / 科学边界）；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>；</w:t>
      </w:r>
    </w:p>
    <w:p>
      <w:pPr>
        <w:pStyle w:val="ListBullet"/>
      </w:pPr>
      <w:r>
        <w:rPr>
          <w:rFonts w:ascii="等线" w:hAnsi="等线" w:eastAsia="等线"/>
        </w:rPr>
        <w:t xml:space="preserve">用户点中间模型上的结构 → 右纸条内容随之变化；点模型空白处或按 </w:t>
      </w:r>
      <w:r>
        <w:rPr>
          <w:rFonts w:ascii="等线" w:hAnsi="等线" w:eastAsia="等线"/>
          <w:b/>
        </w:rPr>
        <w:t>Esc</w:t>
      </w:r>
      <w:r>
        <w:rPr>
          <w:rFonts w:ascii="等线" w:hAnsi="等线" w:eastAsia="等线"/>
        </w:rPr>
        <w:t xml:space="preserve"> → 取消选中并回到本页默认取景；</w:t>
      </w:r>
    </w:p>
    <w:p>
      <w:pPr>
        <w:pStyle w:val="ListBullet"/>
      </w:pPr>
      <w:r>
        <w:rPr>
          <w:rFonts w:ascii="等线" w:hAnsi="等线" w:eastAsia="等线"/>
        </w:rPr>
        <w:t>人体 → 系统 → 器官 → 细胞之间的差别，只体现为</w:t>
      </w:r>
      <w:r>
        <w:rPr>
          <w:rFonts w:ascii="等线" w:hAnsi="等线" w:eastAsia="等线"/>
          <w:b/>
        </w:rPr>
        <w:t>镜头位置与右纸条内容的变化</w:t>
      </w:r>
      <w:r>
        <w:rPr>
          <w:rFonts w:ascii="等线" w:hAnsi="等线" w:eastAsia="等线"/>
        </w:rPr>
        <w:t>，不换页面外壳、不重挂三维场景。</w:t>
      </w:r>
    </w:p>
    <w:p>
      <w:r>
        <w:rPr>
          <w:rFonts w:ascii="等线" w:hAnsi="等线" w:eastAsia="等线"/>
        </w:rPr>
        <w:t xml:space="preserve">首页 </w:t>
      </w:r>
      <w:r>
        <w:rPr>
          <w:rFonts w:ascii="Consolas" w:hAnsi="Consolas" w:eastAsia="Consolas"/>
          <w:sz w:val="19"/>
        </w:rPr>
        <w:t>/</w:t>
      </w:r>
      <w:r>
        <w:rPr>
          <w:rFonts w:ascii="等线" w:hAnsi="等线" w:eastAsia="等线"/>
        </w:rPr>
        <w:t xml:space="preserve"> 先出</w:t>
      </w:r>
      <w:r>
        <w:rPr>
          <w:rFonts w:ascii="等线" w:hAnsi="等线" w:eastAsia="等线"/>
          <w:b/>
        </w:rPr>
        <w:t>完整独立的启动封面闸门</w:t>
      </w:r>
      <w:r>
        <w:rPr>
          <w:rFonts w:ascii="等线" w:hAnsi="等线" w:eastAsia="等线"/>
        </w:rPr>
        <w:t>（暖白，与主界面同一视觉语言）：封面内显示模型</w:t>
      </w:r>
      <w:r>
        <w:rPr>
          <w:rFonts w:ascii="等线" w:hAnsi="等线" w:eastAsia="等线"/>
          <w:b/>
        </w:rPr>
        <w:t>真实字节进度</w:t>
      </w:r>
      <w:r>
        <w:rPr>
          <w:rFonts w:ascii="等线" w:hAnsi="等线" w:eastAsia="等线"/>
        </w:rPr>
        <w:t>（31.8 MB），模型「装配完成 + 首个有效帧」后才出现「进入探索」；</w:t>
      </w:r>
      <w:r>
        <w:rPr>
          <w:rFonts w:ascii="等线" w:hAnsi="等线" w:eastAsia="等线"/>
          <w:b/>
        </w:rPr>
        <w:t>不自动进入、不自动淡出</w:t>
      </w:r>
      <w:r>
        <w:rPr>
          <w:rFonts w:ascii="等线" w:hAnsi="等线" w:eastAsia="等线"/>
        </w:rPr>
        <w:t xml:space="preserve">，进入前整个外壳 </w:t>
      </w:r>
      <w:r>
        <w:rPr>
          <w:rFonts w:ascii="Consolas" w:hAnsi="Consolas" w:eastAsia="Consolas"/>
          <w:sz w:val="19"/>
        </w:rPr>
        <w:t>inert</w:t>
      </w:r>
      <w:r>
        <w:rPr>
          <w:rFonts w:ascii="等线" w:hAnsi="等线" w:eastAsia="等线"/>
        </w:rPr>
        <w:t xml:space="preserve"> 且不可读屏（状态机 </w:t>
      </w:r>
      <w:r>
        <w:rPr>
          <w:rFonts w:ascii="Consolas" w:hAnsi="Consolas" w:eastAsia="Consolas"/>
          <w:sz w:val="19"/>
        </w:rPr>
        <w:t>loading → ready-to-enter → entering → exploring</w:t>
      </w:r>
      <w:r>
        <w:rPr>
          <w:rFonts w:ascii="等线" w:hAnsi="等线" w:eastAsia="等线"/>
        </w:rPr>
        <w:t xml:space="preserve">）。深链 </w:t>
      </w:r>
      <w:r>
        <w:rPr>
          <w:rFonts w:ascii="Consolas" w:hAnsi="Consolas" w:eastAsia="Consolas"/>
          <w:sz w:val="19"/>
        </w:rPr>
        <w:t>/body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/organ/*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/cell/*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不经过封面。</w:t>
      </w:r>
    </w:p>
    <w:p>
      <w:pPr>
        <w:pStyle w:val="Heading3"/>
      </w:pPr>
      <w:r>
        <w:t>2.2 功能模块层次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启动封面闸门（真实字节进度 → 就绪 → 手动「进入探索」；进入前外壳 inert）</w:t>
      </w:r>
    </w:p>
    <w:p>
      <w:r>
        <w:rPr>
          <w:rFonts w:ascii="等线" w:hAnsi="等线" w:eastAsia="等线"/>
        </w:rPr>
        <w:t>应用外壳（品牌 / 「关于」 / 应用级错误边界）</w:t>
      </w:r>
    </w:p>
    <w:p>
      <w:r>
        <w:rPr>
          <w:rFonts w:ascii="等线" w:hAnsi="等线" w:eastAsia="等线"/>
        </w:rPr>
        <w:t>├─ 路由解析 resolveView（URL → 视图：body/system/organ/cell/about）</w:t>
      </w:r>
    </w:p>
    <w:p>
      <w:r>
        <w:rPr>
          <w:rFonts w:ascii="等线" w:hAnsi="等线" w:eastAsia="等线"/>
        </w:rPr>
        <w:t>├─ 空间工作台 ExploreWorkbench</w:t>
      </w:r>
    </w:p>
    <w:p>
      <w:r>
        <w:rPr>
          <w:rFonts w:ascii="等线" w:hAnsi="等线" w:eastAsia="等线"/>
        </w:rPr>
        <w:t>│    ├─ 中央舞台 FullBodyStage / CellStage（单活跃 WebGL 场景，舞台级降级边界）</w:t>
      </w:r>
    </w:p>
    <w:p>
      <w:r>
        <w:rPr>
          <w:rFonts w:ascii="等线" w:hAnsi="等线" w:eastAsia="等线"/>
        </w:rPr>
        <w:t>│    └─ 右侧知识纸条 KnowledgePaper</w:t>
      </w:r>
    </w:p>
    <w:p>
      <w:r>
        <w:rPr>
          <w:rFonts w:ascii="等线" w:hAnsi="等线" w:eastAsia="等线"/>
        </w:rPr>
        <w:t>│         ├─ 「当前选中」区块（随选中联动）</w:t>
      </w:r>
    </w:p>
    <w:p>
      <w:r>
        <w:rPr>
          <w:rFonts w:ascii="等线" w:hAnsi="等线" w:eastAsia="等线"/>
        </w:rPr>
        <w:t>│         ├─ 「本页主体」区块</w:t>
      </w:r>
    </w:p>
    <w:p>
      <w:r>
        <w:rPr>
          <w:rFonts w:ascii="等线" w:hAnsi="等线" w:eastAsia="等线"/>
        </w:rPr>
        <w:t>│         ├─ 「与其它结构的关系」区块</w:t>
      </w:r>
    </w:p>
    <w:p>
      <w:r>
        <w:rPr>
          <w:rFonts w:ascii="等线" w:hAnsi="等线" w:eastAsia="等线"/>
        </w:rPr>
        <w:t>│         ├─ 「跨尺度」区块（当前尺度与可深入的链路）</w:t>
      </w:r>
    </w:p>
    <w:p>
      <w:r>
        <w:rPr>
          <w:rFonts w:ascii="等线" w:hAnsi="等线" w:eastAsia="等线"/>
        </w:rPr>
        <w:t>│         └─ 「科学边界」区块</w:t>
      </w:r>
    </w:p>
    <w:p>
      <w:r>
        <w:rPr>
          <w:rFonts w:ascii="等线" w:hAnsi="等线" w:eastAsia="等线"/>
        </w:rPr>
        <w:t>└─ 封底阅读页 AboutPage（canvas = 0，不加载三维）</w:t>
      </w:r>
    </w:p>
    <w:p>
      <w:r>
        <w:rPr>
          <w:rFonts w:ascii="等线" w:hAnsi="等线" w:eastAsia="等线"/>
        </w:rPr>
        <w:t>领域数据层（实体 / 系统 / 关系 / 内容资产脚本 / 来源，纯数据、可单测）</w:t>
      </w:r>
    </w:p>
    <w:p>
      <w:r>
        <w:rPr>
          <w:rFonts w:ascii="等线" w:hAnsi="等线" w:eastAsia="等线"/>
        </w:rPr>
        <w:t>服务层（anatomyModel 模型地址 / atlas ID 映射 / 学习记录）</w:t>
      </w:r>
    </w:p>
    <w:p>
      <w:r>
        <w:rPr>
          <w:rFonts w:ascii="等线" w:hAnsi="等线" w:eastAsia="等线"/>
        </w:rPr>
        <w:t>三维层（FullBodyStage 自建人体舞台 / 细胞舞台 / 程序化几何 / 按需加载入口）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2.3 跨尺度模型与「尺度的表达」</w:t>
      </w:r>
    </w:p>
    <w:p>
      <w:r>
        <w:rPr>
          <w:rFonts w:ascii="等线" w:hAnsi="等线" w:eastAsia="等线"/>
        </w:rPr>
        <w:t>作品在界面上的尺度分为四层：</w:t>
      </w:r>
      <w:r>
        <w:rPr>
          <w:rFonts w:ascii="等线" w:hAnsi="等线" w:eastAsia="等线"/>
          <w:b/>
        </w:rPr>
        <w:t>人体 → 系统 → 器官 → 细胞</w:t>
      </w:r>
      <w:r>
        <w:rPr>
          <w:rFonts w:ascii="等线" w:hAnsi="等线" w:eastAsia="等线"/>
        </w:rPr>
        <w:t>；右侧纸条的「跨尺度」区块说明当前所在尺度与可继续深入的链路（不列出没有对应模型的层级）。作品明确区分两种连续性：</w:t>
      </w:r>
    </w:p>
    <w:p>
      <w:pPr>
        <w:pStyle w:val="ListBullet"/>
      </w:pPr>
      <w:r>
        <w:rPr>
          <w:rFonts w:ascii="等线" w:hAnsi="等线" w:eastAsia="等线"/>
          <w:b/>
        </w:rPr>
        <w:t>同模型内的空间连续</w:t>
      </w:r>
      <w:r>
        <w:rPr>
          <w:rFonts w:ascii="等线" w:hAnsi="等线" w:eastAsia="等线"/>
        </w:rPr>
        <w:t>：人体 → 系统 → 器官，是在同一个解剖模型中把镜头推进 / 换图层 / 隔离该器官，空间关系真实保留；</w:t>
      </w:r>
    </w:p>
    <w:p>
      <w:pPr>
        <w:pStyle w:val="ListBullet"/>
      </w:pPr>
      <w:r>
        <w:rPr>
          <w:rFonts w:ascii="等线" w:hAnsi="等线" w:eastAsia="等线"/>
          <w:b/>
        </w:rPr>
        <w:t>跨模型的语义连续</w:t>
      </w:r>
      <w:r>
        <w:rPr>
          <w:rFonts w:ascii="等线" w:hAnsi="等线" w:eastAsia="等线"/>
        </w:rPr>
        <w:t>：器官 → 细胞，是两个不同模型之间的切换；作品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>几何坐标严格配准，尺度变化由镜头运动本身表达。</w:t>
      </w:r>
    </w:p>
    <w:p>
      <w:pPr>
        <w:ind w:left="432"/>
      </w:pPr>
      <w:r>
        <w:rPr>
          <w:rFonts w:ascii="等线" w:hAnsi="等线" w:eastAsia="等线"/>
          <w:i/>
          <w:color w:val="4A4641"/>
        </w:rPr>
        <w:t>早期版本曾用一块全屏的「尺度遮罩」来交代尺度切换，现已删除；尺度变化改为更依赖镜头本身与右侧纸条内容的变化。</w:t>
      </w:r>
    </w:p>
    <w:p>
      <w:pPr>
        <w:pStyle w:val="Heading3"/>
      </w:pPr>
      <w:r>
        <w:t>2.4 数据设计</w:t>
      </w:r>
    </w:p>
    <w:p>
      <w:r>
        <w:rPr>
          <w:rFonts w:ascii="等线" w:hAnsi="等线" w:eastAsia="等线"/>
        </w:rPr>
        <w:t>见第三章「核心关系数据」与「领域数据契约」。全部内容为纯数据，可逐条核对与扩展。</w:t>
      </w:r>
    </w:p>
    <w:p>
      <w:pPr>
        <w:pStyle w:val="Heading3"/>
      </w:pPr>
      <w:r>
        <w:t>2.5 视觉与动效设计</w:t>
      </w:r>
    </w:p>
    <w:p>
      <w:r>
        <w:rPr>
          <w:rFonts w:ascii="等线" w:hAnsi="等线" w:eastAsia="等线"/>
        </w:rPr>
        <w:t>采用「暖纸 + 解剖图册」体系：暖白纸面（</w:t>
      </w:r>
      <w:r>
        <w:rPr>
          <w:rFonts w:ascii="Consolas" w:hAnsi="Consolas" w:eastAsia="Consolas"/>
          <w:sz w:val="19"/>
        </w:rPr>
        <w:t>#F7F5F1</w:t>
      </w:r>
      <w:r>
        <w:rPr>
          <w:rFonts w:ascii="等线" w:hAnsi="等线" w:eastAsia="等线"/>
        </w:rPr>
        <w:t>）与近黑墨色（</w:t>
      </w:r>
      <w:r>
        <w:rPr>
          <w:rFonts w:ascii="Consolas" w:hAnsi="Consolas" w:eastAsia="Consolas"/>
          <w:sz w:val="19"/>
        </w:rPr>
        <w:t>#1A1917</w:t>
      </w:r>
      <w:r>
        <w:rPr>
          <w:rFonts w:ascii="等线" w:hAnsi="等线" w:eastAsia="等线"/>
        </w:rPr>
        <w:t>），展示层用衬线（系统中文字体栈），正文用系统无衬线，标签用等宽；界面直角优先、以细线分隔，视觉主角始终是三维对象本身；彩色只承担解剖系统与尺度的语义，不作装饰。禁止霓虹科技大屏、玻璃拟态与无意义粒子。V2 进一步把解剖模型上的</w:t>
      </w:r>
      <w:r>
        <w:rPr>
          <w:rFonts w:ascii="等线" w:hAnsi="等线" w:eastAsia="等线"/>
          <w:b/>
        </w:rPr>
        <w:t>体表 / 骨骼 / 肌肉三个系统统一到暖调（象牙 ↔ 陶土）</w:t>
      </w:r>
      <w:r>
        <w:rPr>
          <w:rFonts w:ascii="等线" w:hAnsi="等线" w:eastAsia="等线"/>
        </w:rPr>
        <w:t xml:space="preserve">，内脏保留资产自带的真实解剖配色——这既与暖白纸面同属一套语言，也属于 CC BY-SA 4.0 要求「标明修改」的一部分（已在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与 </w:t>
      </w:r>
      <w:r>
        <w:rPr>
          <w:rFonts w:ascii="Consolas" w:hAnsi="Consolas" w:eastAsia="Consolas"/>
          <w:sz w:val="19"/>
        </w:rPr>
        <w:t>public/models/ANATOMY_LICENSE.txt</w:t>
      </w:r>
      <w:r>
        <w:rPr>
          <w:rFonts w:ascii="等线" w:hAnsi="等线" w:eastAsia="等线"/>
        </w:rPr>
        <w:t xml:space="preserve"> 说明）。</w:t>
      </w:r>
    </w:p>
    <w:p>
      <w:r>
        <w:rPr>
          <w:rFonts w:ascii="等线" w:hAnsi="等线" w:eastAsia="等线"/>
        </w:rPr>
        <w:t>动效只保留五类有解释力的动画：Hover（可否操作）、Selection（当前选中）、Route（进入/返回，作用于右侧纸条的纸张式揭起）、Camera（空间移动）、Scale（右侧纸条上的跨尺度指示）。判据是「删掉这段动画，用户是否更难理解我在哪一层 / 这是不是同一个对象」。</w:t>
      </w:r>
      <w:r>
        <w:rPr>
          <w:rFonts w:ascii="Consolas" w:hAnsi="Consolas" w:eastAsia="Consolas"/>
          <w:sz w:val="19"/>
        </w:rPr>
        <w:t>prefers-reduced-motion</w:t>
      </w:r>
      <w:r>
        <w:rPr>
          <w:rFonts w:ascii="等线" w:hAnsi="等线" w:eastAsia="等线"/>
        </w:rPr>
        <w:t xml:space="preserve"> 下全部降级为瞬时。</w:t>
      </w:r>
    </w:p>
    <w:p>
      <w:pPr>
        <w:pStyle w:val="Heading2"/>
      </w:pPr>
      <w:r>
        <w:t>三、详细设计</w:t>
      </w:r>
    </w:p>
    <w:p>
      <w:pPr>
        <w:pStyle w:val="Heading3"/>
      </w:pPr>
      <w:r>
        <w:t>3.1 前端分层与模块接口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应用层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src/app/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路由解析、稳定外壳、启动闸门状态机、页面索引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领域层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src/domain/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实体、关系、内容资产脚本、来源的纯数据与类型契约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服务层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src/services/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模型地址、atlas ID 映射、学习记录、署名文本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src/design/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设计令牌、排版、版面、组件与舞台样式、动效令牌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src/three/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自建人体舞台、细胞舞台、程序化几何、按需加载入口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组件层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src/components/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共享 UI、错误边界、舞台降级边界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工作台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src/features/workbench/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单工作台（右侧纸条 + 中央舞台）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src/features/startup/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启动封面闸门 StartupCover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阅读页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src/features/about/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封底 AboutPage</w:t>
            </w:r>
          </w:p>
        </w:tc>
      </w:tr>
    </w:tbl>
    <w:p/>
    <w:p>
      <w:r>
        <w:rPr>
          <w:rFonts w:ascii="等线" w:hAnsi="等线" w:eastAsia="等线"/>
          <w:b/>
        </w:rPr>
        <w:t>三维舞台协议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CellStage</w:t>
      </w:r>
      <w:r>
        <w:rPr>
          <w:rFonts w:ascii="等线" w:hAnsi="等线" w:eastAsia="等线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加载与就绪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onReady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上报「装配完成 + 首个有效帧」与真实字节进度，供启动闸门使用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selectedStructureId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onSelectStructure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受控；结构 ID 必须是模型内真实存在的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元数据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onStructureInfo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回传真实结构名、类型、所属系统与映射到的作品实体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focusNonce</w:t>
            </w:r>
            <w:r>
              <w:rPr>
                <w:rFonts w:ascii="等线" w:hAnsi="等线" w:eastAsia="等线"/>
                <w:sz w:val="18"/>
              </w:rPr>
              <w:t xml:space="preserve">（配合 </w:t>
            </w:r>
            <w:r>
              <w:rPr>
                <w:rFonts w:ascii="Consolas" w:hAnsi="Consolas" w:eastAsia="Consolas"/>
                <w:sz w:val="18"/>
              </w:rPr>
              <w:t>focusTargetId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变化时推进镜头；按真实网格包围盒计算机位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复位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resetNonce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回到本页入场取景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隔离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isolationMode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器官独立视图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图层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visibleLayers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系统层只显示该系统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拆解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explodeProgress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按解剖系统分层对真实网格做径向位移 + 外壳渐进隐去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点选探针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上报相机投影坐标与命中的真实结构，供自动化验收判断能否点中</w:t>
            </w:r>
          </w:p>
        </w:tc>
      </w:tr>
    </w:tbl>
    <w:p/>
    <w:p>
      <w:r>
        <w:rPr>
          <w:rFonts w:ascii="等线" w:hAnsi="等线" w:eastAsia="等线"/>
          <w:b/>
        </w:rPr>
        <w:t>领域数据契约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src/domain/types.ts</w:t>
      </w:r>
      <w:r>
        <w:rPr>
          <w:rFonts w:ascii="等线" w:hAnsi="等线" w:eastAsia="等线"/>
        </w:rPr>
        <w:t>）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BodyEntity   { id, nameZh, nameEn?, kind, parentId?, atlasStructureId?, proceduralId?,</w:t>
      </w:r>
    </w:p>
    <w:p>
      <w:r>
        <w:rPr>
          <w:rFonts w:ascii="等线" w:hAnsi="等线" w:eastAsia="等线"/>
        </w:rPr>
        <w:t>summary, labels[], facts[], health[], sources[], reviewStatus, scaleNote? }</w:t>
      </w:r>
    </w:p>
    <w:p>
      <w:r>
        <w:rPr>
          <w:rFonts w:ascii="等线" w:hAnsi="等线" w:eastAsia="等线"/>
        </w:rPr>
        <w:t>KnowledgeRelation { id, fromId, toId, relationType, description, sourceIds[],</w:t>
      </w:r>
    </w:p>
    <w:p>
      <w:r>
        <w:rPr>
          <w:rFonts w:ascii="等线" w:hAnsi="等线" w:eastAsia="等线"/>
        </w:rPr>
        <w:t>confidence, reviewedAt }</w:t>
      </w:r>
    </w:p>
    <w:p>
      <w:r>
        <w:rPr>
          <w:rFonts w:ascii="等线" w:hAnsi="等线" w:eastAsia="等线"/>
        </w:rPr>
        <w:t>GuidedLesson { id, title, theme, goal, entryEntityId, steps[], sourceIds[] }</w:t>
      </w:r>
    </w:p>
    <w:p>
      <w:r>
        <w:rPr>
          <w:rFonts w:ascii="等线" w:hAnsi="等线" w:eastAsia="等线"/>
        </w:rPr>
        <w:t>LessonStep   { id, kind, title, body, targetEntityId?, requiredInteraction?,</w:t>
      </w:r>
    </w:p>
    <w:p>
      <w:r>
        <w:rPr>
          <w:rFonts w:ascii="等线" w:hAnsi="等线" w:eastAsia="等线"/>
        </w:rPr>
        <w:t>question?, sourceIds? }</w:t>
      </w:r>
    </w:p>
    <w:p>
      <w:r>
        <w:rPr>
          <w:rFonts w:ascii="等线" w:hAnsi="等线" w:eastAsia="等线"/>
        </w:rPr>
        <w:t>QuizQuestion { id, prompt, options[], answerKey, explanation, sourceIds[] }</w:t>
      </w:r>
    </w:p>
    <w:p>
      <w:r>
        <w:rPr>
          <w:rFonts w:ascii="等线" w:hAnsi="等线" w:eastAsia="等线"/>
        </w:rPr>
        <w:t>SourceRecord { id, publisher, title, url, accessDate, license?, scope }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内容资产脚本的步骤交互指令采用受限语法，并由自动化测试校验：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rotate | focus:&lt;entityId&gt; | select:&lt;entityId&gt; | drilldown:&lt;entityId&gt; | answer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3.2 核心关系数据</w:t>
      </w:r>
    </w:p>
    <w:p>
      <w:r>
        <w:rPr>
          <w:rFonts w:ascii="等线" w:hAnsi="等线" w:eastAsia="等线"/>
        </w:rPr>
        <w:t xml:space="preserve">作品共登记 </w:t>
      </w:r>
      <w:r>
        <w:rPr>
          <w:rFonts w:ascii="等线" w:hAnsi="等线" w:eastAsia="等线"/>
          <w:b/>
        </w:rPr>
        <w:t>14 条</w:t>
      </w:r>
      <w:r>
        <w:rPr>
          <w:rFonts w:ascii="等线" w:hAnsi="等线" w:eastAsia="等线"/>
        </w:rPr>
        <w:t xml:space="preserve">科学关系，覆盖 </w:t>
      </w:r>
      <w:r>
        <w:rPr>
          <w:rFonts w:ascii="等线" w:hAnsi="等线" w:eastAsia="等线"/>
          <w:b/>
        </w:rPr>
        <w:t>5 种</w:t>
      </w:r>
      <w:r>
        <w:rPr>
          <w:rFonts w:ascii="等线" w:hAnsi="等线" w:eastAsia="等线"/>
        </w:rPr>
        <w:t>关系类型。所有关系端点均为已登记实体，且每条关系都写明自身的科学语义与依据来源。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part_of</w:t>
            </w:r>
            <w:r>
              <w:rPr>
                <w:rFonts w:ascii="等线" w:hAnsi="等线" w:eastAsia="等线"/>
                <w:sz w:val="18"/>
              </w:rPr>
              <w:t xml:space="preserve"> 结构隶属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一种结构在解剖层级上从属于另一种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循环系统；脾脏 → 淋巴系统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functional</w:t>
            </w:r>
            <w:r>
              <w:rPr>
                <w:rFonts w:ascii="等线" w:hAnsi="等线" w:eastAsia="等线"/>
                <w:sz w:val="18"/>
              </w:rPr>
              <w:t xml:space="preserve"> 功能相关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功能上相互关联，不表示「拥有」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 → 白细胞（免疫应答场所，白细胞主要在骨髓生成）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circulates_through</w:t>
            </w:r>
            <w:r>
              <w:rPr>
                <w:rFonts w:ascii="等线" w:hAnsi="等线" w:eastAsia="等线"/>
                <w:sz w:val="18"/>
              </w:rPr>
              <w:t xml:space="preserve"> 循环输送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通过循环被运输到该处，</w:t>
            </w:r>
            <w:r>
              <w:rPr>
                <w:rFonts w:ascii="等线" w:hAnsi="等线" w:eastAsia="等线"/>
                <w:b/>
                <w:sz w:val="18"/>
              </w:rPr>
              <w:t>不代表在此生成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白细胞（心脏提供动力，不生成白细胞）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disease_context</w:t>
            </w:r>
            <w:r>
              <w:rPr>
                <w:rFonts w:ascii="等线" w:hAnsi="等线" w:eastAsia="等线"/>
                <w:sz w:val="18"/>
              </w:rPr>
              <w:t xml:space="preserve"> 疾病语境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仅在明确疾病机制下成立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高血压 → 心脏负担；睡眠不足 → 认知功能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extends_to</w:t>
            </w:r>
            <w:r>
              <w:rPr>
                <w:rFonts w:ascii="等线" w:hAnsi="等线" w:eastAsia="等线"/>
                <w:sz w:val="18"/>
              </w:rPr>
              <w:t xml:space="preserve"> 尺度延伸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从当前尺度向下进入更小尺度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 → 神经元（神经组织相关细胞）</w:t>
            </w:r>
          </w:p>
        </w:tc>
      </w:tr>
    </w:tbl>
    <w:p/>
    <w:p>
      <w:r>
        <w:rPr>
          <w:rFonts w:ascii="等线" w:hAnsi="等线" w:eastAsia="等线"/>
          <w:b/>
        </w:rPr>
        <w:t>三条必须说准确的关系</w:t>
      </w:r>
      <w:r>
        <w:rPr>
          <w:rFonts w:ascii="等线" w:hAnsi="等线" w:eastAsia="等线"/>
        </w:rPr>
        <w:t>（同时是自动化测试的断言对象）：</w:t>
      </w:r>
    </w:p>
    <w:p>
      <w:pPr>
        <w:pStyle w:val="ListNumber"/>
      </w:pPr>
      <w:r>
        <w:rPr>
          <w:rFonts w:ascii="等线" w:hAnsi="等线" w:eastAsia="等线"/>
        </w:rPr>
        <w:t>「大脑 → 神经元」：表示脑的神经组织中含大量神经元且类型多样，</w:t>
      </w:r>
      <w:r>
        <w:rPr>
          <w:rFonts w:ascii="等线" w:hAnsi="等线" w:eastAsia="等线"/>
          <w:b/>
        </w:rPr>
        <w:t>不表示</w:t>
      </w:r>
      <w:r>
        <w:rPr>
          <w:rFonts w:ascii="等线" w:hAnsi="等线" w:eastAsia="等线"/>
        </w:rPr>
        <w:t>某个脑区只有一种神经元。</w:t>
      </w:r>
    </w:p>
    <w:p>
      <w:pPr>
        <w:pStyle w:val="ListNumber"/>
      </w:pPr>
      <w:r>
        <w:rPr>
          <w:rFonts w:ascii="等线" w:hAnsi="等线" w:eastAsia="等线"/>
        </w:rPr>
        <w:t>「脾脏 → 白细胞」：是</w:t>
      </w:r>
      <w:r>
        <w:rPr>
          <w:rFonts w:ascii="等线" w:hAnsi="等线" w:eastAsia="等线"/>
          <w:b/>
        </w:rPr>
        <w:t>功能相关</w:t>
      </w:r>
      <w:r>
        <w:rPr>
          <w:rFonts w:ascii="等线" w:hAnsi="等线" w:eastAsia="等线"/>
        </w:rPr>
        <w:t>，脾脏是免疫细胞聚集与应答的重要场所之一；白细胞主要在骨髓生成。</w:t>
      </w:r>
    </w:p>
    <w:p>
      <w:pPr>
        <w:pStyle w:val="ListNumber"/>
      </w:pPr>
      <w:r>
        <w:rPr>
          <w:rFonts w:ascii="等线" w:hAnsi="等线" w:eastAsia="等线"/>
        </w:rPr>
        <w:t>「心脏 → 白细胞」：是</w:t>
      </w:r>
      <w:r>
        <w:rPr>
          <w:rFonts w:ascii="等线" w:hAnsi="等线" w:eastAsia="等线"/>
          <w:b/>
        </w:rPr>
        <w:t>循环输送</w:t>
      </w:r>
      <w:r>
        <w:rPr>
          <w:rFonts w:ascii="等线" w:hAnsi="等线" w:eastAsia="等线"/>
        </w:rPr>
        <w:t>，白细胞随血液流经心脏并被输送到全身；心脏提供动力，</w:t>
      </w:r>
      <w:r>
        <w:rPr>
          <w:rFonts w:ascii="等线" w:hAnsi="等线" w:eastAsia="等线"/>
          <w:b/>
        </w:rPr>
        <w:t>不生成</w:t>
      </w:r>
      <w:r>
        <w:rPr>
          <w:rFonts w:ascii="等线" w:hAnsi="等线" w:eastAsia="等线"/>
        </w:rPr>
        <w:t>白细胞。</w:t>
      </w:r>
    </w:p>
    <w:p>
      <w:r>
        <w:rPr>
          <w:rFonts w:ascii="等线" w:hAnsi="等线" w:eastAsia="等线"/>
        </w:rPr>
        <w:t>作品</w:t>
      </w:r>
      <w:r>
        <w:rPr>
          <w:rFonts w:ascii="等线" w:hAnsi="等线" w:eastAsia="等线"/>
          <w:b/>
        </w:rPr>
        <w:t>不使用</w:t>
      </w:r>
      <w:r>
        <w:rPr>
          <w:rFonts w:ascii="等线" w:hAnsi="等线" w:eastAsia="等线"/>
        </w:rPr>
        <w:t>任何自动生成的兜底关系；器官到细胞只允许上述三条明确登记的组合（由测试强制）。</w:t>
      </w:r>
    </w:p>
    <w:p>
      <w:pPr>
        <w:pStyle w:val="Heading3"/>
      </w:pPr>
      <w:r>
        <w:t>3.3 关键技术一：自建三维舞台与真实拆解</w:t>
      </w:r>
    </w:p>
    <w:p>
      <w:r>
        <w:rPr>
          <w:rFonts w:ascii="等线" w:hAnsi="等线" w:eastAsia="等线"/>
          <w:b/>
        </w:rPr>
        <w:t>单工作台</w:t>
      </w:r>
      <w:r>
        <w:rPr>
          <w:rFonts w:ascii="等线" w:hAnsi="等线" w:eastAsia="等线"/>
        </w:rPr>
        <w:t>。</w:t>
      </w:r>
      <w:r>
        <w:rPr>
          <w:rFonts w:ascii="Consolas" w:hAnsi="Consolas" w:eastAsia="Consolas"/>
          <w:sz w:val="19"/>
        </w:rPr>
        <w:t>src/app/resolveView.ts</w:t>
      </w:r>
      <w:r>
        <w:rPr>
          <w:rFonts w:ascii="等线" w:hAnsi="等线" w:eastAsia="等线"/>
        </w:rPr>
        <w:t xml:space="preserve"> 把 URL 解析成一个视图对象，</w:t>
      </w:r>
      <w:r>
        <w:rPr>
          <w:rFonts w:ascii="Consolas" w:hAnsi="Consolas" w:eastAsia="Consolas"/>
          <w:sz w:val="19"/>
        </w:rPr>
        <w:t>AppShell</w:t>
      </w:r>
      <w:r>
        <w:rPr>
          <w:rFonts w:ascii="等线" w:hAnsi="等线" w:eastAsia="等线"/>
        </w:rPr>
        <w:t xml:space="preserve"> 只用</w:t>
      </w:r>
      <w:r>
        <w:rPr>
          <w:rFonts w:ascii="等线" w:hAnsi="等线" w:eastAsia="等线"/>
          <w:b/>
        </w:rPr>
        <w:t>同一个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&lt;ExploreWorkbench view={view}/&gt;</w:t>
      </w:r>
      <w:r>
        <w:rPr>
          <w:rFonts w:ascii="等线" w:hAnsi="等线" w:eastAsia="等线"/>
        </w:rPr>
        <w:t xml:space="preserve"> 渲染所有探索页面，不使用 </w:t>
      </w:r>
      <w:r>
        <w:rPr>
          <w:rFonts w:ascii="Consolas" w:hAnsi="Consolas" w:eastAsia="Consolas"/>
          <w:sz w:val="19"/>
        </w:rPr>
        <w:t>&lt;Routes&gt;</w:t>
      </w:r>
      <w:r>
        <w:rPr>
          <w:rFonts w:ascii="等线" w:hAnsi="等线" w:eastAsia="等线"/>
        </w:rPr>
        <w:t xml:space="preserve"> 声明多条路由。原因是：若每个页面各自声明一条 Route，路由切换时 React 会卸载并重新挂载舞台，造成「地图先归位、再重新聚焦」式的画面跳动，也会重复加载模型。统一解析路径 → 同一棵组件树只更新 props，</w:t>
      </w:r>
      <w:r>
        <w:rPr>
          <w:rFonts w:ascii="等线" w:hAnsi="等线" w:eastAsia="等线"/>
          <w:b/>
        </w:rPr>
        <w:t>三维场景在整段探索中始终挂载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自建舞台而非第三方查看器</w:t>
      </w:r>
      <w:r>
        <w:rPr>
          <w:rFonts w:ascii="等线" w:hAnsi="等线" w:eastAsia="等线"/>
        </w:rPr>
        <w:t xml:space="preserve">。V2 从渲染路径移除了 </w:t>
      </w:r>
      <w:r>
        <w:rPr>
          <w:rFonts w:ascii="Consolas" w:hAnsi="Consolas" w:eastAsia="Consolas"/>
          <w:sz w:val="19"/>
        </w:rPr>
        <w:t>@vixotic/vanatome-react</w:t>
      </w:r>
      <w:r>
        <w:rPr>
          <w:rFonts w:ascii="等线" w:hAnsi="等线" w:eastAsia="等线"/>
        </w:rPr>
        <w:t>：其公开 API 只提供 select / focus / isolate / reset / visibleLayers，</w:t>
      </w:r>
      <w:r>
        <w:rPr>
          <w:rFonts w:ascii="等线" w:hAnsi="等线" w:eastAsia="等线"/>
          <w:b/>
        </w:rPr>
        <w:t>没有网格位移入口</w:t>
      </w:r>
      <w:r>
        <w:rPr>
          <w:rFonts w:ascii="等线" w:hAnsi="等线" w:eastAsia="等线"/>
        </w:rPr>
        <w:t xml:space="preserve">，无法实现需求四要求的真实拆解。作品改由自建的 React Three Fiber 舞台 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直接加载整具人体 GLB，从而能拿到每个真实网格并逐组位移。</w:t>
      </w:r>
    </w:p>
    <w:p>
      <w:r>
        <w:rPr>
          <w:rFonts w:ascii="等线" w:hAnsi="等线" w:eastAsia="等线"/>
          <w:b/>
        </w:rPr>
        <w:t>镜头取景</w:t>
      </w:r>
      <w:r>
        <w:rPr>
          <w:rFonts w:ascii="等线" w:hAnsi="等线" w:eastAsia="等线"/>
        </w:rPr>
        <w:t xml:space="preserve">。atlas 元数据里的 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只是</w:t>
      </w:r>
      <w:r>
        <w:rPr>
          <w:rFonts w:ascii="等线" w:hAnsi="等线" w:eastAsia="等线"/>
          <w:b/>
        </w:rPr>
        <w:t>兜底锚点，并不在渲染坐标系中</w:t>
      </w:r>
      <w:r>
        <w:rPr>
          <w:rFonts w:ascii="等线" w:hAnsi="等线" w:eastAsia="等线"/>
        </w:rPr>
        <w:t>；早期用它在外部推算机位会把相机放进网格内部，导致画面全黑。现在的做法是「选中并请求聚焦目标结构」，由舞台遍历真实网格算包围盒来决定机位：</w:t>
      </w:r>
    </w:p>
    <w:p>
      <w:pPr>
        <w:pStyle w:val="ListBullet"/>
      </w:pPr>
      <w:r>
        <w:rPr>
          <w:rFonts w:ascii="等线" w:hAnsi="等线" w:eastAsia="等线"/>
        </w:rPr>
        <w:t xml:space="preserve">全身取景用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（区域解剖中唯一覆盖整具人体、含 236 个网格的结构）；</w:t>
      </w:r>
    </w:p>
    <w:p>
      <w:pPr>
        <w:pStyle w:val="ListBullet"/>
      </w:pPr>
      <w:r>
        <w:rPr>
          <w:rFonts w:ascii="等线" w:hAnsi="等线" w:eastAsia="等线"/>
        </w:rPr>
        <w:t>系统取景用该系统的</w:t>
      </w:r>
      <w:r>
        <w:rPr>
          <w:rFonts w:ascii="等线" w:hAnsi="等线" w:eastAsia="等线"/>
          <w:b/>
        </w:rPr>
        <w:t>根结构</w:t>
      </w:r>
      <w:r>
        <w:rPr>
          <w:rFonts w:ascii="等线" w:hAnsi="等线" w:eastAsia="等线"/>
        </w:rPr>
        <w:t xml:space="preserve">（如 </w:t>
      </w:r>
      <w:r>
        <w:rPr>
          <w:rFonts w:ascii="Consolas" w:hAnsi="Consolas" w:eastAsia="Consolas"/>
          <w:sz w:val="19"/>
        </w:rPr>
        <w:t>nervous-system</w:t>
      </w:r>
      <w:r>
        <w:rPr>
          <w:rFonts w:ascii="等线" w:hAnsi="等线" w:eastAsia="等线"/>
        </w:rPr>
        <w:t>），运行时从已加载清单中取；</w:t>
      </w:r>
    </w:p>
    <w:p>
      <w:pPr>
        <w:pStyle w:val="ListBullet"/>
      </w:pPr>
      <w:r>
        <w:rPr>
          <w:rFonts w:ascii="等线" w:hAnsi="等线" w:eastAsia="等线"/>
        </w:rPr>
        <w:t xml:space="preserve">器官取景用 </w:t>
      </w:r>
      <w:r>
        <w:rPr>
          <w:rFonts w:ascii="Consolas" w:hAnsi="Consolas" w:eastAsia="Consolas"/>
          <w:sz w:val="19"/>
        </w:rPr>
        <w:t>cerebrum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heart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spleen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真实几何拆解（需求四）</w:t>
      </w:r>
      <w:r>
        <w:rPr>
          <w:rFonts w:ascii="等线" w:hAnsi="等线" w:eastAsia="等线"/>
        </w:rPr>
        <w:t xml:space="preserve">。舞台读取 GLB 的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anatomyId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anatomyParentId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anatomySystem</w:t>
      </w:r>
      <w:r>
        <w:rPr>
          <w:rFonts w:ascii="等线" w:hAnsi="等线" w:eastAsia="等线"/>
        </w:rPr>
        <w:t>），按可位移结构组对</w:t>
      </w:r>
      <w:r>
        <w:rPr>
          <w:rFonts w:ascii="等线" w:hAnsi="等线" w:eastAsia="等线"/>
          <w:b/>
        </w:rPr>
        <w:t>真实网格位置</w:t>
      </w:r>
      <w:r>
        <w:rPr>
          <w:rFonts w:ascii="等线" w:hAnsi="等线" w:eastAsia="等线"/>
        </w:rPr>
        <w:t xml:space="preserve">做径向平移，并按解剖系统分层（regional-anatomy=0、muscular=1、skeletal=2、cardiovascular/lymphatic/respiratory/digestive/urinary=3、nervous/endocrine/reproductive=4，每层额外位移 = 人体包围球半径 × 0.17）；体表外壳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（236 网格）在进度 0→0.4 渐进隐去，≥0.4 后不可见并被移出射线层。位移由进度重算、</w:t>
      </w:r>
      <w:r>
        <w:rPr>
          <w:rFonts w:ascii="等线" w:hAnsi="等线" w:eastAsia="等线"/>
          <w:b/>
        </w:rPr>
        <w:t>从不累加</w:t>
      </w:r>
      <w:r>
        <w:rPr>
          <w:rFonts w:ascii="等线" w:hAnsi="等线" w:eastAsia="等线"/>
        </w:rPr>
        <w:t>（0→1→0→1 可复现），相机随位移后包围盒联动取景。实测可见网格数 984 → 748，且拆解后仍可点选（50% 一次命中心脏、100% 一次命中脾脏）。</w:t>
      </w:r>
    </w:p>
    <w:p>
      <w:r>
        <w:rPr>
          <w:rFonts w:ascii="等线" w:hAnsi="等线" w:eastAsia="等线"/>
          <w:b/>
        </w:rPr>
        <w:t>结构归并与可读名规则</w:t>
      </w:r>
      <w:r>
        <w:rPr>
          <w:rFonts w:ascii="等线" w:hAnsi="等线" w:eastAsia="等线"/>
        </w:rPr>
        <w:t>。模型中有大量未登记中文名的细分结构；同一器官下的细分结构归并成该器官一项；能映射到作品实体的结构显示中文名，其余显示</w:t>
      </w:r>
      <w:r>
        <w:rPr>
          <w:rFonts w:ascii="等线" w:hAnsi="等线" w:eastAsia="等线"/>
          <w:b/>
        </w:rPr>
        <w:t>真实解剖英文名</w:t>
      </w:r>
      <w:r>
        <w:rPr>
          <w:rFonts w:ascii="等线" w:hAnsi="等线" w:eastAsia="等线"/>
        </w:rPr>
        <w:t>（属科学术语，可以展示）；</w:t>
      </w:r>
      <w:r>
        <w:rPr>
          <w:rFonts w:ascii="等线" w:hAnsi="等线" w:eastAsia="等线"/>
          <w:b/>
        </w:rPr>
        <w:t>内部 ID（如 `body-shell`）一律不展示</w:t>
      </w:r>
      <w:r>
        <w:rPr>
          <w:rFonts w:ascii="等线" w:hAnsi="等线" w:eastAsia="等线"/>
        </w:rPr>
        <w:t>。更细的结构可直接在模型上点选，右纸条给出真实结构名且同样不泄漏内部 ID。</w:t>
      </w:r>
    </w:p>
    <w:p>
      <w:pPr>
        <w:pStyle w:val="Heading3"/>
      </w:pPr>
      <w:r>
        <w:t>3.4 关键技术二：程序化细胞几何（原创）</w:t>
      </w:r>
    </w:p>
    <w:p>
      <w:r>
        <w:rPr>
          <w:rFonts w:ascii="等线" w:hAnsi="等线" w:eastAsia="等线"/>
        </w:rPr>
        <w:t>神经元与白细胞的三维形态完全由本工程按确定性伪随机参数生成，包含胞体、多级树突、长轴突、分段髓鞘、分叶核等结构，并暴露与领域实体一一对应的可选中部件。这样既规避了第三方细胞模型的许可风险，也保证了部件与视觉的可控性。</w:t>
      </w:r>
    </w:p>
    <w:p>
      <w:r>
        <w:rPr>
          <w:rFonts w:ascii="等线" w:hAnsi="等线" w:eastAsia="等线"/>
        </w:rPr>
        <w:t>细胞模型各向异性强，作品用</w:t>
      </w:r>
      <w:r>
        <w:rPr>
          <w:rFonts w:ascii="等线" w:hAnsi="等线" w:eastAsia="等线"/>
          <w:b/>
        </w:rPr>
        <w:t>确定性变换</w:t>
      </w:r>
      <w:r>
        <w:rPr>
          <w:rFonts w:ascii="等线" w:hAnsi="等线" w:eastAsia="等线"/>
        </w:rPr>
        <w:t>把模型装进统一可视半径，保证默认机位能完整取景；结构热点采用「</w:t>
      </w:r>
      <w:r>
        <w:rPr>
          <w:rFonts w:ascii="等线" w:hAnsi="等线" w:eastAsia="等线"/>
          <w:b/>
        </w:rPr>
        <w:t>普通 DOM + 每帧投影</w:t>
      </w:r>
      <w:r>
        <w:rPr>
          <w:rFonts w:ascii="等线" w:hAnsi="等线" w:eastAsia="等线"/>
        </w:rPr>
        <w:t>」实现，既保证可点击、可 Tab 聚焦、可被读屏朗读，也避免依赖第三方库的隐式剔除导致标注消失。</w:t>
      </w:r>
    </w:p>
    <w:p>
      <w:pPr>
        <w:pStyle w:val="Heading3"/>
      </w:pPr>
      <w:r>
        <w:t>3.5 关键技术三：数据完整性护栏</w:t>
      </w:r>
    </w:p>
    <w:p>
      <w:r>
        <w:rPr>
          <w:rFonts w:ascii="等线" w:hAnsi="等线" w:eastAsia="等线"/>
          <w:b/>
        </w:rPr>
        <w:t>65 项</w:t>
      </w:r>
      <w:r>
        <w:rPr>
          <w:rFonts w:ascii="等线" w:hAnsi="等线" w:eastAsia="等线"/>
        </w:rPr>
        <w:t>单元测试（</w:t>
      </w:r>
      <w:r>
        <w:rPr>
          <w:rFonts w:ascii="Consolas" w:hAnsi="Consolas" w:eastAsia="Consolas"/>
          <w:sz w:val="19"/>
        </w:rPr>
        <w:t>domain</w:t>
      </w:r>
      <w:r>
        <w:rPr>
          <w:rFonts w:ascii="等线" w:hAnsi="等线" w:eastAsia="等线"/>
        </w:rPr>
        <w:t xml:space="preserve"> 22 + </w:t>
      </w:r>
      <w:r>
        <w:rPr>
          <w:rFonts w:ascii="Consolas" w:hAnsi="Consolas" w:eastAsia="Consolas"/>
          <w:sz w:val="19"/>
        </w:rPr>
        <w:t>cellGeometry</w:t>
      </w:r>
      <w:r>
        <w:rPr>
          <w:rFonts w:ascii="等线" w:hAnsi="等线" w:eastAsia="等线"/>
        </w:rPr>
        <w:t xml:space="preserve"> 19 + </w:t>
      </w:r>
      <w:r>
        <w:rPr>
          <w:rFonts w:ascii="Consolas" w:hAnsi="Consolas" w:eastAsia="Consolas"/>
          <w:sz w:val="19"/>
        </w:rPr>
        <w:t>fullBody</w:t>
      </w:r>
      <w:r>
        <w:rPr>
          <w:rFonts w:ascii="等线" w:hAnsi="等线" w:eastAsia="等线"/>
        </w:rPr>
        <w:t xml:space="preserve"> 24）覆盖来源完整性、实体与关系一致性、内容资产脚本可达性、检验题有效性（含「不得考数字记忆」）、细胞几何取景，以及本轮新增的拆解位移确定性、外壳不透明度边界与解剖分层次序，把「不许造假」从口号变成可执行的检查。关键断言包括：</w:t>
      </w:r>
      <w:r>
        <w:rPr>
          <w:rFonts w:ascii="等线" w:hAnsi="等线" w:eastAsia="等线"/>
          <w:b/>
        </w:rPr>
        <w:t>不存在「所有器官 → 任意细胞」的兜底关系</w:t>
      </w:r>
      <w:r>
        <w:rPr>
          <w:rFonts w:ascii="等线" w:hAnsi="等线" w:eastAsia="等线"/>
        </w:rPr>
        <w:t xml:space="preserve">；心脏→白细胞必须是 </w:t>
      </w:r>
      <w:r>
        <w:rPr>
          <w:rFonts w:ascii="Consolas" w:hAnsi="Consolas" w:eastAsia="Consolas"/>
          <w:sz w:val="19"/>
        </w:rPr>
        <w:t>circulates_through</w:t>
      </w:r>
      <w:r>
        <w:rPr>
          <w:rFonts w:ascii="等线" w:hAnsi="等线" w:eastAsia="等线"/>
        </w:rPr>
        <w:t xml:space="preserve"> 且描述含「并不生成」；跨尺度步骤的目标必须真的有程序化模型。</w:t>
      </w:r>
    </w:p>
    <w:p>
      <w:pPr>
        <w:pStyle w:val="Heading3"/>
      </w:pPr>
      <w:r>
        <w:t>3.6 界面设计说明（11 页口径）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标题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核心内容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首页 · 启动封面 → 完整人体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独立暖白封面 + 真实字节进度（31.8 MB）；模型就绪后出现「进入探索」，不自动进入 / 不自动淡出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人体总览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/body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完整人体；点结构右纸条联动；拖动底部「拆解」滑块逐层打开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/systems/nervous-system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在人体中单独显示神经系统并聚焦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循环系统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/systems/cardiovascular-system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淋巴系统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/systems/lymphatic-system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/organ/brain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镜头聚焦大脑，右纸条脑的结构知识、健康关联、进入神经元的入口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聚焦心脏，四腔 / 瓣膜 / 循环，澄清与白细胞的关系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/organ/spleen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聚焦脾脏，淋巴器官的免疫角色与血液过滤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/cell/neuron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胞体 / 树突 / 轴突 / 髓鞘，点部件联动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白细胞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/cell/leukocyte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细胞膜 / 细胞质 / 细胞核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关于 · 数据与方法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/about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作品定位、完整来源表、许可与版权、科学免责声明、页面索引</w:t>
            </w:r>
          </w:p>
        </w:tc>
      </w:tr>
    </w:tbl>
    <w:p/>
    <w:p>
      <w:r>
        <w:rPr>
          <w:rFonts w:ascii="等线" w:hAnsi="等线" w:eastAsia="等线"/>
        </w:rPr>
        <w:t>除封底外，10 个探索页共用同一个工作台组件与同一条右侧知识纸条（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 xml:space="preserve">）；封底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是独立阅读页面（canvas = 0）。11 页满足「不少于 10 页（含封面封底）」且低于 20 页上限。逐页截图与实测数据见交付包 </w:t>
      </w:r>
      <w:r>
        <w:rPr>
          <w:rFonts w:ascii="Consolas" w:hAnsi="Consolas" w:eastAsia="Consolas"/>
          <w:sz w:val="19"/>
        </w:rPr>
        <w:t>H5_PAGE_INDEX.md</w:t>
      </w:r>
      <w:r>
        <w:rPr>
          <w:rFonts w:ascii="等线" w:hAnsi="等线" w:eastAsia="等线"/>
        </w:rPr>
        <w:t>。</w:t>
      </w:r>
    </w:p>
    <w:p>
      <w:pPr>
        <w:pStyle w:val="Heading3"/>
      </w:pPr>
      <w:r>
        <w:t>3.7 内容资产：跨尺度科普脚本与检验题（保留，不作模式）</w:t>
      </w:r>
    </w:p>
    <w:p>
      <w:r>
        <w:rPr>
          <w:rFonts w:ascii="等线" w:hAnsi="等线" w:eastAsia="等线"/>
        </w:rPr>
        <w:t xml:space="preserve">V2 不再提供「引导教学」模式（顶部模式开关、内嵌步骤条 </w:t>
      </w:r>
      <w:r>
        <w:rPr>
          <w:rFonts w:ascii="Consolas" w:hAnsi="Consolas" w:eastAsia="Consolas"/>
          <w:sz w:val="19"/>
        </w:rPr>
        <w:t>GuidePanel</w:t>
      </w:r>
      <w:r>
        <w:rPr>
          <w:rFonts w:ascii="等线" w:hAnsi="等线" w:eastAsia="等线"/>
        </w:rPr>
        <w:t xml:space="preserve"> 与检验题组件 </w:t>
      </w:r>
      <w:r>
        <w:rPr>
          <w:rFonts w:ascii="Consolas" w:hAnsi="Consolas" w:eastAsia="Consolas"/>
          <w:sz w:val="19"/>
        </w:rPr>
        <w:t>QuizBlock</w:t>
      </w:r>
      <w:r>
        <w:rPr>
          <w:rFonts w:ascii="等线" w:hAnsi="等线" w:eastAsia="等线"/>
        </w:rPr>
        <w:t xml:space="preserve"> 均已删除）。作品原有的 3 套跨尺度科普脚本（神经 / 免疫 / 循环，共 29 步）与 6 道带解释与来源的检验题，作为</w:t>
      </w:r>
      <w:r>
        <w:rPr>
          <w:rFonts w:ascii="等线" w:hAnsi="等线" w:eastAsia="等线"/>
          <w:b/>
        </w:rPr>
        <w:t>内容资产保留</w:t>
      </w:r>
      <w:r>
        <w:rPr>
          <w:rFonts w:ascii="等线" w:hAnsi="等线" w:eastAsia="等线"/>
        </w:rPr>
        <w:t xml:space="preserve">在 </w:t>
      </w:r>
      <w:r>
        <w:rPr>
          <w:rFonts w:ascii="Consolas" w:hAnsi="Consolas" w:eastAsia="Consolas"/>
          <w:sz w:val="19"/>
        </w:rPr>
        <w:t>domain/lessons.ts</w:t>
      </w:r>
      <w:r>
        <w:rPr>
          <w:rFonts w:ascii="等线" w:hAnsi="等线" w:eastAsia="等线"/>
        </w:rPr>
        <w:t>：它们是作品科普内容的依据与来源，受自动化测试校验（步骤目标真实存在、跨尺度目标确有程序化模型、检验题答案不得是数字记忆），但</w:t>
      </w:r>
      <w:r>
        <w:rPr>
          <w:rFonts w:ascii="等线" w:hAnsi="等线" w:eastAsia="等线"/>
          <w:b/>
        </w:rPr>
        <w:t>不再作为用户必须选择的模式出现在界面上</w:t>
      </w:r>
      <w:r>
        <w:rPr>
          <w:rFonts w:ascii="等线" w:hAnsi="等线" w:eastAsia="等线"/>
        </w:rPr>
        <w:t>。</w:t>
      </w:r>
    </w:p>
    <w:p>
      <w:pPr>
        <w:pStyle w:val="Heading2"/>
      </w:pPr>
      <w:r>
        <w:t>四、测试报告</w:t>
      </w:r>
    </w:p>
    <w:p>
      <w:pPr>
        <w:pStyle w:val="Heading3"/>
      </w:pPr>
      <w:r>
        <w:t>4.1 技术指标（本机真实执行）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错误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oxlint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error / 12 warning</w:t>
            </w:r>
            <w:r>
              <w:rPr>
                <w:rFonts w:ascii="等线" w:hAnsi="等线" w:eastAsia="等线"/>
                <w:sz w:val="18"/>
              </w:rPr>
              <w:t>（12 条均为改版前既有）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vitest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65 / 65 通过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等线" w:hAnsi="等线" w:eastAsia="等线"/>
                <w:sz w:val="18"/>
              </w:rPr>
              <w:t xml:space="preserve"> 22 + </w:t>
            </w:r>
            <w:r>
              <w:rPr>
                <w:rFonts w:ascii="Consolas" w:hAnsi="Consolas" w:eastAsia="Consolas"/>
                <w:sz w:val="18"/>
              </w:rPr>
              <w:t>cellGeometry</w:t>
            </w:r>
            <w:r>
              <w:rPr>
                <w:rFonts w:ascii="等线" w:hAnsi="等线" w:eastAsia="等线"/>
                <w:sz w:val="18"/>
              </w:rPr>
              <w:t xml:space="preserve"> 19 + </w:t>
            </w:r>
            <w:r>
              <w:rPr>
                <w:rFonts w:ascii="Consolas" w:hAnsi="Consolas" w:eastAsia="Consolas"/>
                <w:sz w:val="18"/>
              </w:rPr>
              <w:t>fullBody</w:t>
            </w:r>
            <w:r>
              <w:rPr>
                <w:rFonts w:ascii="等线" w:hAnsi="等线" w:eastAsia="等线"/>
                <w:sz w:val="18"/>
              </w:rPr>
              <w:t xml:space="preserve"> 24）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npm run build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tsc -b &amp;&amp; vite build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主包（含探索页外壳）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337.89 kB / </w:t>
            </w:r>
            <w:r>
              <w:rPr>
                <w:rFonts w:ascii="等线" w:hAnsi="等线" w:eastAsia="等线"/>
                <w:b/>
                <w:sz w:val="18"/>
              </w:rPr>
              <w:t>107.55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三维运行时（按需加载）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928.08 kB / </w:t>
            </w:r>
            <w:r>
              <w:rPr>
                <w:rFonts w:ascii="等线" w:hAnsi="等线" w:eastAsia="等线"/>
                <w:b/>
                <w:sz w:val="18"/>
              </w:rPr>
              <w:t>246.00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整具人体舞台（按需加载）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82.68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11.16 kB</w:t>
            </w:r>
          </w:p>
        </w:tc>
      </w:tr>
    </w:tbl>
    <w:p/>
    <w:p>
      <w:pPr>
        <w:pStyle w:val="Heading3"/>
      </w:pPr>
      <w:r>
        <w:t>4.2 逐页实测与交互实测</w:t>
      </w:r>
    </w:p>
    <w:p>
      <w:r>
        <w:rPr>
          <w:rFonts w:ascii="等线" w:hAnsi="等线" w:eastAsia="等线"/>
        </w:rPr>
        <w:t xml:space="preserve">用 Playwright（headless + SwiftShader 软件渲染）逐页实测 11 个页面：10 个探索页 </w:t>
      </w:r>
      <w:r>
        <w:rPr>
          <w:rFonts w:ascii="Consolas" w:hAnsi="Consolas" w:eastAsia="Consolas"/>
          <w:sz w:val="19"/>
        </w:rPr>
        <w:t>canvas = 1</w:t>
      </w:r>
      <w:r>
        <w:rPr>
          <w:rFonts w:ascii="等线" w:hAnsi="等线" w:eastAsia="等线"/>
        </w:rPr>
        <w:t xml:space="preserve">，封底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；神经元页 4 个 DOM 热标、白细胞页 3 个；</w:t>
      </w:r>
      <w:r>
        <w:rPr>
          <w:rFonts w:ascii="等线" w:hAnsi="等线" w:eastAsia="等线"/>
          <w:b/>
        </w:rPr>
        <w:t>控制台 error 与 pageerror 数为 0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</w:rPr>
        <w:t>交互实测：拖动「拆解」滑块使真实网格发生分层位移（25% 外壳不透明度 0.316、≥40% 可见网格 984→748）；按</w:t>
      </w:r>
      <w:r>
        <w:rPr>
          <w:rFonts w:ascii="等线" w:hAnsi="等线" w:eastAsia="等线"/>
          <w:b/>
        </w:rPr>
        <w:t>相机投影出的真实屏幕坐标</w:t>
      </w:r>
      <w:r>
        <w:rPr>
          <w:rFonts w:ascii="等线" w:hAnsi="等线" w:eastAsia="等线"/>
        </w:rPr>
        <w:t xml:space="preserve">点击，50% 时一次命中心脏、100% 时一次命中脾脏，右纸条「当前选中」随之更新；按 Esc 取消选中并回到本页默认取景。启动封面闸门实测：进入前 </w:t>
      </w:r>
      <w:r>
        <w:rPr>
          <w:rFonts w:ascii="Consolas" w:hAnsi="Consolas" w:eastAsia="Consolas"/>
          <w:sz w:val="19"/>
        </w:rPr>
        <w:t>inert = true</w:t>
      </w:r>
      <w:r>
        <w:rPr>
          <w:rFonts w:ascii="等线" w:hAnsi="等线" w:eastAsia="等线"/>
        </w:rPr>
        <w:t>、本地就绪 0.61–1.24 s、不自动进入。</w:t>
      </w:r>
    </w:p>
    <w:p>
      <w:pPr>
        <w:pStyle w:val="Heading3"/>
      </w:pPr>
      <w:r>
        <w:t>4.3 未完成的验证（如实记录）</w:t>
      </w:r>
    </w:p>
    <w:p>
      <w:pPr>
        <w:pStyle w:val="ListNumber"/>
      </w:pPr>
      <w:r>
        <w:rPr>
          <w:rFonts w:ascii="等线" w:hAnsi="等线" w:eastAsia="等线"/>
          <w:b/>
        </w:rPr>
        <w:t>移动端未做真机验收</w:t>
      </w:r>
      <w:r>
        <w:rPr>
          <w:rFonts w:ascii="等线" w:hAnsi="等线" w:eastAsia="等线"/>
        </w:rPr>
        <w:t xml:space="preserve">：仅在浏览器视口 390×844 下检查（实测无横向溢出 </w:t>
      </w:r>
      <w:r>
        <w:rPr>
          <w:rFonts w:ascii="Consolas" w:hAnsi="Consolas" w:eastAsia="Consolas"/>
          <w:sz w:val="19"/>
        </w:rPr>
        <w:t>scrollWidth = 390 = viewport</w:t>
      </w:r>
      <w:r>
        <w:rPr>
          <w:rFonts w:ascii="等线" w:hAnsi="等线" w:eastAsia="等线"/>
        </w:rPr>
        <w:t>），没有真机 / 模拟器截图验收记录。</w:t>
      </w:r>
    </w:p>
    <w:p>
      <w:pPr>
        <w:pStyle w:val="ListNumber"/>
      </w:pPr>
      <w:r>
        <w:rPr>
          <w:rFonts w:ascii="等线" w:hAnsi="等线" w:eastAsia="等线"/>
          <w:b/>
        </w:rPr>
        <w:t>未采集真实 GPU 帧率</w:t>
      </w:r>
      <w:r>
        <w:rPr>
          <w:rFonts w:ascii="等线" w:hAnsi="等线" w:eastAsia="等线"/>
        </w:rPr>
        <w:t>（本机验证使用软件渲染 SwiftShader，不能代表真实显卡性能，故不给出任何 FPS）。</w:t>
      </w:r>
    </w:p>
    <w:p>
      <w:pPr>
        <w:pStyle w:val="ListNumber"/>
      </w:pPr>
      <w:r>
        <w:rPr>
          <w:rFonts w:ascii="等线" w:hAnsi="等线" w:eastAsia="等线"/>
          <w:b/>
        </w:rPr>
        <w:t>拆解的产品级视觉分离仍在打磨</w:t>
      </w:r>
      <w:r>
        <w:rPr>
          <w:rFonts w:ascii="等线" w:hAnsi="等线" w:eastAsia="等线"/>
        </w:rPr>
        <w:t>（内部层间距可继续加大，当前每层额外位移 = 人体包围盒半径 × 0.17）。</w:t>
      </w:r>
    </w:p>
    <w:p>
      <w:pPr>
        <w:pStyle w:val="ListNumber"/>
      </w:pPr>
      <w:r>
        <w:rPr>
          <w:rFonts w:ascii="等线" w:hAnsi="等线" w:eastAsia="等线"/>
        </w:rPr>
        <w:t>Firefox / Safari 未做实测（自动化环境为 Chromium 140）。</w:t>
      </w:r>
    </w:p>
    <w:p>
      <w:pPr>
        <w:pStyle w:val="ListNumber"/>
      </w:pPr>
      <w:r>
        <w:rPr>
          <w:rFonts w:ascii="等线" w:hAnsi="等线" w:eastAsia="等线"/>
        </w:rPr>
        <w:t>尚未在任何平台提交作品（截止 2026-10-18）。</w:t>
      </w:r>
    </w:p>
    <w:p>
      <w:pPr>
        <w:pStyle w:val="Heading2"/>
      </w:pPr>
      <w:r>
        <w:t>五、安装及使用</w:t>
      </w:r>
    </w:p>
    <w:p>
      <w:pPr>
        <w:pStyle w:val="Heading3"/>
      </w:pPr>
      <w:r>
        <w:t>5.1 环境要求</w:t>
      </w:r>
    </w:p>
    <w:p>
      <w:r>
        <w:rPr>
          <w:rFonts w:ascii="等线" w:hAnsi="等线" w:eastAsia="等线"/>
        </w:rPr>
        <w:t>Node.js 18 以上（开发使用 v24.15.0），现代浏览器（需支持 WebGL）。</w:t>
      </w:r>
    </w:p>
    <w:p>
      <w:pPr>
        <w:pStyle w:val="Heading3"/>
      </w:pPr>
      <w:r>
        <w:t>5.2 安装与运行</w:t>
      </w:r>
    </w:p>
    <w:p>
      <w:r>
        <w:rPr>
          <w:rFonts w:ascii="等线" w:hAnsi="等线" w:eastAsia="等线"/>
        </w:rPr>
        <w:t>```bash</w:t>
      </w:r>
    </w:p>
    <w:p>
      <w:r>
        <w:rPr>
          <w:rFonts w:ascii="等线" w:hAnsi="等线" w:eastAsia="等线"/>
        </w:rPr>
        <w:t>cd body-day</w:t>
      </w:r>
    </w:p>
    <w:p>
      <w:r>
        <w:rPr>
          <w:rFonts w:ascii="等线" w:hAnsi="等线" w:eastAsia="等线"/>
        </w:rPr>
        <w:t>npm install          # 或 npm ci</w:t>
      </w:r>
    </w:p>
    <w:p>
      <w:r>
        <w:rPr>
          <w:rFonts w:ascii="等线" w:hAnsi="等线" w:eastAsia="等线"/>
        </w:rPr>
        <w:t>npm run dev          # 开发模式 → http://localhost:5173/</w:t>
      </w:r>
    </w:p>
    <w:p>
      <w:r>
        <w:rPr>
          <w:rFonts w:ascii="等线" w:hAnsi="等线" w:eastAsia="等线"/>
        </w:rPr>
        <w:t>npm run build        # 生产构建，产物在 dist/</w:t>
      </w:r>
    </w:p>
    <w:p>
      <w:r>
        <w:rPr>
          <w:rFonts w:ascii="等线" w:hAnsi="等线" w:eastAsia="等线"/>
        </w:rPr>
        <w:t>npm run preview      # 预览生产构建 → http://localhost:4173/</w:t>
      </w:r>
    </w:p>
    <w:p>
      <w:r>
        <w:rPr>
          <w:rFonts w:ascii="等线" w:hAnsi="等线" w:eastAsia="等线"/>
        </w:rPr>
        <w:t>npm run test         # 单元测试</w:t>
      </w:r>
    </w:p>
    <w:p>
      <w:r>
        <w:rPr>
          <w:rFonts w:ascii="等线" w:hAnsi="等线" w:eastAsia="等线"/>
        </w:rPr>
        <w:t>npm run lint         # 代码检查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5.3 部署</w:t>
      </w:r>
    </w:p>
    <w:p>
      <w:r>
        <w:rPr>
          <w:rFonts w:ascii="等线" w:hAnsi="等线" w:eastAsia="等线"/>
        </w:rPr>
        <w:t>构建产物为纯静态文件，可直接部署到任意静态托管。使用 HashRouter，</w:t>
      </w:r>
      <w:r>
        <w:rPr>
          <w:rFonts w:ascii="等线" w:hAnsi="等线" w:eastAsia="等线"/>
          <w:b/>
        </w:rPr>
        <w:t>无需服务端重写规则</w:t>
      </w:r>
      <w:r>
        <w:rPr>
          <w:rFonts w:ascii="等线" w:hAnsi="等线" w:eastAsia="等线"/>
        </w:rPr>
        <w:t>，刷新与直接粘贴链接均可正确恢复视图。</w:t>
      </w:r>
    </w:p>
    <w:p>
      <w:r>
        <w:rPr>
          <w:rFonts w:ascii="等线" w:hAnsi="等线" w:eastAsia="等线"/>
        </w:rPr>
        <w:t xml:space="preserve">模型随作品发布在 </w:t>
      </w:r>
      <w:r>
        <w:rPr>
          <w:rFonts w:ascii="Consolas" w:hAnsi="Consolas" w:eastAsia="Consolas"/>
          <w:sz w:val="19"/>
        </w:rPr>
        <w:t>public/models/</w:t>
      </w:r>
      <w:r>
        <w:rPr>
          <w:rFonts w:ascii="等线" w:hAnsi="等线" w:eastAsia="等线"/>
        </w:rPr>
        <w:t>，</w:t>
      </w:r>
      <w:r>
        <w:rPr>
          <w:rFonts w:ascii="等线" w:hAnsi="等线" w:eastAsia="等线"/>
          <w:b/>
        </w:rPr>
        <w:t>离线 / 断网也能运行</w:t>
      </w:r>
      <w:r>
        <w:rPr>
          <w:rFonts w:ascii="等线" w:hAnsi="等线" w:eastAsia="等线"/>
        </w:rPr>
        <w:t xml:space="preserve">。可选环境变量 </w:t>
      </w:r>
      <w:r>
        <w:rPr>
          <w:rFonts w:ascii="Consolas" w:hAnsi="Consolas" w:eastAsia="Consolas"/>
          <w:sz w:val="19"/>
        </w:rPr>
        <w:t>VITE_BODYDAY_ATLAS_URL</w:t>
      </w:r>
      <w:r>
        <w:rPr>
          <w:rFonts w:ascii="等线" w:hAnsi="等线" w:eastAsia="等线"/>
        </w:rPr>
        <w:t xml:space="preserve"> —— 指向与随包版本（1.4.0）相同的解剖模型镜像。</w:t>
      </w:r>
    </w:p>
    <w:p>
      <w:pPr>
        <w:pStyle w:val="Heading3"/>
      </w:pPr>
      <w:r>
        <w:t>5.4 操作说明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左键拖动 / 单指拖动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旋转模型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 / 双指捏合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缩放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右键 / 双指平移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平移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拖动底部「拆解」滑块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按解剖系统分层把真实结构径向分离，体表外壳渐进隐去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单击结构或热点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选中，右纸条「当前选中」显示对应知识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「返回上一级」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回到上一次点选的层级（层级栈）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空白处单击 / Esc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取消选中，回到本页默认取景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Tab / Enter / Space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键盘遍历与选中结构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「进入 X（单独观察）」/「进入神经元」/「查看白细胞」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页面级与跨尺度下钻入口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系统「减少动态效果」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全部转场与镜头动画变为瞬时</w:t>
            </w:r>
          </w:p>
        </w:tc>
      </w:tr>
    </w:tbl>
    <w:p/>
    <w:p>
      <w:pPr>
        <w:pStyle w:val="Heading2"/>
      </w:pPr>
      <w:r>
        <w:t>六、项目总结</w:t>
      </w:r>
    </w:p>
    <w:p>
      <w:pPr>
        <w:pStyle w:val="Heading3"/>
      </w:pPr>
      <w:r>
        <w:t>6.1 已完成</w:t>
      </w:r>
    </w:p>
    <w:p>
      <w:r>
        <w:rPr>
          <w:rFonts w:ascii="等线" w:hAnsi="等线" w:eastAsia="等线"/>
        </w:rPr>
        <w:t>一个空间工作台（中央唯一真实三维人体 + 右侧一条随选中联动的知识纸条）、启动封面闸门、四层尺度的模型与内容、真实几何拆解（含拆解后仍可点选）、两条完整贯通链路（脑→神经元、脾脏→白细胞）与一条循环功能关联（心脏↔白细胞）、14 条语义化关系、3 套共 29 步科普脚本与 6 道带解释和来源的检验题（作为内容资产保留）、65 项自动化测试与 11 页真实浏览器验收。</w:t>
      </w:r>
    </w:p>
    <w:p>
      <w:pPr>
        <w:pStyle w:val="Heading3"/>
      </w:pPr>
      <w:r>
        <w:t>6.2 主要技术难点与处理</w:t>
      </w:r>
    </w:p>
    <w:p>
      <w:pPr>
        <w:pStyle w:val="ListNumber"/>
      </w:pPr>
      <w:r>
        <w:rPr>
          <w:rFonts w:ascii="等线" w:hAnsi="等线" w:eastAsia="等线"/>
          <w:b/>
        </w:rPr>
        <w:t>解剖数据与科普叙事之间的落差</w:t>
      </w:r>
      <w:r>
        <w:rPr>
          <w:rFonts w:ascii="等线" w:hAnsi="等线" w:eastAsia="等线"/>
        </w:rPr>
        <w:t xml:space="preserve"> —— 通过「取景按真实网格包围盒计算」与「关系类型化」解决；过程中发现 atlas 里器官节点多为无自身几何的分组节点，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也不在渲染坐标系中，因此改为</w:t>
      </w:r>
      <w:r>
        <w:rPr>
          <w:rFonts w:ascii="等线" w:hAnsi="等线" w:eastAsia="等线"/>
          <w:b/>
        </w:rPr>
        <w:t>选中并请求聚焦</w:t>
      </w:r>
      <w:r>
        <w:rPr>
          <w:rFonts w:ascii="等线" w:hAnsi="等线" w:eastAsia="等线"/>
        </w:rPr>
        <w:t>、由舞台决定机位，而不是在外部推算坐标。</w:t>
      </w:r>
    </w:p>
    <w:p>
      <w:pPr>
        <w:pStyle w:val="ListNumber"/>
      </w:pPr>
      <w:r>
        <w:rPr>
          <w:rFonts w:ascii="等线" w:hAnsi="等线" w:eastAsia="等线"/>
          <w:b/>
        </w:rPr>
        <w:t>需求四「真实拆解」</w:t>
      </w:r>
      <w:r>
        <w:rPr>
          <w:rFonts w:ascii="等线" w:hAnsi="等线" w:eastAsia="等线"/>
        </w:rPr>
        <w:t xml:space="preserve"> —— 第三方查看器封装不支持网格位移，故自建 R3F 舞台直接读取 GLB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，按解剖系统分层对真实网格做径向平移 + 体表外壳渐进隐去；位移由进度重算、从不累加，并用「单组半径上限 + 相机随位移后包围盒联动」双重护栏避免拆解时人体飞出画面。</w:t>
      </w:r>
    </w:p>
    <w:p>
      <w:pPr>
        <w:pStyle w:val="ListNumber"/>
      </w:pPr>
      <w:r>
        <w:rPr>
          <w:rFonts w:ascii="等线" w:hAnsi="等线" w:eastAsia="等线"/>
          <w:b/>
        </w:rPr>
        <w:t>多尺度切换的画面稳定性</w:t>
      </w:r>
      <w:r>
        <w:rPr>
          <w:rFonts w:ascii="等线" w:hAnsi="等线" w:eastAsia="等线"/>
        </w:rPr>
        <w:t xml:space="preserve"> —— 通过「路由不拆分组件树」让三维场景在整段探索中保持挂载，切换页面不重新加载、不重新聚焦。</w:t>
      </w:r>
    </w:p>
    <w:p>
      <w:pPr>
        <w:pStyle w:val="ListNumber"/>
      </w:pPr>
      <w:r>
        <w:rPr>
          <w:rFonts w:ascii="等线" w:hAnsi="等线" w:eastAsia="等线"/>
          <w:b/>
        </w:rPr>
        <w:t>三维与首屏体积的冲突</w:t>
      </w:r>
      <w:r>
        <w:rPr>
          <w:rFonts w:ascii="等线" w:hAnsi="等线" w:eastAsia="等线"/>
        </w:rPr>
        <w:t xml:space="preserve"> —— 通过按需加载把三维运行时拆成独立分块，使封底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完全不承担三维体积（实测该页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）。</w:t>
      </w:r>
    </w:p>
    <w:p>
      <w:pPr>
        <w:pStyle w:val="Heading3"/>
      </w:pPr>
      <w:r>
        <w:t>6.3 不足与后续升级</w:t>
      </w:r>
    </w:p>
    <w:p>
      <w:r>
        <w:rPr>
          <w:rFonts w:ascii="等线" w:hAnsi="等线" w:eastAsia="等线"/>
        </w:rPr>
        <w:t xml:space="preserve">移动端真机验收与真实 GPU 性能数据待补；拆解的产品级视觉分离仍在打磨（内部层间距可继续加大）；组织层（tissue）目前以文字与上层结构呈现，不做体渲染；若时间允许，可扩展胰腺 → 胰岛 β 细胞路线（需先获得许可明确的专用细胞模型，在此之前不使用普通动物细胞冒充）；全局搜索与模型对比留作后续能力。演示视频已录制 </w:t>
      </w:r>
      <w:r>
        <w:rPr>
          <w:rFonts w:ascii="Consolas" w:hAnsi="Consolas" w:eastAsia="Consolas"/>
          <w:sz w:val="19"/>
        </w:rPr>
        <w:t>delivery/demo/bodyday-v2-walkthrough.mp4</w:t>
      </w:r>
      <w:r>
        <w:rPr>
          <w:rFonts w:ascii="等线" w:hAnsi="等线" w:eastAsia="等线"/>
        </w:rPr>
        <w:t xml:space="preserve">，如需更高规格版本可按 </w:t>
      </w:r>
      <w:r>
        <w:rPr>
          <w:rFonts w:ascii="Consolas" w:hAnsi="Consolas" w:eastAsia="Consolas"/>
          <w:sz w:val="19"/>
        </w:rPr>
        <w:t>delivery/demo/DEMO_VIDEO_SCRIPT.md</w:t>
      </w:r>
      <w:r>
        <w:rPr>
          <w:rFonts w:ascii="等线" w:hAnsi="等线" w:eastAsia="等线"/>
        </w:rPr>
        <w:t xml:space="preserve"> 在装有真实 GPU 的机器上重录；作品尚未在任何平台提交。</w:t>
      </w:r>
    </w:p>
    <w:p>
      <w:pPr>
        <w:pStyle w:val="Heading3"/>
      </w:pPr>
      <w:r>
        <w:t>6.4 科学边界</w:t>
      </w:r>
    </w:p>
    <w:p>
      <w:r>
        <w:rPr>
          <w:rFonts w:ascii="等线" w:hAnsi="等线" w:eastAsia="等线"/>
        </w:rPr>
        <w:t>BodyDay 是健康科普作品，</w:t>
      </w:r>
      <w:r>
        <w:rPr>
          <w:rFonts w:ascii="等线" w:hAnsi="等线" w:eastAsia="等线"/>
          <w:b/>
        </w:rPr>
        <w:t>不构成医疗建议</w:t>
      </w:r>
      <w:r>
        <w:rPr>
          <w:rFonts w:ascii="等线" w:hAnsi="等线" w:eastAsia="等线"/>
        </w:rPr>
        <w:t xml:space="preserve">；三维模型为科普示意，不按真实比例，标注点未与模型做逐点配准；所有关键知识均标注来源编号，完整来源表见作品「关于」页与 </w:t>
      </w:r>
      <w:r>
        <w:rPr>
          <w:rFonts w:ascii="Consolas" w:hAnsi="Consolas" w:eastAsia="Consolas"/>
          <w:sz w:val="19"/>
        </w:rPr>
        <w:t>SOURCES.md</w:t>
      </w:r>
      <w:r>
        <w:rPr>
          <w:rFonts w:ascii="等线" w:hAnsi="等线" w:eastAsia="等线"/>
        </w:rPr>
        <w:t>（19 条，均于 2026-10-14 实测可达性）。</w:t>
      </w:r>
    </w:p>
    <w:p>
      <w:r>
        <w:br w:type="page"/>
      </w:r>
    </w:p>
    <w:p>
      <w:pPr>
        <w:pStyle w:val="Heading1"/>
      </w:pPr>
      <w:r>
        <w:t>附录 · 页面截图（真实运行，非示意图）</w:t>
      </w:r>
    </w:p>
    <w:p>
      <w:r>
        <w:rPr>
          <w:rFonts w:ascii="等线" w:hAnsi="等线" w:eastAsia="等线"/>
        </w:rPr>
        <w:t>以下截图全部来自真实运行的开发服务器：桌面端 1440×900，移动端 390×844（2x）。截图中的界面即 V2 的实际形态——没有模式开关，也没有左侧结构栏。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01-cover　启动封面（真实加载进度；就绪后才出现「进入探索」）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o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02-body　完整人体（人体总览，装配态）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lode-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03-explode-25　部分拆解（25%：体表外壳渐进半透明，内部开始显现）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lode-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04-explode-100　完全拆解（100%：按解剖系统分层分离）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ystem-nervo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05-system-nervous　神经系统（人体中只显示该系统）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ystem-cardiovascul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06-system-cardiovascular　循环系统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ystem-lympha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07-system-lymphatic　淋巴系统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rgan-br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08-organ-brain　大脑（镜头聚焦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rgan-he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09-organ-heart　心脏（镜头聚焦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rgan-spl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10-organ-spleen　脾脏（镜头聚焦 + 其余结构隐去）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ell-neu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11-cell-neuron　神经元（程序化原创几何，部件可点选）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ell-leukocy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12-cell-leukocyte　白细胞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13-about　关于 · 数据与方法（来源、许可、科学边界与页面索引）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2071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bile-390x84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07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14-mobile-390x844　移动端 390×844（知识面板可收起）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等线" w:hAnsi="等线" w:eastAsia="等线"/>
      <w:b/>
      <w:bCs/>
      <w:i/>
      <w:iCs/>
      <w:color w:val="1A191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b/>
      <w:color w:val="1A191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