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BodyDay（身体的一天）· 作品开发文档</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rFonts w:ascii="宋体" w:hAnsi="宋体" w:eastAsia="宋体"/>
                <w:b/>
                <w:sz w:val="18"/>
              </w:rPr>
              <w:t>字段</w:t>
            </w:r>
          </w:p>
        </w:tc>
        <w:tc>
          <w:tcPr>
            <w:tcW w:type="dxa" w:w="4320"/>
          </w:tcPr>
          <w:p>
            <w:r>
              <w:rPr>
                <w:b/>
                <w:sz w:val="18"/>
              </w:rPr>
            </w:r>
            <w:r>
              <w:rPr>
                <w:rFonts w:ascii="宋体" w:hAnsi="宋体" w:eastAsia="宋体"/>
                <w:b/>
                <w:sz w:val="18"/>
              </w:rPr>
              <w:t>内容</w:t>
            </w:r>
          </w:p>
        </w:tc>
      </w:tr>
      <w:tr>
        <w:tc>
          <w:tcPr>
            <w:tcW w:type="dxa" w:w="4320"/>
          </w:tcPr>
          <w:p>
            <w:r>
              <w:rPr>
                <w:sz w:val="18"/>
              </w:rPr>
            </w:r>
            <w:r>
              <w:rPr>
                <w:rFonts w:ascii="宋体" w:hAnsi="宋体" w:eastAsia="宋体"/>
                <w:sz w:val="18"/>
              </w:rPr>
              <w:t>---</w:t>
            </w:r>
          </w:p>
        </w:tc>
        <w:tc>
          <w:tcPr>
            <w:tcW w:type="dxa" w:w="4320"/>
          </w:tcPr>
          <w:p>
            <w:r>
              <w:rPr>
                <w:sz w:val="18"/>
              </w:rPr>
            </w:r>
            <w:r>
              <w:rPr>
                <w:rFonts w:ascii="宋体" w:hAnsi="宋体" w:eastAsia="宋体"/>
                <w:sz w:val="18"/>
              </w:rPr>
              <w:t>---</w:t>
            </w:r>
          </w:p>
        </w:tc>
      </w:tr>
      <w:tr>
        <w:tc>
          <w:tcPr>
            <w:tcW w:type="dxa" w:w="4320"/>
          </w:tcPr>
          <w:p>
            <w:r>
              <w:rPr>
                <w:sz w:val="18"/>
              </w:rPr>
            </w:r>
            <w:r>
              <w:rPr>
                <w:rFonts w:ascii="宋体" w:hAnsi="宋体" w:eastAsia="宋体"/>
                <w:sz w:val="18"/>
              </w:rPr>
              <w:t>作品类别</w:t>
            </w:r>
          </w:p>
        </w:tc>
        <w:tc>
          <w:tcPr>
            <w:tcW w:type="dxa" w:w="4320"/>
          </w:tcPr>
          <w:p>
            <w:r>
              <w:rPr>
                <w:sz w:val="18"/>
              </w:rPr>
            </w:r>
            <w:r>
              <w:rPr>
                <w:rFonts w:ascii="宋体" w:hAnsi="宋体" w:eastAsia="宋体"/>
                <w:sz w:val="18"/>
              </w:rPr>
              <w:t>H5 交互式健康科普作品（单页应用）</w:t>
            </w:r>
          </w:p>
        </w:tc>
      </w:tr>
      <w:tr>
        <w:tc>
          <w:tcPr>
            <w:tcW w:type="dxa" w:w="4320"/>
          </w:tcPr>
          <w:p>
            <w:r>
              <w:rPr>
                <w:sz w:val="18"/>
              </w:rPr>
            </w:r>
            <w:r>
              <w:rPr>
                <w:rFonts w:ascii="宋体" w:hAnsi="宋体" w:eastAsia="宋体"/>
                <w:sz w:val="18"/>
              </w:rPr>
              <w:t>作品名称</w:t>
            </w:r>
          </w:p>
        </w:tc>
        <w:tc>
          <w:tcPr>
            <w:tcW w:type="dxa" w:w="4320"/>
          </w:tcPr>
          <w:p>
            <w:r>
              <w:rPr>
                <w:sz w:val="18"/>
              </w:rPr>
            </w:r>
            <w:r>
              <w:rPr>
                <w:rFonts w:ascii="宋体" w:hAnsi="宋体" w:eastAsia="宋体"/>
                <w:sz w:val="18"/>
              </w:rPr>
              <w:t>BodyDay · 身体的一天</w:t>
            </w:r>
          </w:p>
        </w:tc>
      </w:tr>
      <w:tr>
        <w:tc>
          <w:tcPr>
            <w:tcW w:type="dxa" w:w="4320"/>
          </w:tcPr>
          <w:p>
            <w:r>
              <w:rPr>
                <w:sz w:val="18"/>
              </w:rPr>
            </w:r>
            <w:r>
              <w:rPr>
                <w:rFonts w:ascii="宋体" w:hAnsi="宋体" w:eastAsia="宋体"/>
                <w:sz w:val="18"/>
              </w:rPr>
              <w:t>作者</w:t>
            </w:r>
          </w:p>
        </w:tc>
        <w:tc>
          <w:tcPr>
            <w:tcW w:type="dxa" w:w="4320"/>
          </w:tcPr>
          <w:p>
            <w:r>
              <w:rPr>
                <w:sz w:val="18"/>
              </w:rPr>
            </w:r>
            <w:r>
              <w:rPr>
                <w:rFonts w:ascii="宋体" w:hAnsi="宋体" w:eastAsia="宋体"/>
                <w:sz w:val="18"/>
              </w:rPr>
              <w:t>（由参赛者填写）</w:t>
            </w:r>
          </w:p>
        </w:tc>
      </w:tr>
      <w:tr>
        <w:tc>
          <w:tcPr>
            <w:tcW w:type="dxa" w:w="4320"/>
          </w:tcPr>
          <w:p>
            <w:r>
              <w:rPr>
                <w:sz w:val="18"/>
              </w:rPr>
            </w:r>
            <w:r>
              <w:rPr>
                <w:rFonts w:ascii="宋体" w:hAnsi="宋体" w:eastAsia="宋体"/>
                <w:sz w:val="18"/>
              </w:rPr>
              <w:t>参赛单位</w:t>
            </w:r>
          </w:p>
        </w:tc>
        <w:tc>
          <w:tcPr>
            <w:tcW w:type="dxa" w:w="4320"/>
          </w:tcPr>
          <w:p>
            <w:r>
              <w:rPr>
                <w:sz w:val="18"/>
              </w:rPr>
            </w:r>
            <w:r>
              <w:rPr>
                <w:rFonts w:ascii="宋体" w:hAnsi="宋体" w:eastAsia="宋体"/>
                <w:sz w:val="18"/>
              </w:rPr>
              <w:t>（由参赛者填写）</w:t>
            </w:r>
          </w:p>
        </w:tc>
      </w:tr>
      <w:tr>
        <w:tc>
          <w:tcPr>
            <w:tcW w:type="dxa" w:w="4320"/>
          </w:tcPr>
          <w:p>
            <w:r>
              <w:rPr>
                <w:sz w:val="18"/>
              </w:rPr>
            </w:r>
            <w:r>
              <w:rPr>
                <w:rFonts w:ascii="宋体" w:hAnsi="宋体" w:eastAsia="宋体"/>
                <w:sz w:val="18"/>
              </w:rPr>
              <w:t>填写日期</w:t>
            </w:r>
          </w:p>
        </w:tc>
        <w:tc>
          <w:tcPr>
            <w:tcW w:type="dxa" w:w="4320"/>
          </w:tcPr>
          <w:p>
            <w:r>
              <w:rPr>
                <w:sz w:val="18"/>
              </w:rPr>
            </w:r>
            <w:r>
              <w:rPr>
                <w:rFonts w:ascii="宋体" w:hAnsi="宋体" w:eastAsia="宋体"/>
                <w:sz w:val="18"/>
              </w:rPr>
              <w:t>（由参赛者填写）</w:t>
            </w:r>
          </w:p>
        </w:tc>
      </w:tr>
      <w:tr>
        <w:tc>
          <w:tcPr>
            <w:tcW w:type="dxa" w:w="4320"/>
          </w:tcPr>
          <w:p>
            <w:r>
              <w:rPr>
                <w:sz w:val="18"/>
              </w:rPr>
            </w:r>
            <w:r>
              <w:rPr>
                <w:rFonts w:ascii="宋体" w:hAnsi="宋体" w:eastAsia="宋体"/>
                <w:sz w:val="18"/>
              </w:rPr>
              <w:t>赛道</w:t>
            </w:r>
          </w:p>
        </w:tc>
        <w:tc>
          <w:tcPr>
            <w:tcW w:type="dxa" w:w="4320"/>
          </w:tcPr>
          <w:p>
            <w:r>
              <w:rPr>
                <w:sz w:val="18"/>
              </w:rPr>
            </w:r>
            <w:r>
              <w:rPr>
                <w:rFonts w:ascii="宋体" w:hAnsi="宋体" w:eastAsia="宋体"/>
                <w:sz w:val="18"/>
              </w:rPr>
              <w:t>2026 辽宁省大学生科普设计大赛 · 非医类健康科普赛道 · 第 4 组（健康科普小程序、H5 交互式和电子杂志设计）</w:t>
            </w:r>
          </w:p>
        </w:tc>
      </w:tr>
    </w:tbl>
    <w:p/>
    <w:p>
      <w:pPr>
        <w:pStyle w:val="Heading1"/>
      </w:pPr>
      <w:r>
        <w:t>一、需求分析</w:t>
      </w:r>
    </w:p>
    <w:p>
      <w:pPr>
        <w:pStyle w:val="Heading2"/>
      </w:pPr>
      <w:r>
        <w:t>1.1 问题</w:t>
      </w:r>
    </w:p>
    <w:p>
      <w:r>
        <w:rPr>
          <w:rFonts w:ascii="宋体" w:hAnsi="宋体" w:eastAsia="宋体"/>
        </w:rPr>
        <w:t>面向大众的健康科普存在两个断层。一是</w:t>
      </w:r>
      <w:r>
        <w:rPr>
          <w:rFonts w:ascii="宋体" w:hAnsi="宋体" w:eastAsia="宋体"/>
          <w:b/>
        </w:rPr>
        <w:t>尺度断层</w:t>
      </w:r>
      <w:r>
        <w:rPr>
          <w:rFonts w:ascii="宋体" w:hAnsi="宋体" w:eastAsia="宋体"/>
        </w:rPr>
        <w:t>：常见材料要么停在「人体有多少块骨头」的宏观层面，要么直接跳到细胞名词表，中间「器官—组织—细胞」的层级被压成一张平面插图，读者难以建立空间连续感。二是</w:t>
      </w:r>
      <w:r>
        <w:rPr>
          <w:rFonts w:ascii="宋体" w:hAnsi="宋体" w:eastAsia="宋体"/>
          <w:b/>
        </w:rPr>
        <w:t>关系断层</w:t>
      </w:r>
      <w:r>
        <w:rPr>
          <w:rFonts w:ascii="宋体" w:hAnsi="宋体" w:eastAsia="宋体"/>
        </w:rPr>
        <w:t>：不少通俗材料把「器官里有这种细胞」当作默认结论，由此产生「心脏生产白细胞」「脾脏制造免疫细胞」这类误解。</w:t>
      </w:r>
    </w:p>
    <w:p>
      <w:r>
        <w:rPr>
          <w:rFonts w:ascii="宋体" w:hAnsi="宋体" w:eastAsia="宋体"/>
        </w:rPr>
        <w:t>对青少年与普通读者而言，更实际的需求是理解</w:t>
      </w:r>
      <w:r>
        <w:rPr>
          <w:rFonts w:ascii="宋体" w:hAnsi="宋体" w:eastAsia="宋体"/>
          <w:b/>
        </w:rPr>
        <w:t>结构与功能的对应关系</w:t>
      </w:r>
      <w:r>
        <w:rPr>
          <w:rFonts w:ascii="宋体" w:hAnsi="宋体" w:eastAsia="宋体"/>
        </w:rPr>
        <w:t>，并把它接到可执行的健康行为上。这与《中国公民健康素养——基本知识与技能（2024 年版）》强调的方向一致。</w:t>
      </w:r>
    </w:p>
    <w:p>
      <w:pPr>
        <w:pStyle w:val="Heading2"/>
      </w:pPr>
      <w:r>
        <w:t>1.2 目标</w:t>
      </w:r>
    </w:p>
    <w:p>
      <w:r>
        <w:rPr>
          <w:rFonts w:ascii="宋体" w:hAnsi="宋体" w:eastAsia="宋体"/>
        </w:rPr>
        <w:t>BodyDay 提供一件</w:t>
      </w:r>
      <w:r>
        <w:rPr>
          <w:rFonts w:ascii="宋体" w:hAnsi="宋体" w:eastAsia="宋体"/>
          <w:b/>
        </w:rPr>
        <w:t>可探索、可教学</w:t>
      </w:r>
      <w:r>
        <w:rPr>
          <w:rFonts w:ascii="宋体" w:hAnsi="宋体" w:eastAsia="宋体"/>
        </w:rPr>
        <w:t>的交互式科普作品：</w:t>
      </w:r>
    </w:p>
    <w:p>
      <w:pPr>
        <w:pStyle w:val="ListNumber"/>
      </w:pPr>
      <w:r>
        <w:rPr>
          <w:rFonts w:ascii="宋体" w:hAnsi="宋体" w:eastAsia="宋体"/>
          <w:b/>
        </w:rPr>
        <w:t>一个工作台</w:t>
      </w:r>
      <w:r>
        <w:rPr>
          <w:rFonts w:ascii="宋体" w:hAnsi="宋体" w:eastAsia="宋体"/>
        </w:rPr>
        <w:t>：中央始终是同一具可转动的真实三维人体，右侧信息栏随当前选中联动。用户不必在页面之间跳转，就能从人体一路看到细胞。</w:t>
      </w:r>
    </w:p>
    <w:p>
      <w:pPr>
        <w:pStyle w:val="ListNumber"/>
      </w:pPr>
      <w:r>
        <w:rPr>
          <w:rFonts w:ascii="宋体" w:hAnsi="宋体" w:eastAsia="宋体"/>
          <w:b/>
        </w:rPr>
        <w:t>跨尺度连续</w:t>
      </w:r>
      <w:r>
        <w:rPr>
          <w:rFonts w:ascii="宋体" w:hAnsi="宋体" w:eastAsia="宋体"/>
        </w:rPr>
        <w:t>：从完整人体出发，逐层进入系统 → 器官 → 细胞，全程可原路返回；尺度变化由</w:t>
      </w:r>
      <w:r>
        <w:rPr>
          <w:rFonts w:ascii="宋体" w:hAnsi="宋体" w:eastAsia="宋体"/>
          <w:b/>
        </w:rPr>
        <w:t>镜头位置与右栏内容</w:t>
      </w:r>
      <w:r>
        <w:rPr>
          <w:rFonts w:ascii="宋体" w:hAnsi="宋体" w:eastAsia="宋体"/>
        </w:rPr>
        <w:t>表达，不换页面外壳。</w:t>
      </w:r>
    </w:p>
    <w:p>
      <w:pPr>
        <w:pStyle w:val="ListNumber"/>
      </w:pPr>
      <w:r>
        <w:rPr>
          <w:rFonts w:ascii="宋体" w:hAnsi="宋体" w:eastAsia="宋体"/>
          <w:b/>
        </w:rPr>
        <w:t>关系语义化</w:t>
      </w:r>
      <w:r>
        <w:rPr>
          <w:rFonts w:ascii="宋体" w:hAnsi="宋体" w:eastAsia="宋体"/>
        </w:rPr>
        <w:t>：结构隶属、功能相关、循环输送、疾病语境、尺度延伸分别登记并显式展示，拒绝「所有器官 → 任意细胞」的自动兜底关系。</w:t>
      </w:r>
    </w:p>
    <w:p>
      <w:pPr>
        <w:pStyle w:val="ListNumber"/>
      </w:pPr>
      <w:r>
        <w:rPr>
          <w:rFonts w:ascii="宋体" w:hAnsi="宋体" w:eastAsia="宋体"/>
          <w:b/>
        </w:rPr>
        <w:t>健康科普落地</w:t>
      </w:r>
      <w:r>
        <w:rPr>
          <w:rFonts w:ascii="宋体" w:hAnsi="宋体" w:eastAsia="宋体"/>
        </w:rPr>
        <w:t>：每条路线回答「这个结构如何工作 → 与什么健康行为或常见问题相关」，并逐条标注来源。</w:t>
      </w:r>
    </w:p>
    <w:p>
      <w:pPr>
        <w:pStyle w:val="ListNumber"/>
      </w:pPr>
      <w:r>
        <w:rPr>
          <w:rFonts w:ascii="宋体" w:hAnsi="宋体" w:eastAsia="宋体"/>
          <w:b/>
        </w:rPr>
        <w:t>科学边界清晰</w:t>
      </w:r>
      <w:r>
        <w:rPr>
          <w:rFonts w:ascii="宋体" w:hAnsi="宋体" w:eastAsia="宋体"/>
        </w:rPr>
        <w:t>：声明模型为科普示意、不按真实比例、标注点未做逐点配准，不构成医疗建议。</w:t>
      </w:r>
    </w:p>
    <w:p>
      <w:pPr>
        <w:pStyle w:val="Heading2"/>
      </w:pPr>
      <w:r>
        <w:t>1.3 目标用户与场景</w:t>
      </w:r>
    </w:p>
    <w:p>
      <w:pPr>
        <w:pStyle w:val="ListBullet"/>
      </w:pPr>
      <w:r>
        <w:rPr>
          <w:rFonts w:ascii="宋体" w:hAnsi="宋体" w:eastAsia="宋体"/>
        </w:rPr>
        <w:t>中学生与大学生：具备基本生物常识，愿意自己动手探索，不满足于静态插图。</w:t>
      </w:r>
    </w:p>
    <w:p>
      <w:pPr>
        <w:pStyle w:val="ListBullet"/>
      </w:pPr>
      <w:r>
        <w:rPr>
          <w:rFonts w:ascii="宋体" w:hAnsi="宋体" w:eastAsia="宋体"/>
        </w:rPr>
        <w:t>科普教师与家长：需要可演示、可提问、可检验理解的现成教具。</w:t>
      </w:r>
    </w:p>
    <w:p>
      <w:pPr>
        <w:pStyle w:val="ListBullet"/>
      </w:pPr>
      <w:r>
        <w:rPr>
          <w:rFonts w:ascii="宋体" w:hAnsi="宋体" w:eastAsia="宋体"/>
        </w:rPr>
        <w:t>使用场景：桌面浏览器（课堂演示、自主学习）与手机浏览器（碎片时间浏览）。</w:t>
      </w:r>
    </w:p>
    <w:p>
      <w:pPr>
        <w:pStyle w:val="Heading2"/>
      </w:pPr>
      <w:r>
        <w:t>1.4 功能需求（P0 / P1）</w:t>
      </w:r>
    </w:p>
    <w:p>
      <w:r>
        <w:rPr>
          <w:rFonts w:ascii="宋体" w:hAnsi="宋体" w:eastAsia="宋体"/>
          <w:b/>
        </w:rPr>
        <w:t>P0（必须实现）</w:t>
      </w:r>
      <w:r>
        <w:rPr>
          <w:rFonts w:ascii="宋体" w:hAnsi="宋体" w:eastAsia="宋体"/>
        </w:rPr>
        <w:t xml:space="preserve">：一个空间工作台（中央唯一真实三维人体 + 右侧随选中联动的信息栏）；启动封面闸门（真实字节进度 → 模型就绪 → 手动进入）；人体层 / 系统层 / 器官层 / 细胞层四个尺度的模型；结构科学与健康知识卡；可信的结构 ID 映射；模型驱动的点选 / 聚焦 / 隔离 / </w:t>
      </w:r>
      <w:r>
        <w:rPr>
          <w:rFonts w:ascii="宋体" w:hAnsi="宋体" w:eastAsia="宋体"/>
          <w:b/>
        </w:rPr>
        <w:t>滚轮驱动的逐层真实拆解</w:t>
      </w:r>
      <w:r>
        <w:rPr>
          <w:rFonts w:ascii="宋体" w:hAnsi="宋体" w:eastAsia="宋体"/>
        </w:rPr>
        <w:t>；器官 → 细胞的跨尺度链路；加载 / 错误 / 重试 / 资源不可用状态；移动端操作；减弱动态偏好支持；中文主界面。</w:t>
      </w:r>
    </w:p>
    <w:p>
      <w:r>
        <w:rPr>
          <w:rFonts w:ascii="宋体" w:hAnsi="宋体" w:eastAsia="宋体"/>
          <w:b/>
        </w:rPr>
        <w:t>P1（尽量实现）</w:t>
      </w:r>
      <w:r>
        <w:rPr>
          <w:rFonts w:ascii="宋体" w:hAnsi="宋体" w:eastAsia="宋体"/>
        </w:rPr>
        <w:t>：右栏上的关系浏览（随选中联动）、学习进度与已发现结构记录、内容来源与术语解释。</w:t>
      </w:r>
    </w:p>
    <w:p>
      <w:r>
        <w:rPr>
          <w:rFonts w:ascii="宋体" w:hAnsi="宋体" w:eastAsia="宋体"/>
          <w:b/>
        </w:rPr>
        <w:t>明确不做</w:t>
      </w:r>
      <w:r>
        <w:rPr>
          <w:rFonts w:ascii="宋体" w:hAnsi="宋体" w:eastAsia="宋体"/>
        </w:rPr>
        <w:t>：原「寝室生活模拟」场景、人物漫游、虚构医学参数预测、医疗诊断、从零重建全部人体器官、全器官全细胞强行覆盖、AI 聊天、用户登录与复杂后端、无授权模型拷贝、用截图冒充实时交互。</w:t>
      </w:r>
    </w:p>
    <w:p>
      <w:pPr>
        <w:pStyle w:val="Heading2"/>
      </w:pPr>
      <w:r>
        <w:t>1.5 竞品对比与取舍</w:t>
      </w:r>
    </w:p>
    <w:p>
      <w:r>
        <w:rPr>
          <w:rFonts w:ascii="宋体" w:hAnsi="宋体" w:eastAsia="宋体"/>
        </w:rPr>
        <w:t>对比对象限定在「公开可访问的人体 / 细胞科普交互作品与开源查看器」，评价维度为本作品需要解决的四个断层。</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rFonts w:ascii="宋体" w:hAnsi="宋体" w:eastAsia="宋体"/>
                <w:b/>
                <w:sz w:val="18"/>
              </w:rPr>
              <w:t>对象</w:t>
            </w:r>
          </w:p>
        </w:tc>
        <w:tc>
          <w:tcPr>
            <w:tcW w:type="dxa" w:w="2880"/>
          </w:tcPr>
          <w:p>
            <w:r>
              <w:rPr>
                <w:b/>
                <w:sz w:val="18"/>
              </w:rPr>
            </w:r>
            <w:r>
              <w:rPr>
                <w:rFonts w:ascii="宋体" w:hAnsi="宋体" w:eastAsia="宋体"/>
                <w:b/>
                <w:sz w:val="18"/>
              </w:rPr>
              <w:t>许可</w:t>
            </w:r>
          </w:p>
        </w:tc>
        <w:tc>
          <w:tcPr>
            <w:tcW w:type="dxa" w:w="2880"/>
          </w:tcPr>
          <w:p>
            <w:r>
              <w:rPr>
                <w:b/>
                <w:sz w:val="18"/>
              </w:rPr>
            </w:r>
            <w:r>
              <w:rPr>
                <w:rFonts w:ascii="宋体" w:hAnsi="宋体" w:eastAsia="宋体"/>
                <w:b/>
                <w:sz w:val="18"/>
              </w:rPr>
              <w:t>BodyDay 的取舍</w:t>
            </w:r>
          </w:p>
        </w:tc>
      </w:tr>
      <w:tr>
        <w:tc>
          <w:tcPr>
            <w:tcW w:type="dxa" w:w="2880"/>
          </w:tcPr>
          <w:p>
            <w:r>
              <w:rPr>
                <w:sz w:val="18"/>
              </w:rPr>
            </w:r>
            <w:r>
              <w:rPr>
                <w:rFonts w:ascii="宋体" w:hAnsi="宋体" w:eastAsia="宋体"/>
                <w:sz w:val="18"/>
              </w:rPr>
              <w:t>---</w:t>
            </w:r>
          </w:p>
        </w:tc>
        <w:tc>
          <w:tcPr>
            <w:tcW w:type="dxa" w:w="2880"/>
          </w:tcPr>
          <w:p>
            <w:r>
              <w:rPr>
                <w:sz w:val="18"/>
              </w:rPr>
            </w:r>
            <w:r>
              <w:rPr>
                <w:rFonts w:ascii="宋体" w:hAnsi="宋体" w:eastAsia="宋体"/>
                <w:sz w:val="18"/>
              </w:rPr>
              <w:t>---</w:t>
            </w:r>
          </w:p>
        </w:tc>
        <w:tc>
          <w:tcPr>
            <w:tcW w:type="dxa" w:w="2880"/>
          </w:tcPr>
          <w:p>
            <w:r>
              <w:rPr>
                <w:sz w:val="18"/>
              </w:rPr>
            </w:r>
            <w:r>
              <w:rPr>
                <w:rFonts w:ascii="宋体" w:hAnsi="宋体" w:eastAsia="宋体"/>
                <w:sz w:val="18"/>
              </w:rPr>
              <w:t>---</w:t>
            </w:r>
          </w:p>
        </w:tc>
      </w:tr>
      <w:tr>
        <w:tc>
          <w:tcPr>
            <w:tcW w:type="dxa" w:w="2880"/>
          </w:tcPr>
          <w:p>
            <w:r>
              <w:rPr>
                <w:sz w:val="18"/>
              </w:rPr>
            </w:r>
            <w:r>
              <w:rPr>
                <w:rFonts w:ascii="宋体" w:hAnsi="宋体" w:eastAsia="宋体"/>
                <w:sz w:val="18"/>
              </w:rPr>
              <w:t>Human Atlas（</w:t>
            </w:r>
            <w:r>
              <w:rPr>
                <w:rFonts w:ascii="Consolas" w:hAnsi="Consolas" w:eastAsia="Consolas"/>
                <w:sz w:val="18"/>
              </w:rPr>
              <w:t>ashemag/human-atlas</w:t>
            </w:r>
            <w:r>
              <w:rPr>
                <w:rFonts w:ascii="宋体" w:hAnsi="宋体" w:eastAsia="宋体"/>
                <w:sz w:val="18"/>
              </w:rPr>
              <w:t>）</w:t>
            </w:r>
          </w:p>
        </w:tc>
        <w:tc>
          <w:tcPr>
            <w:tcW w:type="dxa" w:w="2880"/>
          </w:tcPr>
          <w:p>
            <w:r>
              <w:rPr>
                <w:sz w:val="18"/>
              </w:rPr>
            </w:r>
            <w:r>
              <w:rPr>
                <w:rFonts w:ascii="宋体" w:hAnsi="宋体" w:eastAsia="宋体"/>
                <w:sz w:val="18"/>
              </w:rPr>
              <w:t>代码 MIT（© 2026 ashemag）；模型 BodyParts3D（CC BY 4.0）</w:t>
            </w:r>
          </w:p>
        </w:tc>
        <w:tc>
          <w:tcPr>
            <w:tcW w:type="dxa" w:w="2880"/>
          </w:tcPr>
          <w:p>
            <w:r>
              <w:rPr>
                <w:sz w:val="18"/>
              </w:rPr>
            </w:r>
            <w:r>
              <w:rPr>
                <w:rFonts w:ascii="宋体" w:hAnsi="宋体" w:eastAsia="宋体"/>
                <w:sz w:val="18"/>
              </w:rPr>
              <w:t>法律上可复用；因渲染栈与 three 版本不兼容、模型约 33 MB、ID 体系不同，本轮未移植（见 3.11）</w:t>
            </w:r>
          </w:p>
        </w:tc>
      </w:tr>
      <w:tr>
        <w:tc>
          <w:tcPr>
            <w:tcW w:type="dxa" w:w="2880"/>
          </w:tcPr>
          <w:p>
            <w:r>
              <w:rPr>
                <w:sz w:val="18"/>
              </w:rPr>
            </w:r>
            <w:r>
              <w:rPr>
                <w:rFonts w:ascii="宋体" w:hAnsi="宋体" w:eastAsia="宋体"/>
                <w:sz w:val="18"/>
              </w:rPr>
              <w:t>Anatomy（</w:t>
            </w:r>
            <w:r>
              <w:rPr>
                <w:rFonts w:ascii="Consolas" w:hAnsi="Consolas" w:eastAsia="Consolas"/>
                <w:sz w:val="18"/>
              </w:rPr>
              <w:t>thebuggeddev/anatomy</w:t>
            </w:r>
            <w:r>
              <w:rPr>
                <w:rFonts w:ascii="宋体" w:hAnsi="宋体" w:eastAsia="宋体"/>
                <w:sz w:val="18"/>
              </w:rPr>
              <w:t>）</w:t>
            </w:r>
          </w:p>
        </w:tc>
        <w:tc>
          <w:tcPr>
            <w:tcW w:type="dxa" w:w="2880"/>
          </w:tcPr>
          <w:p>
            <w:r>
              <w:rPr>
                <w:sz w:val="18"/>
              </w:rPr>
            </w:r>
            <w:r>
              <w:rPr>
                <w:rFonts w:ascii="宋体" w:hAnsi="宋体" w:eastAsia="宋体"/>
                <w:sz w:val="18"/>
              </w:rPr>
              <w:t>未确认（仓库无 LICENSE）</w:t>
            </w:r>
          </w:p>
        </w:tc>
        <w:tc>
          <w:tcPr>
            <w:tcW w:type="dxa" w:w="2880"/>
          </w:tcPr>
          <w:p>
            <w:r>
              <w:rPr>
                <w:sz w:val="18"/>
              </w:rPr>
            </w:r>
            <w:r>
              <w:rPr>
                <w:rFonts w:ascii="宋体" w:hAnsi="宋体" w:eastAsia="宋体"/>
                <w:sz w:val="18"/>
              </w:rPr>
              <w:t>未复制；其九器官名单仅作目标能力参考</w:t>
            </w:r>
          </w:p>
        </w:tc>
      </w:tr>
      <w:tr>
        <w:tc>
          <w:tcPr>
            <w:tcW w:type="dxa" w:w="2880"/>
          </w:tcPr>
          <w:p>
            <w:r>
              <w:rPr>
                <w:sz w:val="18"/>
              </w:rPr>
            </w:r>
            <w:r>
              <w:rPr>
                <w:rFonts w:ascii="宋体" w:hAnsi="宋体" w:eastAsia="宋体"/>
                <w:sz w:val="18"/>
              </w:rPr>
              <w:t>Vanatome / Z-Anatomy</w:t>
            </w:r>
          </w:p>
        </w:tc>
        <w:tc>
          <w:tcPr>
            <w:tcW w:type="dxa" w:w="2880"/>
          </w:tcPr>
          <w:p>
            <w:r>
              <w:rPr>
                <w:sz w:val="18"/>
              </w:rPr>
            </w:r>
            <w:r>
              <w:rPr>
                <w:rFonts w:ascii="宋体" w:hAnsi="宋体" w:eastAsia="宋体"/>
                <w:sz w:val="18"/>
              </w:rPr>
              <w:t>代码 MIT；资产 CC BY-SA 4.0</w:t>
            </w:r>
          </w:p>
        </w:tc>
        <w:tc>
          <w:tcPr>
            <w:tcW w:type="dxa" w:w="2880"/>
          </w:tcPr>
          <w:p>
            <w:r>
              <w:rPr>
                <w:sz w:val="18"/>
              </w:rPr>
            </w:r>
            <w:r>
              <w:rPr>
                <w:rFonts w:ascii="宋体" w:hAnsi="宋体" w:eastAsia="宋体"/>
                <w:sz w:val="18"/>
              </w:rPr>
              <w:t>采用其同源 Z-Anatomy 整具人体资产作为数据基础；其查看器封装因不支持真实网格位移而移除</w:t>
            </w:r>
          </w:p>
        </w:tc>
      </w:tr>
      <w:tr>
        <w:tc>
          <w:tcPr>
            <w:tcW w:type="dxa" w:w="2880"/>
          </w:tcPr>
          <w:p>
            <w:r>
              <w:rPr>
                <w:sz w:val="18"/>
              </w:rPr>
            </w:r>
            <w:r>
              <w:rPr>
                <w:rFonts w:ascii="宋体" w:hAnsi="宋体" w:eastAsia="宋体"/>
                <w:sz w:val="18"/>
              </w:rPr>
              <w:t>BioDigital 等商业解剖应用</w:t>
            </w:r>
          </w:p>
        </w:tc>
        <w:tc>
          <w:tcPr>
            <w:tcW w:type="dxa" w:w="2880"/>
          </w:tcPr>
          <w:p>
            <w:r>
              <w:rPr>
                <w:sz w:val="18"/>
              </w:rPr>
            </w:r>
            <w:r>
              <w:rPr>
                <w:rFonts w:ascii="宋体" w:hAnsi="宋体" w:eastAsia="宋体"/>
                <w:sz w:val="18"/>
              </w:rPr>
              <w:t>闭源、需授权</w:t>
            </w:r>
          </w:p>
        </w:tc>
        <w:tc>
          <w:tcPr>
            <w:tcW w:type="dxa" w:w="2880"/>
          </w:tcPr>
          <w:p>
            <w:r>
              <w:rPr>
                <w:sz w:val="18"/>
              </w:rPr>
            </w:r>
            <w:r>
              <w:rPr>
                <w:rFonts w:ascii="宋体" w:hAnsi="宋体" w:eastAsia="宋体"/>
                <w:sz w:val="18"/>
              </w:rPr>
              <w:t>不采用：授权与成本不可控</w:t>
            </w:r>
          </w:p>
        </w:tc>
      </w:tr>
      <w:tr>
        <w:tc>
          <w:tcPr>
            <w:tcW w:type="dxa" w:w="2880"/>
          </w:tcPr>
          <w:p>
            <w:r>
              <w:rPr>
                <w:sz w:val="18"/>
              </w:rPr>
            </w:r>
            <w:r>
              <w:rPr>
                <w:rFonts w:ascii="宋体" w:hAnsi="宋体" w:eastAsia="宋体"/>
                <w:sz w:val="18"/>
              </w:rPr>
              <w:t>OpenStax 等开放教材插图</w:t>
            </w:r>
          </w:p>
        </w:tc>
        <w:tc>
          <w:tcPr>
            <w:tcW w:type="dxa" w:w="2880"/>
          </w:tcPr>
          <w:p>
            <w:r>
              <w:rPr>
                <w:sz w:val="18"/>
              </w:rPr>
            </w:r>
            <w:r>
              <w:rPr>
                <w:rFonts w:ascii="宋体" w:hAnsi="宋体" w:eastAsia="宋体"/>
                <w:sz w:val="18"/>
              </w:rPr>
              <w:t>CC BY</w:t>
            </w:r>
          </w:p>
        </w:tc>
        <w:tc>
          <w:tcPr>
            <w:tcW w:type="dxa" w:w="2880"/>
          </w:tcPr>
          <w:p>
            <w:r>
              <w:rPr>
                <w:sz w:val="18"/>
              </w:rPr>
            </w:r>
            <w:r>
              <w:rPr>
                <w:rFonts w:ascii="宋体" w:hAnsi="宋体" w:eastAsia="宋体"/>
                <w:sz w:val="18"/>
              </w:rPr>
              <w:t>采用为知识来源（S01–S05、S19）；插图不满足交互需求</w:t>
            </w:r>
          </w:p>
        </w:tc>
      </w:tr>
      <w:tr>
        <w:tc>
          <w:tcPr>
            <w:tcW w:type="dxa" w:w="2880"/>
          </w:tcPr>
          <w:p>
            <w:r>
              <w:rPr>
                <w:sz w:val="18"/>
              </w:rPr>
            </w:r>
            <w:r>
              <w:rPr>
                <w:rFonts w:ascii="宋体" w:hAnsi="宋体" w:eastAsia="宋体"/>
                <w:sz w:val="18"/>
              </w:rPr>
              <w:t>各类开源细胞模型仓库</w:t>
            </w:r>
          </w:p>
        </w:tc>
        <w:tc>
          <w:tcPr>
            <w:tcW w:type="dxa" w:w="2880"/>
          </w:tcPr>
          <w:p>
            <w:r>
              <w:rPr>
                <w:sz w:val="18"/>
              </w:rPr>
            </w:r>
            <w:r>
              <w:rPr>
                <w:rFonts w:ascii="宋体" w:hAnsi="宋体" w:eastAsia="宋体"/>
                <w:sz w:val="18"/>
              </w:rPr>
              <w:t>多为许可不明</w:t>
            </w:r>
          </w:p>
        </w:tc>
        <w:tc>
          <w:tcPr>
            <w:tcW w:type="dxa" w:w="2880"/>
          </w:tcPr>
          <w:p>
            <w:r>
              <w:rPr>
                <w:sz w:val="18"/>
              </w:rPr>
            </w:r>
            <w:r>
              <w:rPr>
                <w:rFonts w:ascii="宋体" w:hAnsi="宋体" w:eastAsia="宋体"/>
                <w:sz w:val="18"/>
              </w:rPr>
              <w:t>不采用模型，改为自研程序化细胞几何</w:t>
            </w:r>
          </w:p>
        </w:tc>
      </w:tr>
    </w:tbl>
    <w:p/>
    <w:p>
      <w:r>
        <w:rPr>
          <w:rFonts w:ascii="宋体" w:hAnsi="宋体" w:eastAsia="宋体"/>
          <w:b/>
        </w:rPr>
        <w:t>结论</w:t>
      </w:r>
      <w:r>
        <w:rPr>
          <w:rFonts w:ascii="宋体" w:hAnsi="宋体" w:eastAsia="宋体"/>
        </w:rPr>
        <w:t>：同时具备跨尺度连续、关系语义化、可教学与可溯源许可的作品很少。BodyDay 的定位是把成熟的解剖数据重新组织成一件以关系与尺度为核心的科普教学作品，让用户在一个工作台内完成从人体到细胞的连续观察。</w:t>
      </w:r>
    </w:p>
    <w:p>
      <w:pPr>
        <w:pStyle w:val="Heading1"/>
      </w:pPr>
      <w:r>
        <w:t>二、概要设计</w:t>
      </w:r>
    </w:p>
    <w:p>
      <w:pPr>
        <w:pStyle w:val="Heading2"/>
      </w:pPr>
      <w:r>
        <w:t>2.1 总体结构与产品形态</w:t>
      </w:r>
    </w:p>
    <w:p>
      <w:r>
        <w:rPr>
          <w:rFonts w:ascii="宋体" w:hAnsi="宋体" w:eastAsia="宋体"/>
        </w:rPr>
        <w:t xml:space="preserve">作品为单页应用（SPA），使用 HashRouter 提供 </w:t>
      </w:r>
      <w:r>
        <w:rPr>
          <w:rFonts w:ascii="宋体" w:hAnsi="宋体" w:eastAsia="宋体"/>
          <w:b/>
        </w:rPr>
        <w:t>16 个可独立直达的页面</w:t>
      </w:r>
      <w:r>
        <w:rPr>
          <w:rFonts w:ascii="宋体" w:hAnsi="宋体" w:eastAsia="宋体"/>
        </w:rPr>
        <w:t>（含封面与封底，逐页清单见 3.9）。整体形态是</w:t>
      </w:r>
      <w:r>
        <w:rPr>
          <w:rFonts w:ascii="宋体" w:hAnsi="宋体" w:eastAsia="宋体"/>
          <w:b/>
        </w:rPr>
        <w:t>一个空间工作台</w:t>
      </w:r>
      <w:r>
        <w:rPr>
          <w:rFonts w:ascii="宋体" w:hAnsi="宋体" w:eastAsia="宋体"/>
        </w:rPr>
        <w:t>：</w:t>
      </w:r>
    </w:p>
    <w:p>
      <w:pPr>
        <w:pStyle w:val="ListBullet"/>
      </w:pPr>
      <w:r>
        <w:rPr>
          <w:rFonts w:ascii="宋体" w:hAnsi="宋体" w:eastAsia="宋体"/>
        </w:rPr>
        <w:t>中央始终是</w:t>
      </w:r>
      <w:r>
        <w:rPr>
          <w:rFonts w:ascii="宋体" w:hAnsi="宋体" w:eastAsia="宋体"/>
          <w:b/>
        </w:rPr>
        <w:t>同一具真实三维人体</w:t>
      </w:r>
      <w:r>
        <w:rPr>
          <w:rFonts w:ascii="宋体" w:hAnsi="宋体" w:eastAsia="宋体"/>
        </w:rPr>
        <w:t>（本作品自建的 React Three Fiber 舞台，Three.js r186 + R3F 9 + Drei 10，直接加载随包发布的 Z-Anatomy 整具人体 GLB）；</w:t>
      </w:r>
    </w:p>
    <w:p>
      <w:pPr>
        <w:pStyle w:val="ListBullet"/>
      </w:pPr>
      <w:r>
        <w:rPr>
          <w:rFonts w:ascii="宋体" w:hAnsi="宋体" w:eastAsia="宋体"/>
        </w:rPr>
        <w:t>桌面版式为</w:t>
      </w:r>
      <w:r>
        <w:rPr>
          <w:rFonts w:ascii="宋体" w:hAnsi="宋体" w:eastAsia="宋体"/>
          <w:b/>
        </w:rPr>
        <w:t>三栏</w:t>
      </w:r>
      <w:r>
        <w:rPr>
          <w:rFonts w:ascii="宋体" w:hAnsi="宋体" w:eastAsia="宋体"/>
        </w:rPr>
        <w:t>：左操作栏（240–280px）/ 中央三维（</w:t>
      </w:r>
      <w:r>
        <w:rPr>
          <w:rFonts w:ascii="Consolas" w:hAnsi="Consolas" w:eastAsia="Consolas"/>
          <w:sz w:val="19"/>
        </w:rPr>
        <w:t>minmax(0,1fr)</w:t>
      </w:r>
      <w:r>
        <w:rPr>
          <w:rFonts w:ascii="宋体" w:hAnsi="宋体" w:eastAsia="宋体"/>
        </w:rPr>
        <w:t>）/ 右信息栏（300–360px）；</w:t>
      </w:r>
    </w:p>
    <w:p>
      <w:pPr>
        <w:pStyle w:val="ListBullet"/>
      </w:pPr>
      <w:r>
        <w:rPr>
          <w:rFonts w:ascii="宋体" w:hAnsi="宋体" w:eastAsia="宋体"/>
          <w:b/>
        </w:rPr>
        <w:t>左操作栏只在整具人体可被筛选的页面出现</w:t>
      </w:r>
      <w:r>
        <w:rPr>
          <w:rFonts w:ascii="宋体" w:hAnsi="宋体" w:eastAsia="宋体"/>
        </w:rPr>
        <w:t>（人体探索、人体总览、系统页），内容是「系统筛选」按钮组 + 「当前对象」状态，不做科普正文；器官页 / 细胞页 / 器官详解页不出现左栏（不为填空间堆内容）；</w:t>
      </w:r>
    </w:p>
    <w:p>
      <w:pPr>
        <w:pStyle w:val="ListBullet"/>
      </w:pPr>
      <w:r>
        <w:rPr>
          <w:rFonts w:ascii="宋体" w:hAnsi="宋体" w:eastAsia="宋体"/>
        </w:rPr>
        <w:t>窄屏（≤1024px）收起左栏回到两栏；≤900px 右栏变为可收起的底部抽屉；</w:t>
      </w:r>
    </w:p>
    <w:p>
      <w:pPr>
        <w:pStyle w:val="ListBullet"/>
      </w:pPr>
      <w:r>
        <w:rPr>
          <w:rFonts w:ascii="宋体" w:hAnsi="宋体" w:eastAsia="宋体"/>
          <w:b/>
        </w:rPr>
        <w:t>主导航只有三项</w:t>
      </w:r>
      <w:r>
        <w:rPr>
          <w:rFonts w:ascii="宋体" w:hAnsi="宋体" w:eastAsia="宋体"/>
        </w:rPr>
        <w:t>：</w:t>
      </w:r>
      <w:r>
        <w:rPr>
          <w:rFonts w:ascii="宋体" w:hAnsi="宋体" w:eastAsia="宋体"/>
          <w:b/>
        </w:rPr>
        <w:t>人体探索（`#/explore`）/ 器官详解（`#/detail/heart`）/ 关于（`#/about`）</w:t>
      </w:r>
      <w:r>
        <w:rPr>
          <w:rFonts w:ascii="宋体" w:hAnsi="宋体" w:eastAsia="宋体"/>
        </w:rPr>
        <w:t>；左上角 BodyDay 标识回到人体探索。已删除「自由探索 / 引导教学」模式切换与旧的五项层级导航。</w:t>
      </w:r>
    </w:p>
    <w:p>
      <w:r>
        <w:rPr>
          <w:rFonts w:ascii="宋体" w:hAnsi="宋体" w:eastAsia="宋体"/>
          <w:b/>
        </w:rPr>
        <w:t>右信息栏只讲当前对象</w:t>
      </w:r>
      <w:r>
        <w:rPr>
          <w:rFonts w:ascii="宋体" w:hAnsi="宋体" w:eastAsia="宋体"/>
        </w:rPr>
        <w:t>：顶部标签「当前对象」+ 操作区（当能返回上层时给「返回上一级」、器官详解页给「返回探索」、匹配到已核实器官时给唯一的「查看器官详解 →」）；主体是</w:t>
      </w:r>
      <w:r>
        <w:rPr>
          <w:rFonts w:ascii="宋体" w:hAnsi="宋体" w:eastAsia="宋体"/>
          <w:b/>
        </w:rPr>
        <w:t>通用结构卡</w:t>
      </w:r>
      <w:r>
        <w:rPr>
          <w:rFonts w:ascii="宋体" w:hAnsi="宋体" w:eastAsia="宋体"/>
        </w:rPr>
        <w:t>（标题 + 最多一条「大脑 · 额叶」式路径 + 一句真实空间 / 结构说明，字段缺失就整行不渲染）或已登记实体的科普卡；没有选中时给一句简短提示。已删除：</w:t>
      </w:r>
      <w:r>
        <w:rPr>
          <w:rFonts w:ascii="Consolas" w:hAnsi="Consolas" w:eastAsia="Consolas"/>
          <w:sz w:val="19"/>
        </w:rPr>
        <w:t>结构类别 / 所属系统 / 上级结构</w:t>
      </w:r>
      <w:r>
        <w:rPr>
          <w:rFonts w:ascii="宋体" w:hAnsi="宋体" w:eastAsia="宋体"/>
        </w:rPr>
        <w:t xml:space="preserve"> 的字段堆叠、右侧常驻结构目录、尺度轴、秒级时钟、重复的「取消选中」按钮、多份「继续深入 / 返回」入口。</w:t>
      </w:r>
    </w:p>
    <w:p>
      <w:r>
        <w:rPr>
          <w:rFonts w:ascii="宋体" w:hAnsi="宋体" w:eastAsia="宋体"/>
        </w:rPr>
        <w:t xml:space="preserve">首页 </w:t>
      </w:r>
      <w:r>
        <w:rPr>
          <w:rFonts w:ascii="Consolas" w:hAnsi="Consolas" w:eastAsia="Consolas"/>
          <w:sz w:val="19"/>
        </w:rPr>
        <w:t>/</w:t>
      </w:r>
      <w:r>
        <w:rPr>
          <w:rFonts w:ascii="宋体" w:hAnsi="宋体" w:eastAsia="宋体"/>
        </w:rPr>
        <w:t xml:space="preserve"> 先出</w:t>
      </w:r>
      <w:r>
        <w:rPr>
          <w:rFonts w:ascii="宋体" w:hAnsi="宋体" w:eastAsia="宋体"/>
          <w:b/>
        </w:rPr>
        <w:t>完整独立的启动封面闸门</w:t>
      </w:r>
      <w:r>
        <w:rPr>
          <w:rFonts w:ascii="宋体" w:hAnsi="宋体" w:eastAsia="宋体"/>
        </w:rPr>
        <w:t>（暖白，与主界面同一视觉语言）：封面内显示模型</w:t>
      </w:r>
      <w:r>
        <w:rPr>
          <w:rFonts w:ascii="宋体" w:hAnsi="宋体" w:eastAsia="宋体"/>
          <w:b/>
        </w:rPr>
        <w:t>真实字节进度</w:t>
      </w:r>
      <w:r>
        <w:rPr>
          <w:rFonts w:ascii="宋体" w:hAnsi="宋体" w:eastAsia="宋体"/>
        </w:rPr>
        <w:t>；模型「装配完成 + 首个有效帧」后才出现「进入探索」。入场是</w:t>
      </w:r>
      <w:r>
        <w:rPr>
          <w:rFonts w:ascii="宋体" w:hAnsi="宋体" w:eastAsia="宋体"/>
          <w:b/>
        </w:rPr>
        <w:t>同一个 DOM 节点</w:t>
      </w:r>
      <w:r>
        <w:rPr>
          <w:rFonts w:ascii="宋体" w:hAnsi="宋体" w:eastAsia="宋体"/>
        </w:rPr>
        <w:t>从 240×3px 细进度条形变为约 148×44px 的「进入探索」按钮（形变完成前按钮不可点），100% 由真实资源就绪触发，不是假倒计时；</w:t>
      </w:r>
      <w:r>
        <w:rPr>
          <w:rFonts w:ascii="宋体" w:hAnsi="宋体" w:eastAsia="宋体"/>
          <w:b/>
        </w:rPr>
        <w:t>不自动进入、不自动淡出</w:t>
      </w:r>
      <w:r>
        <w:rPr>
          <w:rFonts w:ascii="宋体" w:hAnsi="宋体" w:eastAsia="宋体"/>
        </w:rPr>
        <w:t xml:space="preserve">，进入前整个外壳 </w:t>
      </w:r>
      <w:r>
        <w:rPr>
          <w:rFonts w:ascii="Consolas" w:hAnsi="Consolas" w:eastAsia="Consolas"/>
          <w:sz w:val="19"/>
        </w:rPr>
        <w:t>inert</w:t>
      </w:r>
      <w:r>
        <w:rPr>
          <w:rFonts w:ascii="宋体" w:hAnsi="宋体" w:eastAsia="宋体"/>
        </w:rPr>
        <w:t xml:space="preserve"> 且不可读屏（状态机 </w:t>
      </w:r>
      <w:r>
        <w:rPr>
          <w:rFonts w:ascii="Consolas" w:hAnsi="Consolas" w:eastAsia="Consolas"/>
          <w:sz w:val="19"/>
        </w:rPr>
        <w:t>loading → ready-to-enter → entering → exploring</w:t>
      </w:r>
      <w:r>
        <w:rPr>
          <w:rFonts w:ascii="宋体" w:hAnsi="宋体" w:eastAsia="宋体"/>
        </w:rPr>
        <w:t xml:space="preserve">）。深链 </w:t>
      </w:r>
      <w:r>
        <w:rPr>
          <w:rFonts w:ascii="Consolas" w:hAnsi="Consolas" w:eastAsia="Consolas"/>
          <w:sz w:val="19"/>
        </w:rPr>
        <w:t>/body</w:t>
      </w:r>
      <w:r>
        <w:rPr>
          <w:rFonts w:ascii="宋体" w:hAnsi="宋体" w:eastAsia="宋体"/>
        </w:rPr>
        <w:t>、</w:t>
      </w:r>
      <w:r>
        <w:rPr>
          <w:rFonts w:ascii="Consolas" w:hAnsi="Consolas" w:eastAsia="Consolas"/>
          <w:sz w:val="19"/>
        </w:rPr>
        <w:t>/organ/*</w:t>
      </w:r>
      <w:r>
        <w:rPr>
          <w:rFonts w:ascii="宋体" w:hAnsi="宋体" w:eastAsia="宋体"/>
        </w:rPr>
        <w:t>、</w:t>
      </w:r>
      <w:r>
        <w:rPr>
          <w:rFonts w:ascii="Consolas" w:hAnsi="Consolas" w:eastAsia="Consolas"/>
          <w:sz w:val="19"/>
        </w:rPr>
        <w:t>/cell/*</w:t>
      </w:r>
      <w:r>
        <w:rPr>
          <w:rFonts w:ascii="宋体" w:hAnsi="宋体" w:eastAsia="宋体"/>
        </w:rPr>
        <w:t>、</w:t>
      </w:r>
      <w:r>
        <w:rPr>
          <w:rFonts w:ascii="Consolas" w:hAnsi="Consolas" w:eastAsia="Consolas"/>
          <w:sz w:val="19"/>
        </w:rPr>
        <w:t>/detail/*</w:t>
      </w:r>
      <w:r>
        <w:rPr>
          <w:rFonts w:ascii="宋体" w:hAnsi="宋体" w:eastAsia="宋体"/>
        </w:rPr>
        <w:t>、</w:t>
      </w:r>
      <w:r>
        <w:rPr>
          <w:rFonts w:ascii="Consolas" w:hAnsi="Consolas" w:eastAsia="Consolas"/>
          <w:sz w:val="19"/>
        </w:rPr>
        <w:t>/about</w:t>
      </w:r>
      <w:r>
        <w:rPr>
          <w:rFonts w:ascii="宋体" w:hAnsi="宋体" w:eastAsia="宋体"/>
        </w:rPr>
        <w:t xml:space="preserve"> 不经过封面。</w:t>
      </w:r>
    </w:p>
    <w:p>
      <w:pPr>
        <w:pStyle w:val="Heading2"/>
      </w:pPr>
      <w:r>
        <w:t>2.2 功能模块层次</w:t>
      </w:r>
    </w:p>
    <w:p>
      <w:r>
        <w:rPr>
          <w:rFonts w:ascii="Consolas" w:hAnsi="Consolas" w:eastAsia="Consolas"/>
          <w:sz w:val="19"/>
        </w:rPr>
        <w:t>`</w:t>
      </w:r>
    </w:p>
    <w:p>
      <w:r>
        <w:rPr>
          <w:rFonts w:ascii="宋体" w:hAnsi="宋体" w:eastAsia="宋体"/>
        </w:rPr>
        <w:t>启动封面闸门（真实字节进度 → 就绪 → 手动「进入探索」；进入前外壳 inert）</w:t>
      </w:r>
    </w:p>
    <w:p>
      <w:r>
        <w:rPr>
          <w:rFonts w:ascii="宋体" w:hAnsi="宋体" w:eastAsia="宋体"/>
        </w:rPr>
        <w:t>应用外壳（BodyDay 标识 → 人体探索 / 器官详解 / 关于；应用级错误边界）</w:t>
      </w:r>
    </w:p>
    <w:p>
      <w:r>
        <w:rPr>
          <w:rFonts w:ascii="宋体" w:hAnsi="宋体" w:eastAsia="宋体"/>
        </w:rPr>
        <w:t>├─ 路由解析 resolveView（URL → 视图：body / system / organ / cell / detail / about）</w:t>
      </w:r>
    </w:p>
    <w:p>
      <w:r>
        <w:rPr>
          <w:rFonts w:ascii="宋体" w:hAnsi="宋体" w:eastAsia="宋体"/>
        </w:rPr>
        <w:t>├─ 空间工作台 ExploreWorkbench</w:t>
      </w:r>
    </w:p>
    <w:p>
      <w:r>
        <w:rPr>
          <w:rFonts w:ascii="宋体" w:hAnsi="宋体" w:eastAsia="宋体"/>
        </w:rPr>
        <w:t>│    ├─ 左操作栏（仅可筛选页面：系统筛选 + 当前对象）</w:t>
      </w:r>
    </w:p>
    <w:p>
      <w:r>
        <w:rPr>
          <w:rFonts w:ascii="宋体" w:hAnsi="宋体" w:eastAsia="宋体"/>
        </w:rPr>
        <w:t>│    ├─ 中央舞台 FullBodyStage / CellStage（单活跃 WebGL 场景，舞台级降级边界）</w:t>
      </w:r>
    </w:p>
    <w:p>
      <w:r>
        <w:rPr>
          <w:rFonts w:ascii="宋体" w:hAnsi="宋体" w:eastAsia="宋体"/>
        </w:rPr>
        <w:t>│    └─ 右信息栏 KnowledgePaper</w:t>
      </w:r>
    </w:p>
    <w:p>
      <w:r>
        <w:rPr>
          <w:rFonts w:ascii="宋体" w:hAnsi="宋体" w:eastAsia="宋体"/>
        </w:rPr>
        <w:t>│         ├─ 顶部「当前对象」+ 操作区（返回上一级 / 返回探索 / 查看器官详解 →）</w:t>
      </w:r>
    </w:p>
    <w:p>
      <w:r>
        <w:rPr>
          <w:rFonts w:ascii="宋体" w:hAnsi="宋体" w:eastAsia="宋体"/>
        </w:rPr>
        <w:t>│         └─ 通用结构卡 或 已登记实体科普卡</w:t>
      </w:r>
    </w:p>
    <w:p>
      <w:r>
        <w:rPr>
          <w:rFonts w:ascii="宋体" w:hAnsi="宋体" w:eastAsia="宋体"/>
        </w:rPr>
        <w:t>└─ 封底阅读页 AboutPage（canvas = 0，不加载三维）</w:t>
      </w:r>
    </w:p>
    <w:p>
      <w:r>
        <w:rPr>
          <w:rFonts w:ascii="宋体" w:hAnsi="宋体" w:eastAsia="宋体"/>
        </w:rPr>
        <w:t>领域数据层（实体 / 系统 / 关系 / 内容资产脚本 / 来源 / 通用结构卡纯函数）</w:t>
      </w:r>
    </w:p>
    <w:p>
      <w:r>
        <w:rPr>
          <w:rFonts w:ascii="宋体" w:hAnsi="宋体" w:eastAsia="宋体"/>
        </w:rPr>
        <w:t>集成层（organBridge 人工核对表）</w:t>
      </w:r>
    </w:p>
    <w:p>
      <w:r>
        <w:rPr>
          <w:rFonts w:ascii="宋体" w:hAnsi="宋体" w:eastAsia="宋体"/>
        </w:rPr>
        <w:t>服务层（anatomyModel 模型地址 / atlas ID 映射 / 学习记录）</w:t>
      </w:r>
    </w:p>
    <w:p>
      <w:r>
        <w:rPr>
          <w:rFonts w:ascii="宋体" w:hAnsi="宋体" w:eastAsia="宋体"/>
        </w:rPr>
        <w:t>三维层（FullBodyStage 自建人体舞台 / 细胞舞台 / 程序化几何 / 按需加载入口）</w:t>
      </w:r>
    </w:p>
    <w:p>
      <w:r>
        <w:rPr>
          <w:rFonts w:ascii="宋体" w:hAnsi="宋体" w:eastAsia="宋体"/>
        </w:rPr>
        <w:t>设计层（设计令牌 / 排版 / 版面 / 组件与舞台样式 / 动效令牌）</w:t>
      </w:r>
    </w:p>
    <w:p>
      <w:r>
        <w:rPr>
          <w:rFonts w:ascii="Consolas" w:hAnsi="Consolas" w:eastAsia="Consolas"/>
          <w:sz w:val="19"/>
        </w:rPr>
        <w:t>`</w:t>
      </w:r>
    </w:p>
    <w:p>
      <w:pPr>
        <w:pStyle w:val="Heading2"/>
      </w:pPr>
      <w:r>
        <w:t>2.3 跨尺度模型与「尺度的表达」</w:t>
      </w:r>
    </w:p>
    <w:p>
      <w:r>
        <w:rPr>
          <w:rFonts w:ascii="宋体" w:hAnsi="宋体" w:eastAsia="宋体"/>
        </w:rPr>
        <w:t>作品在界面上的尺度分为四层：</w:t>
      </w:r>
      <w:r>
        <w:rPr>
          <w:rFonts w:ascii="宋体" w:hAnsi="宋体" w:eastAsia="宋体"/>
          <w:b/>
        </w:rPr>
        <w:t>人体 → 系统 → 器官 → 细胞</w:t>
      </w:r>
      <w:r>
        <w:rPr>
          <w:rFonts w:ascii="宋体" w:hAnsi="宋体" w:eastAsia="宋体"/>
        </w:rPr>
        <w:t>。作品明确区分两种连续性：</w:t>
      </w:r>
    </w:p>
    <w:p>
      <w:pPr>
        <w:pStyle w:val="ListBullet"/>
      </w:pPr>
      <w:r>
        <w:rPr>
          <w:rFonts w:ascii="宋体" w:hAnsi="宋体" w:eastAsia="宋体"/>
          <w:b/>
        </w:rPr>
        <w:t>同模型内的空间连续</w:t>
      </w:r>
      <w:r>
        <w:rPr>
          <w:rFonts w:ascii="宋体" w:hAnsi="宋体" w:eastAsia="宋体"/>
        </w:rPr>
        <w:t>：人体 → 系统 → 器官，是在同一个解剖模型中推进镜头 / 换图层 / 隔离该器官，空间关系真实保留；</w:t>
      </w:r>
    </w:p>
    <w:p>
      <w:pPr>
        <w:pStyle w:val="ListBullet"/>
      </w:pPr>
      <w:r>
        <w:rPr>
          <w:rFonts w:ascii="宋体" w:hAnsi="宋体" w:eastAsia="宋体"/>
          <w:b/>
        </w:rPr>
        <w:t>跨模型的语义连续</w:t>
      </w:r>
      <w:r>
        <w:rPr>
          <w:rFonts w:ascii="宋体" w:hAnsi="宋体" w:eastAsia="宋体"/>
        </w:rPr>
        <w:t>：器官 → 细胞，是两个不同模型之间的切换；作品不声称几何坐标严格配准，尺度变化由镜头运动本身表达。</w:t>
      </w:r>
    </w:p>
    <w:p>
      <w:pPr>
        <w:ind w:left="432"/>
      </w:pPr>
      <w:r>
        <w:rPr>
          <w:rFonts w:ascii="宋体" w:hAnsi="宋体" w:eastAsia="宋体"/>
          <w:i/>
          <w:color w:val="4A4641"/>
        </w:rPr>
        <w:t>早期版本曾用一块全屏的「尺度遮罩」交代尺度切换，现已删除；尺度变化改由镜头本身与右栏内容的变化表达。</w:t>
      </w:r>
    </w:p>
    <w:p>
      <w:pPr>
        <w:pStyle w:val="Heading2"/>
      </w:pPr>
      <w:r>
        <w:t>2.4 数据设计</w:t>
      </w:r>
    </w:p>
    <w:p>
      <w:r>
        <w:rPr>
          <w:rFonts w:ascii="宋体" w:hAnsi="宋体" w:eastAsia="宋体"/>
        </w:rPr>
        <w:t>见第三章「核心关系数据」「器官桥接」「通用结构卡」与「领域数据契约」。全部内容为纯数据，可逐条核对与扩展；作品不涉及数据库与后端服务。</w:t>
      </w:r>
    </w:p>
    <w:p>
      <w:pPr>
        <w:pStyle w:val="Heading2"/>
      </w:pPr>
      <w:r>
        <w:t>2.5 视觉与动效设计</w:t>
      </w:r>
    </w:p>
    <w:p>
      <w:r>
        <w:rPr>
          <w:rFonts w:ascii="宋体" w:hAnsi="宋体" w:eastAsia="宋体"/>
        </w:rPr>
        <w:t>采用「暖纸 + 解剖图册」体系：暖白纸面（</w:t>
      </w:r>
      <w:r>
        <w:rPr>
          <w:rFonts w:ascii="Consolas" w:hAnsi="Consolas" w:eastAsia="Consolas"/>
          <w:sz w:val="19"/>
        </w:rPr>
        <w:t>#F7F5F1</w:t>
      </w:r>
      <w:r>
        <w:rPr>
          <w:rFonts w:ascii="宋体" w:hAnsi="宋体" w:eastAsia="宋体"/>
        </w:rPr>
        <w:t>）与近黑墨色（</w:t>
      </w:r>
      <w:r>
        <w:rPr>
          <w:rFonts w:ascii="Consolas" w:hAnsi="Consolas" w:eastAsia="Consolas"/>
          <w:sz w:val="19"/>
        </w:rPr>
        <w:t>#1A1917</w:t>
      </w:r>
      <w:r>
        <w:rPr>
          <w:rFonts w:ascii="宋体" w:hAnsi="宋体" w:eastAsia="宋体"/>
        </w:rPr>
        <w:t>）；展示层用衬线（系统中文字体栈），正文用系统无衬线，标签用等宽；界面直角优先、以细线分隔，视觉主角始终是三维对象本身；彩色只承担解剖系统与尺度的语义，不作装饰。禁止霓虹科技大屏、玻璃拟态与无意义粒子。V2 把模型上的</w:t>
      </w:r>
      <w:r>
        <w:rPr>
          <w:rFonts w:ascii="宋体" w:hAnsi="宋体" w:eastAsia="宋体"/>
          <w:b/>
        </w:rPr>
        <w:t>体表 / 骨骼 / 肌肉三个系统统一到暖调（象牙 ↔ 陶土）</w:t>
      </w:r>
      <w:r>
        <w:rPr>
          <w:rFonts w:ascii="宋体" w:hAnsi="宋体" w:eastAsia="宋体"/>
        </w:rPr>
        <w:t xml:space="preserve">，内脏保留资产自带的真实解剖配色；这既与暖白纸面同属一套语言，也属于 CC BY-SA 4.0 要求「标明修改」的一部分（已在 </w:t>
      </w:r>
      <w:r>
        <w:rPr>
          <w:rFonts w:ascii="Consolas" w:hAnsi="Consolas" w:eastAsia="Consolas"/>
          <w:sz w:val="19"/>
        </w:rPr>
        <w:t>/about</w:t>
      </w:r>
      <w:r>
        <w:rPr>
          <w:rFonts w:ascii="宋体" w:hAnsi="宋体" w:eastAsia="宋体"/>
        </w:rPr>
        <w:t xml:space="preserve"> 与 </w:t>
      </w:r>
      <w:r>
        <w:rPr>
          <w:rFonts w:ascii="Consolas" w:hAnsi="Consolas" w:eastAsia="Consolas"/>
          <w:sz w:val="19"/>
        </w:rPr>
        <w:t>public/models/ANATOMY_LICENSE.txt</w:t>
      </w:r>
      <w:r>
        <w:rPr>
          <w:rFonts w:ascii="宋体" w:hAnsi="宋体" w:eastAsia="宋体"/>
        </w:rPr>
        <w:t xml:space="preserve"> 说明）。</w:t>
      </w:r>
    </w:p>
    <w:p>
      <w:r>
        <w:rPr>
          <w:rFonts w:ascii="宋体" w:hAnsi="宋体" w:eastAsia="宋体"/>
        </w:rPr>
        <w:t xml:space="preserve">动效只保留五类有解释力的动画：Hover（可否操作）、Selection（当前选中）、Route（进入 / 返回）、Camera（空间移动）、Scale（尺度变化由镜头运动本身表达）。动效令牌集中在 </w:t>
      </w:r>
      <w:r>
        <w:rPr>
          <w:rFonts w:ascii="Consolas" w:hAnsi="Consolas" w:eastAsia="Consolas"/>
          <w:sz w:val="19"/>
        </w:rPr>
        <w:t>src/design/interaction-tokens.css</w:t>
      </w:r>
      <w:r>
        <w:rPr>
          <w:rFonts w:ascii="宋体" w:hAnsi="宋体" w:eastAsia="宋体"/>
        </w:rPr>
        <w:t>（</w:t>
      </w:r>
      <w:r>
        <w:rPr>
          <w:rFonts w:ascii="Consolas" w:hAnsi="Consolas" w:eastAsia="Consolas"/>
          <w:sz w:val="19"/>
        </w:rPr>
        <w:t>--bd-ease-out</w:t>
      </w:r>
      <w:r>
        <w:rPr>
          <w:rFonts w:ascii="宋体" w:hAnsi="宋体" w:eastAsia="宋体"/>
        </w:rPr>
        <w:t xml:space="preserve"> 等）。判据是「删掉这段动画，用户是否更难理解我在哪一层 / 这是不是同一个对象」。</w:t>
      </w:r>
      <w:r>
        <w:rPr>
          <w:rFonts w:ascii="Consolas" w:hAnsi="Consolas" w:eastAsia="Consolas"/>
          <w:sz w:val="19"/>
        </w:rPr>
        <w:t>prefers-reduced-motion</w:t>
      </w:r>
      <w:r>
        <w:rPr>
          <w:rFonts w:ascii="宋体" w:hAnsi="宋体" w:eastAsia="宋体"/>
        </w:rPr>
        <w:t xml:space="preserve"> 下全部降级为瞬时。</w:t>
      </w:r>
    </w:p>
    <w:p>
      <w:pPr>
        <w:pStyle w:val="Heading1"/>
      </w:pPr>
      <w:r>
        <w:t>三、详细设计</w:t>
      </w:r>
    </w:p>
    <w:p>
      <w:pPr>
        <w:pStyle w:val="Heading2"/>
      </w:pPr>
      <w:r>
        <w:t>3.1 前端分层与模块接口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rFonts w:ascii="宋体" w:hAnsi="宋体" w:eastAsia="宋体"/>
                <w:b/>
                <w:sz w:val="18"/>
              </w:rPr>
              <w:t>层</w:t>
            </w:r>
          </w:p>
        </w:tc>
        <w:tc>
          <w:tcPr>
            <w:tcW w:type="dxa" w:w="2880"/>
          </w:tcPr>
          <w:p>
            <w:r>
              <w:rPr>
                <w:b/>
                <w:sz w:val="18"/>
              </w:rPr>
            </w:r>
            <w:r>
              <w:rPr>
                <w:rFonts w:ascii="宋体" w:hAnsi="宋体" w:eastAsia="宋体"/>
                <w:b/>
                <w:sz w:val="18"/>
              </w:rPr>
              <w:t>目录</w:t>
            </w:r>
          </w:p>
        </w:tc>
        <w:tc>
          <w:tcPr>
            <w:tcW w:type="dxa" w:w="2880"/>
          </w:tcPr>
          <w:p>
            <w:r>
              <w:rPr>
                <w:b/>
                <w:sz w:val="18"/>
              </w:rPr>
            </w:r>
            <w:r>
              <w:rPr>
                <w:rFonts w:ascii="宋体" w:hAnsi="宋体" w:eastAsia="宋体"/>
                <w:b/>
                <w:sz w:val="18"/>
              </w:rPr>
              <w:t>职责</w:t>
            </w:r>
          </w:p>
        </w:tc>
      </w:tr>
      <w:tr>
        <w:tc>
          <w:tcPr>
            <w:tcW w:type="dxa" w:w="2880"/>
          </w:tcPr>
          <w:p>
            <w:r>
              <w:rPr>
                <w:sz w:val="18"/>
              </w:rPr>
            </w:r>
            <w:r>
              <w:rPr>
                <w:rFonts w:ascii="宋体" w:hAnsi="宋体" w:eastAsia="宋体"/>
                <w:sz w:val="18"/>
              </w:rPr>
              <w:t>---</w:t>
            </w:r>
          </w:p>
        </w:tc>
        <w:tc>
          <w:tcPr>
            <w:tcW w:type="dxa" w:w="2880"/>
          </w:tcPr>
          <w:p>
            <w:r>
              <w:rPr>
                <w:sz w:val="18"/>
              </w:rPr>
            </w:r>
            <w:r>
              <w:rPr>
                <w:rFonts w:ascii="宋体" w:hAnsi="宋体" w:eastAsia="宋体"/>
                <w:sz w:val="18"/>
              </w:rPr>
              <w:t>---</w:t>
            </w:r>
          </w:p>
        </w:tc>
        <w:tc>
          <w:tcPr>
            <w:tcW w:type="dxa" w:w="2880"/>
          </w:tcPr>
          <w:p>
            <w:r>
              <w:rPr>
                <w:sz w:val="18"/>
              </w:rPr>
            </w:r>
            <w:r>
              <w:rPr>
                <w:rFonts w:ascii="宋体" w:hAnsi="宋体" w:eastAsia="宋体"/>
                <w:sz w:val="18"/>
              </w:rPr>
              <w:t>---</w:t>
            </w:r>
          </w:p>
        </w:tc>
      </w:tr>
      <w:tr>
        <w:tc>
          <w:tcPr>
            <w:tcW w:type="dxa" w:w="2880"/>
          </w:tcPr>
          <w:p>
            <w:r>
              <w:rPr>
                <w:sz w:val="18"/>
              </w:rPr>
            </w:r>
            <w:r>
              <w:rPr>
                <w:rFonts w:ascii="宋体" w:hAnsi="宋体" w:eastAsia="宋体"/>
                <w:sz w:val="18"/>
              </w:rPr>
              <w:t>应用层</w:t>
            </w:r>
          </w:p>
        </w:tc>
        <w:tc>
          <w:tcPr>
            <w:tcW w:type="dxa" w:w="2880"/>
          </w:tcPr>
          <w:p>
            <w:r>
              <w:rPr>
                <w:sz w:val="18"/>
              </w:rPr>
            </w:r>
            <w:r>
              <w:rPr>
                <w:rFonts w:ascii="Consolas" w:hAnsi="Consolas" w:eastAsia="Consolas"/>
                <w:sz w:val="18"/>
              </w:rPr>
              <w:t>src/app/</w:t>
            </w:r>
          </w:p>
        </w:tc>
        <w:tc>
          <w:tcPr>
            <w:tcW w:type="dxa" w:w="2880"/>
          </w:tcPr>
          <w:p>
            <w:r>
              <w:rPr>
                <w:sz w:val="18"/>
              </w:rPr>
            </w:r>
            <w:r>
              <w:rPr>
                <w:rFonts w:ascii="宋体" w:hAnsi="宋体" w:eastAsia="宋体"/>
                <w:sz w:val="18"/>
              </w:rPr>
              <w:t>路由解析（</w:t>
            </w:r>
            <w:r>
              <w:rPr>
                <w:rFonts w:ascii="Consolas" w:hAnsi="Consolas" w:eastAsia="Consolas"/>
                <w:sz w:val="18"/>
              </w:rPr>
              <w:t>resolveView</w:t>
            </w:r>
            <w:r>
              <w:rPr>
                <w:rFonts w:ascii="宋体" w:hAnsi="宋体" w:eastAsia="宋体"/>
                <w:sz w:val="18"/>
              </w:rPr>
              <w:t xml:space="preserve"> / </w:t>
            </w:r>
            <w:r>
              <w:rPr>
                <w:rFonts w:ascii="Consolas" w:hAnsi="Consolas" w:eastAsia="Consolas"/>
                <w:sz w:val="18"/>
              </w:rPr>
              <w:t>ROUTES</w:t>
            </w:r>
            <w:r>
              <w:rPr>
                <w:rFonts w:ascii="宋体" w:hAnsi="宋体" w:eastAsia="宋体"/>
                <w:sz w:val="18"/>
              </w:rPr>
              <w:t xml:space="preserve"> / </w:t>
            </w:r>
            <w:r>
              <w:rPr>
                <w:rFonts w:ascii="Consolas" w:hAnsi="Consolas" w:eastAsia="Consolas"/>
                <w:sz w:val="18"/>
              </w:rPr>
              <w:t>PAGE_INDEX</w:t>
            </w:r>
            <w:r>
              <w:rPr>
                <w:rFonts w:ascii="宋体" w:hAnsi="宋体" w:eastAsia="宋体"/>
                <w:sz w:val="18"/>
              </w:rPr>
              <w:t>）、稳定外壳、启动闸门状态机</w:t>
            </w:r>
          </w:p>
        </w:tc>
      </w:tr>
      <w:tr>
        <w:tc>
          <w:tcPr>
            <w:tcW w:type="dxa" w:w="2880"/>
          </w:tcPr>
          <w:p>
            <w:r>
              <w:rPr>
                <w:sz w:val="18"/>
              </w:rPr>
            </w:r>
            <w:r>
              <w:rPr>
                <w:rFonts w:ascii="宋体" w:hAnsi="宋体" w:eastAsia="宋体"/>
                <w:sz w:val="18"/>
              </w:rPr>
              <w:t>领域层</w:t>
            </w:r>
          </w:p>
        </w:tc>
        <w:tc>
          <w:tcPr>
            <w:tcW w:type="dxa" w:w="2880"/>
          </w:tcPr>
          <w:p>
            <w:r>
              <w:rPr>
                <w:sz w:val="18"/>
              </w:rPr>
            </w:r>
            <w:r>
              <w:rPr>
                <w:rFonts w:ascii="Consolas" w:hAnsi="Consolas" w:eastAsia="Consolas"/>
                <w:sz w:val="18"/>
              </w:rPr>
              <w:t>src/domain/</w:t>
            </w:r>
          </w:p>
        </w:tc>
        <w:tc>
          <w:tcPr>
            <w:tcW w:type="dxa" w:w="2880"/>
          </w:tcPr>
          <w:p>
            <w:r>
              <w:rPr>
                <w:sz w:val="18"/>
              </w:rPr>
            </w:r>
            <w:r>
              <w:rPr>
                <w:rFonts w:ascii="宋体" w:hAnsi="宋体" w:eastAsia="宋体"/>
                <w:sz w:val="18"/>
              </w:rPr>
              <w:t>实体、系统、关系、内容资产脚本、来源、通用结构卡纯函数</w:t>
            </w:r>
          </w:p>
        </w:tc>
      </w:tr>
      <w:tr>
        <w:tc>
          <w:tcPr>
            <w:tcW w:type="dxa" w:w="2880"/>
          </w:tcPr>
          <w:p>
            <w:r>
              <w:rPr>
                <w:sz w:val="18"/>
              </w:rPr>
            </w:r>
            <w:r>
              <w:rPr>
                <w:rFonts w:ascii="宋体" w:hAnsi="宋体" w:eastAsia="宋体"/>
                <w:sz w:val="18"/>
              </w:rPr>
              <w:t>集成层</w:t>
            </w:r>
          </w:p>
        </w:tc>
        <w:tc>
          <w:tcPr>
            <w:tcW w:type="dxa" w:w="2880"/>
          </w:tcPr>
          <w:p>
            <w:r>
              <w:rPr>
                <w:sz w:val="18"/>
              </w:rPr>
            </w:r>
            <w:r>
              <w:rPr>
                <w:rFonts w:ascii="Consolas" w:hAnsi="Consolas" w:eastAsia="Consolas"/>
                <w:sz w:val="18"/>
              </w:rPr>
              <w:t>src/integrations/</w:t>
            </w:r>
          </w:p>
        </w:tc>
        <w:tc>
          <w:tcPr>
            <w:tcW w:type="dxa" w:w="2880"/>
          </w:tcPr>
          <w:p>
            <w:r>
              <w:rPr>
                <w:sz w:val="18"/>
              </w:rPr>
            </w:r>
            <w:r>
              <w:rPr>
                <w:rFonts w:ascii="Consolas" w:hAnsi="Consolas" w:eastAsia="Consolas"/>
                <w:sz w:val="18"/>
              </w:rPr>
              <w:t>organBridge</w:t>
            </w:r>
            <w:r>
              <w:rPr>
                <w:rFonts w:ascii="宋体" w:hAnsi="宋体" w:eastAsia="宋体"/>
                <w:sz w:val="18"/>
              </w:rPr>
              <w:t xml:space="preserve"> 人工核对表（位置结构 → 已核实器官 / 科普实体）</w:t>
            </w:r>
          </w:p>
        </w:tc>
      </w:tr>
      <w:tr>
        <w:tc>
          <w:tcPr>
            <w:tcW w:type="dxa" w:w="2880"/>
          </w:tcPr>
          <w:p>
            <w:r>
              <w:rPr>
                <w:sz w:val="18"/>
              </w:rPr>
            </w:r>
            <w:r>
              <w:rPr>
                <w:rFonts w:ascii="宋体" w:hAnsi="宋体" w:eastAsia="宋体"/>
                <w:sz w:val="18"/>
              </w:rPr>
              <w:t>服务层</w:t>
            </w:r>
          </w:p>
        </w:tc>
        <w:tc>
          <w:tcPr>
            <w:tcW w:type="dxa" w:w="2880"/>
          </w:tcPr>
          <w:p>
            <w:r>
              <w:rPr>
                <w:sz w:val="18"/>
              </w:rPr>
            </w:r>
            <w:r>
              <w:rPr>
                <w:rFonts w:ascii="Consolas" w:hAnsi="Consolas" w:eastAsia="Consolas"/>
                <w:sz w:val="18"/>
              </w:rPr>
              <w:t>src/services/</w:t>
            </w:r>
          </w:p>
        </w:tc>
        <w:tc>
          <w:tcPr>
            <w:tcW w:type="dxa" w:w="2880"/>
          </w:tcPr>
          <w:p>
            <w:r>
              <w:rPr>
                <w:sz w:val="18"/>
              </w:rPr>
            </w:r>
            <w:r>
              <w:rPr>
                <w:rFonts w:ascii="宋体" w:hAnsi="宋体" w:eastAsia="宋体"/>
                <w:sz w:val="18"/>
              </w:rPr>
              <w:t>模型地址、atlas ID 映射、学习记录、署名文本</w:t>
            </w:r>
          </w:p>
        </w:tc>
      </w:tr>
      <w:tr>
        <w:tc>
          <w:tcPr>
            <w:tcW w:type="dxa" w:w="2880"/>
          </w:tcPr>
          <w:p>
            <w:r>
              <w:rPr>
                <w:sz w:val="18"/>
              </w:rPr>
            </w:r>
            <w:r>
              <w:rPr>
                <w:rFonts w:ascii="宋体" w:hAnsi="宋体" w:eastAsia="宋体"/>
                <w:sz w:val="18"/>
              </w:rPr>
              <w:t>设计层</w:t>
            </w:r>
          </w:p>
        </w:tc>
        <w:tc>
          <w:tcPr>
            <w:tcW w:type="dxa" w:w="2880"/>
          </w:tcPr>
          <w:p>
            <w:r>
              <w:rPr>
                <w:sz w:val="18"/>
              </w:rPr>
            </w:r>
            <w:r>
              <w:rPr>
                <w:rFonts w:ascii="Consolas" w:hAnsi="Consolas" w:eastAsia="Consolas"/>
                <w:sz w:val="18"/>
              </w:rPr>
              <w:t>src/design/</w:t>
            </w:r>
          </w:p>
        </w:tc>
        <w:tc>
          <w:tcPr>
            <w:tcW w:type="dxa" w:w="2880"/>
          </w:tcPr>
          <w:p>
            <w:r>
              <w:rPr>
                <w:sz w:val="18"/>
              </w:rPr>
            </w:r>
            <w:r>
              <w:rPr>
                <w:rFonts w:ascii="宋体" w:hAnsi="宋体" w:eastAsia="宋体"/>
                <w:sz w:val="18"/>
              </w:rPr>
              <w:t>设计令牌、排版、版面、组件与舞台样式、动效令牌</w:t>
            </w:r>
          </w:p>
        </w:tc>
      </w:tr>
      <w:tr>
        <w:tc>
          <w:tcPr>
            <w:tcW w:type="dxa" w:w="2880"/>
          </w:tcPr>
          <w:p>
            <w:r>
              <w:rPr>
                <w:sz w:val="18"/>
              </w:rPr>
            </w:r>
            <w:r>
              <w:rPr>
                <w:rFonts w:ascii="宋体" w:hAnsi="宋体" w:eastAsia="宋体"/>
                <w:sz w:val="18"/>
              </w:rPr>
              <w:t>三维层</w:t>
            </w:r>
          </w:p>
        </w:tc>
        <w:tc>
          <w:tcPr>
            <w:tcW w:type="dxa" w:w="2880"/>
          </w:tcPr>
          <w:p>
            <w:r>
              <w:rPr>
                <w:sz w:val="18"/>
              </w:rPr>
            </w:r>
            <w:r>
              <w:rPr>
                <w:rFonts w:ascii="Consolas" w:hAnsi="Consolas" w:eastAsia="Consolas"/>
                <w:sz w:val="18"/>
              </w:rPr>
              <w:t>src/three/</w:t>
            </w:r>
          </w:p>
        </w:tc>
        <w:tc>
          <w:tcPr>
            <w:tcW w:type="dxa" w:w="2880"/>
          </w:tcPr>
          <w:p>
            <w:r>
              <w:rPr>
                <w:sz w:val="18"/>
              </w:rPr>
            </w:r>
            <w:r>
              <w:rPr>
                <w:rFonts w:ascii="宋体" w:hAnsi="宋体" w:eastAsia="宋体"/>
                <w:sz w:val="18"/>
              </w:rPr>
              <w:t>自建人体舞台、细胞舞台、程序化几何、按需加载入口</w:t>
            </w:r>
          </w:p>
        </w:tc>
      </w:tr>
      <w:tr>
        <w:tc>
          <w:tcPr>
            <w:tcW w:type="dxa" w:w="2880"/>
          </w:tcPr>
          <w:p>
            <w:r>
              <w:rPr>
                <w:sz w:val="18"/>
              </w:rPr>
            </w:r>
            <w:r>
              <w:rPr>
                <w:rFonts w:ascii="宋体" w:hAnsi="宋体" w:eastAsia="宋体"/>
                <w:sz w:val="18"/>
              </w:rPr>
              <w:t>组件层</w:t>
            </w:r>
          </w:p>
        </w:tc>
        <w:tc>
          <w:tcPr>
            <w:tcW w:type="dxa" w:w="2880"/>
          </w:tcPr>
          <w:p>
            <w:r>
              <w:rPr>
                <w:sz w:val="18"/>
              </w:rPr>
            </w:r>
            <w:r>
              <w:rPr>
                <w:rFonts w:ascii="Consolas" w:hAnsi="Consolas" w:eastAsia="Consolas"/>
                <w:sz w:val="18"/>
              </w:rPr>
              <w:t>src/components/</w:t>
            </w:r>
          </w:p>
        </w:tc>
        <w:tc>
          <w:tcPr>
            <w:tcW w:type="dxa" w:w="2880"/>
          </w:tcPr>
          <w:p>
            <w:r>
              <w:rPr>
                <w:sz w:val="18"/>
              </w:rPr>
            </w:r>
            <w:r>
              <w:rPr>
                <w:rFonts w:ascii="宋体" w:hAnsi="宋体" w:eastAsia="宋体"/>
                <w:sz w:val="18"/>
              </w:rPr>
              <w:t>共享 UI、错误边界、舞台降级边界</w:t>
            </w:r>
          </w:p>
        </w:tc>
      </w:tr>
      <w:tr>
        <w:tc>
          <w:tcPr>
            <w:tcW w:type="dxa" w:w="2880"/>
          </w:tcPr>
          <w:p>
            <w:r>
              <w:rPr>
                <w:sz w:val="18"/>
              </w:rPr>
            </w:r>
            <w:r>
              <w:rPr>
                <w:rFonts w:ascii="宋体" w:hAnsi="宋体" w:eastAsia="宋体"/>
                <w:sz w:val="18"/>
              </w:rPr>
              <w:t>工作台</w:t>
            </w:r>
          </w:p>
        </w:tc>
        <w:tc>
          <w:tcPr>
            <w:tcW w:type="dxa" w:w="2880"/>
          </w:tcPr>
          <w:p>
            <w:r>
              <w:rPr>
                <w:sz w:val="18"/>
              </w:rPr>
            </w:r>
            <w:r>
              <w:rPr>
                <w:rFonts w:ascii="Consolas" w:hAnsi="Consolas" w:eastAsia="Consolas"/>
                <w:sz w:val="18"/>
              </w:rPr>
              <w:t>src/features/workbench/</w:t>
            </w:r>
          </w:p>
        </w:tc>
        <w:tc>
          <w:tcPr>
            <w:tcW w:type="dxa" w:w="2880"/>
          </w:tcPr>
          <w:p>
            <w:r>
              <w:rPr>
                <w:sz w:val="18"/>
              </w:rPr>
            </w:r>
            <w:r>
              <w:rPr>
                <w:rFonts w:ascii="宋体" w:hAnsi="宋体" w:eastAsia="宋体"/>
                <w:sz w:val="18"/>
              </w:rPr>
              <w:t>单工作台（左操作栏 + 中央舞台 + 右信息栏）、返回上下文</w:t>
            </w:r>
          </w:p>
        </w:tc>
      </w:tr>
      <w:tr>
        <w:tc>
          <w:tcPr>
            <w:tcW w:type="dxa" w:w="2880"/>
          </w:tcPr>
          <w:p>
            <w:r>
              <w:rPr>
                <w:sz w:val="18"/>
              </w:rPr>
            </w:r>
            <w:r>
              <w:rPr>
                <w:rFonts w:ascii="宋体" w:hAnsi="宋体" w:eastAsia="宋体"/>
                <w:sz w:val="18"/>
              </w:rPr>
              <w:t>启动层</w:t>
            </w:r>
          </w:p>
        </w:tc>
        <w:tc>
          <w:tcPr>
            <w:tcW w:type="dxa" w:w="2880"/>
          </w:tcPr>
          <w:p>
            <w:r>
              <w:rPr>
                <w:sz w:val="18"/>
              </w:rPr>
            </w:r>
            <w:r>
              <w:rPr>
                <w:rFonts w:ascii="Consolas" w:hAnsi="Consolas" w:eastAsia="Consolas"/>
                <w:sz w:val="18"/>
              </w:rPr>
              <w:t>src/features/startup/</w:t>
            </w:r>
          </w:p>
        </w:tc>
        <w:tc>
          <w:tcPr>
            <w:tcW w:type="dxa" w:w="2880"/>
          </w:tcPr>
          <w:p>
            <w:r>
              <w:rPr>
                <w:sz w:val="18"/>
              </w:rPr>
            </w:r>
            <w:r>
              <w:rPr>
                <w:rFonts w:ascii="宋体" w:hAnsi="宋体" w:eastAsia="宋体"/>
                <w:sz w:val="18"/>
              </w:rPr>
              <w:t xml:space="preserve">启动封面闸门 </w:t>
            </w:r>
            <w:r>
              <w:rPr>
                <w:rFonts w:ascii="Consolas" w:hAnsi="Consolas" w:eastAsia="Consolas"/>
                <w:sz w:val="18"/>
              </w:rPr>
              <w:t>StartupCover</w:t>
            </w:r>
          </w:p>
        </w:tc>
      </w:tr>
      <w:tr>
        <w:tc>
          <w:tcPr>
            <w:tcW w:type="dxa" w:w="2880"/>
          </w:tcPr>
          <w:p>
            <w:r>
              <w:rPr>
                <w:sz w:val="18"/>
              </w:rPr>
            </w:r>
            <w:r>
              <w:rPr>
                <w:rFonts w:ascii="宋体" w:hAnsi="宋体" w:eastAsia="宋体"/>
                <w:sz w:val="18"/>
              </w:rPr>
              <w:t>阅读页</w:t>
            </w:r>
          </w:p>
        </w:tc>
        <w:tc>
          <w:tcPr>
            <w:tcW w:type="dxa" w:w="2880"/>
          </w:tcPr>
          <w:p>
            <w:r>
              <w:rPr>
                <w:sz w:val="18"/>
              </w:rPr>
            </w:r>
            <w:r>
              <w:rPr>
                <w:rFonts w:ascii="Consolas" w:hAnsi="Consolas" w:eastAsia="Consolas"/>
                <w:sz w:val="18"/>
              </w:rPr>
              <w:t>src/features/about/</w:t>
            </w:r>
          </w:p>
        </w:tc>
        <w:tc>
          <w:tcPr>
            <w:tcW w:type="dxa" w:w="2880"/>
          </w:tcPr>
          <w:p>
            <w:r>
              <w:rPr>
                <w:sz w:val="18"/>
              </w:rPr>
            </w:r>
            <w:r>
              <w:rPr>
                <w:rFonts w:ascii="宋体" w:hAnsi="宋体" w:eastAsia="宋体"/>
                <w:sz w:val="18"/>
              </w:rPr>
              <w:t xml:space="preserve">封底 </w:t>
            </w:r>
            <w:r>
              <w:rPr>
                <w:rFonts w:ascii="Consolas" w:hAnsi="Consolas" w:eastAsia="Consolas"/>
                <w:sz w:val="18"/>
              </w:rPr>
              <w:t>AboutPage</w:t>
            </w:r>
          </w:p>
        </w:tc>
      </w:tr>
    </w:tbl>
    <w:p/>
    <w:p>
      <w:pPr>
        <w:pStyle w:val="Heading3"/>
      </w:pPr>
      <w:r>
        <w:t>三维舞台协议（`FullBodyStage` / `CellStage`）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rFonts w:ascii="宋体" w:hAnsi="宋体" w:eastAsia="宋体"/>
                <w:b/>
                <w:sz w:val="18"/>
              </w:rPr>
              <w:t>能力</w:t>
            </w:r>
          </w:p>
        </w:tc>
        <w:tc>
          <w:tcPr>
            <w:tcW w:type="dxa" w:w="2880"/>
          </w:tcPr>
          <w:p>
            <w:r>
              <w:rPr>
                <w:b/>
                <w:sz w:val="18"/>
              </w:rPr>
            </w:r>
            <w:r>
              <w:rPr>
                <w:rFonts w:ascii="宋体" w:hAnsi="宋体" w:eastAsia="宋体"/>
                <w:b/>
                <w:sz w:val="18"/>
              </w:rPr>
              <w:t>参数</w:t>
            </w:r>
          </w:p>
        </w:tc>
        <w:tc>
          <w:tcPr>
            <w:tcW w:type="dxa" w:w="2880"/>
          </w:tcPr>
          <w:p>
            <w:r>
              <w:rPr>
                <w:b/>
                <w:sz w:val="18"/>
              </w:rPr>
            </w:r>
            <w:r>
              <w:rPr>
                <w:rFonts w:ascii="宋体" w:hAnsi="宋体" w:eastAsia="宋体"/>
                <w:b/>
                <w:sz w:val="18"/>
              </w:rPr>
              <w:t>说明</w:t>
            </w:r>
          </w:p>
        </w:tc>
      </w:tr>
      <w:tr>
        <w:tc>
          <w:tcPr>
            <w:tcW w:type="dxa" w:w="2880"/>
          </w:tcPr>
          <w:p>
            <w:r>
              <w:rPr>
                <w:sz w:val="18"/>
              </w:rPr>
            </w:r>
            <w:r>
              <w:rPr>
                <w:rFonts w:ascii="宋体" w:hAnsi="宋体" w:eastAsia="宋体"/>
                <w:sz w:val="18"/>
              </w:rPr>
              <w:t>---</w:t>
            </w:r>
          </w:p>
        </w:tc>
        <w:tc>
          <w:tcPr>
            <w:tcW w:type="dxa" w:w="2880"/>
          </w:tcPr>
          <w:p>
            <w:r>
              <w:rPr>
                <w:sz w:val="18"/>
              </w:rPr>
            </w:r>
            <w:r>
              <w:rPr>
                <w:rFonts w:ascii="宋体" w:hAnsi="宋体" w:eastAsia="宋体"/>
                <w:sz w:val="18"/>
              </w:rPr>
              <w:t>---</w:t>
            </w:r>
          </w:p>
        </w:tc>
        <w:tc>
          <w:tcPr>
            <w:tcW w:type="dxa" w:w="2880"/>
          </w:tcPr>
          <w:p>
            <w:r>
              <w:rPr>
                <w:sz w:val="18"/>
              </w:rPr>
            </w:r>
            <w:r>
              <w:rPr>
                <w:rFonts w:ascii="宋体" w:hAnsi="宋体" w:eastAsia="宋体"/>
                <w:sz w:val="18"/>
              </w:rPr>
              <w:t>---</w:t>
            </w:r>
          </w:p>
        </w:tc>
      </w:tr>
      <w:tr>
        <w:tc>
          <w:tcPr>
            <w:tcW w:type="dxa" w:w="2880"/>
          </w:tcPr>
          <w:p>
            <w:r>
              <w:rPr>
                <w:sz w:val="18"/>
              </w:rPr>
            </w:r>
            <w:r>
              <w:rPr>
                <w:rFonts w:ascii="宋体" w:hAnsi="宋体" w:eastAsia="宋体"/>
                <w:sz w:val="18"/>
              </w:rPr>
              <w:t>加载与就绪</w:t>
            </w:r>
          </w:p>
        </w:tc>
        <w:tc>
          <w:tcPr>
            <w:tcW w:type="dxa" w:w="2880"/>
          </w:tcPr>
          <w:p>
            <w:r>
              <w:rPr>
                <w:sz w:val="18"/>
              </w:rPr>
            </w:r>
            <w:r>
              <w:rPr>
                <w:rFonts w:ascii="Consolas" w:hAnsi="Consolas" w:eastAsia="Consolas"/>
                <w:sz w:val="18"/>
              </w:rPr>
              <w:t>onReady</w:t>
            </w:r>
            <w:r>
              <w:rPr>
                <w:rFonts w:ascii="宋体" w:hAnsi="宋体" w:eastAsia="宋体"/>
                <w:sz w:val="18"/>
              </w:rPr>
              <w:t xml:space="preserve"> + </w:t>
            </w:r>
            <w:r>
              <w:rPr>
                <w:rFonts w:ascii="Consolas" w:hAnsi="Consolas" w:eastAsia="Consolas"/>
                <w:sz w:val="18"/>
              </w:rPr>
              <w:t>onProgress</w:t>
            </w:r>
          </w:p>
        </w:tc>
        <w:tc>
          <w:tcPr>
            <w:tcW w:type="dxa" w:w="2880"/>
          </w:tcPr>
          <w:p>
            <w:r>
              <w:rPr>
                <w:sz w:val="18"/>
              </w:rPr>
            </w:r>
            <w:r>
              <w:rPr>
                <w:rFonts w:ascii="宋体" w:hAnsi="宋体" w:eastAsia="宋体"/>
                <w:sz w:val="18"/>
              </w:rPr>
              <w:t>上报「装配完成 + 首个有效帧」与真实字节进度，供启动闸门使用</w:t>
            </w:r>
          </w:p>
        </w:tc>
      </w:tr>
      <w:tr>
        <w:tc>
          <w:tcPr>
            <w:tcW w:type="dxa" w:w="2880"/>
          </w:tcPr>
          <w:p>
            <w:r>
              <w:rPr>
                <w:sz w:val="18"/>
              </w:rPr>
            </w:r>
            <w:r>
              <w:rPr>
                <w:rFonts w:ascii="宋体" w:hAnsi="宋体" w:eastAsia="宋体"/>
                <w:sz w:val="18"/>
              </w:rPr>
              <w:t>选中</w:t>
            </w:r>
          </w:p>
        </w:tc>
        <w:tc>
          <w:tcPr>
            <w:tcW w:type="dxa" w:w="2880"/>
          </w:tcPr>
          <w:p>
            <w:r>
              <w:rPr>
                <w:sz w:val="18"/>
              </w:rPr>
            </w:r>
            <w:r>
              <w:rPr>
                <w:rFonts w:ascii="Consolas" w:hAnsi="Consolas" w:eastAsia="Consolas"/>
                <w:sz w:val="18"/>
              </w:rPr>
              <w:t>selectedStructureId</w:t>
            </w:r>
            <w:r>
              <w:rPr>
                <w:rFonts w:ascii="宋体" w:hAnsi="宋体" w:eastAsia="宋体"/>
                <w:sz w:val="18"/>
              </w:rPr>
              <w:t xml:space="preserve"> + </w:t>
            </w:r>
            <w:r>
              <w:rPr>
                <w:rFonts w:ascii="Consolas" w:hAnsi="Consolas" w:eastAsia="Consolas"/>
                <w:sz w:val="18"/>
              </w:rPr>
              <w:t>onSelectStructure</w:t>
            </w:r>
          </w:p>
        </w:tc>
        <w:tc>
          <w:tcPr>
            <w:tcW w:type="dxa" w:w="2880"/>
          </w:tcPr>
          <w:p>
            <w:r>
              <w:rPr>
                <w:sz w:val="18"/>
              </w:rPr>
            </w:r>
            <w:r>
              <w:rPr>
                <w:rFonts w:ascii="宋体" w:hAnsi="宋体" w:eastAsia="宋体"/>
                <w:sz w:val="18"/>
              </w:rPr>
              <w:t>受控；结构 ID 必须是模型内真实存在的 ID</w:t>
            </w:r>
          </w:p>
        </w:tc>
      </w:tr>
      <w:tr>
        <w:tc>
          <w:tcPr>
            <w:tcW w:type="dxa" w:w="2880"/>
          </w:tcPr>
          <w:p>
            <w:r>
              <w:rPr>
                <w:sz w:val="18"/>
              </w:rPr>
            </w:r>
            <w:r>
              <w:rPr>
                <w:rFonts w:ascii="宋体" w:hAnsi="宋体" w:eastAsia="宋体"/>
                <w:sz w:val="18"/>
              </w:rPr>
              <w:t>元数据</w:t>
            </w:r>
          </w:p>
        </w:tc>
        <w:tc>
          <w:tcPr>
            <w:tcW w:type="dxa" w:w="2880"/>
          </w:tcPr>
          <w:p>
            <w:r>
              <w:rPr>
                <w:sz w:val="18"/>
              </w:rPr>
            </w:r>
            <w:r>
              <w:rPr>
                <w:rFonts w:ascii="Consolas" w:hAnsi="Consolas" w:eastAsia="Consolas"/>
                <w:sz w:val="18"/>
              </w:rPr>
              <w:t>onStructureInfo</w:t>
            </w:r>
          </w:p>
        </w:tc>
        <w:tc>
          <w:tcPr>
            <w:tcW w:type="dxa" w:w="2880"/>
          </w:tcPr>
          <w:p>
            <w:r>
              <w:rPr>
                <w:sz w:val="18"/>
              </w:rPr>
            </w:r>
            <w:r>
              <w:rPr>
                <w:rFonts w:ascii="宋体" w:hAnsi="宋体" w:eastAsia="宋体"/>
                <w:sz w:val="18"/>
              </w:rPr>
              <w:t>回传真实结构名、类型、所属系统与映射到的作品实体</w:t>
            </w:r>
          </w:p>
        </w:tc>
      </w:tr>
      <w:tr>
        <w:tc>
          <w:tcPr>
            <w:tcW w:type="dxa" w:w="2880"/>
          </w:tcPr>
          <w:p>
            <w:r>
              <w:rPr>
                <w:sz w:val="18"/>
              </w:rPr>
            </w:r>
            <w:r>
              <w:rPr>
                <w:rFonts w:ascii="宋体" w:hAnsi="宋体" w:eastAsia="宋体"/>
                <w:sz w:val="18"/>
              </w:rPr>
              <w:t>聚焦</w:t>
            </w:r>
          </w:p>
        </w:tc>
        <w:tc>
          <w:tcPr>
            <w:tcW w:type="dxa" w:w="2880"/>
          </w:tcPr>
          <w:p>
            <w:r>
              <w:rPr>
                <w:sz w:val="18"/>
              </w:rPr>
            </w:r>
            <w:r>
              <w:rPr>
                <w:rFonts w:ascii="Consolas" w:hAnsi="Consolas" w:eastAsia="Consolas"/>
                <w:sz w:val="18"/>
              </w:rPr>
              <w:t>focusNonce</w:t>
            </w:r>
            <w:r>
              <w:rPr>
                <w:rFonts w:ascii="宋体" w:hAnsi="宋体" w:eastAsia="宋体"/>
                <w:sz w:val="18"/>
              </w:rPr>
              <w:t xml:space="preserve">（配合 </w:t>
            </w:r>
            <w:r>
              <w:rPr>
                <w:rFonts w:ascii="Consolas" w:hAnsi="Consolas" w:eastAsia="Consolas"/>
                <w:sz w:val="18"/>
              </w:rPr>
              <w:t>focusTargetId</w:t>
            </w:r>
            <w:r>
              <w:rPr>
                <w:rFonts w:ascii="宋体" w:hAnsi="宋体" w:eastAsia="宋体"/>
                <w:sz w:val="18"/>
              </w:rPr>
              <w:t>）</w:t>
            </w:r>
          </w:p>
        </w:tc>
        <w:tc>
          <w:tcPr>
            <w:tcW w:type="dxa" w:w="2880"/>
          </w:tcPr>
          <w:p>
            <w:r>
              <w:rPr>
                <w:sz w:val="18"/>
              </w:rPr>
            </w:r>
            <w:r>
              <w:rPr>
                <w:rFonts w:ascii="宋体" w:hAnsi="宋体" w:eastAsia="宋体"/>
                <w:sz w:val="18"/>
              </w:rPr>
              <w:t>变化时推进镜头；按真实网格包围盒计算机位</w:t>
            </w:r>
          </w:p>
        </w:tc>
      </w:tr>
      <w:tr>
        <w:tc>
          <w:tcPr>
            <w:tcW w:type="dxa" w:w="2880"/>
          </w:tcPr>
          <w:p>
            <w:r>
              <w:rPr>
                <w:sz w:val="18"/>
              </w:rPr>
            </w:r>
            <w:r>
              <w:rPr>
                <w:rFonts w:ascii="宋体" w:hAnsi="宋体" w:eastAsia="宋体"/>
                <w:sz w:val="18"/>
              </w:rPr>
              <w:t>复位</w:t>
            </w:r>
          </w:p>
        </w:tc>
        <w:tc>
          <w:tcPr>
            <w:tcW w:type="dxa" w:w="2880"/>
          </w:tcPr>
          <w:p>
            <w:r>
              <w:rPr>
                <w:sz w:val="18"/>
              </w:rPr>
            </w:r>
            <w:r>
              <w:rPr>
                <w:rFonts w:ascii="Consolas" w:hAnsi="Consolas" w:eastAsia="Consolas"/>
                <w:sz w:val="18"/>
              </w:rPr>
              <w:t>resetNonce</w:t>
            </w:r>
          </w:p>
        </w:tc>
        <w:tc>
          <w:tcPr>
            <w:tcW w:type="dxa" w:w="2880"/>
          </w:tcPr>
          <w:p>
            <w:r>
              <w:rPr>
                <w:sz w:val="18"/>
              </w:rPr>
            </w:r>
            <w:r>
              <w:rPr>
                <w:rFonts w:ascii="宋体" w:hAnsi="宋体" w:eastAsia="宋体"/>
                <w:sz w:val="18"/>
              </w:rPr>
              <w:t>回到本页入场取景</w:t>
            </w:r>
          </w:p>
        </w:tc>
      </w:tr>
      <w:tr>
        <w:tc>
          <w:tcPr>
            <w:tcW w:type="dxa" w:w="2880"/>
          </w:tcPr>
          <w:p>
            <w:r>
              <w:rPr>
                <w:sz w:val="18"/>
              </w:rPr>
            </w:r>
            <w:r>
              <w:rPr>
                <w:rFonts w:ascii="宋体" w:hAnsi="宋体" w:eastAsia="宋体"/>
                <w:sz w:val="18"/>
              </w:rPr>
              <w:t>隔离</w:t>
            </w:r>
          </w:p>
        </w:tc>
        <w:tc>
          <w:tcPr>
            <w:tcW w:type="dxa" w:w="2880"/>
          </w:tcPr>
          <w:p>
            <w:r>
              <w:rPr>
                <w:sz w:val="18"/>
              </w:rPr>
            </w:r>
            <w:r>
              <w:rPr>
                <w:rFonts w:ascii="Consolas" w:hAnsi="Consolas" w:eastAsia="Consolas"/>
                <w:sz w:val="18"/>
              </w:rPr>
              <w:t>isolationMode</w:t>
            </w:r>
          </w:p>
        </w:tc>
        <w:tc>
          <w:tcPr>
            <w:tcW w:type="dxa" w:w="2880"/>
          </w:tcPr>
          <w:p>
            <w:r>
              <w:rPr>
                <w:sz w:val="18"/>
              </w:rPr>
            </w:r>
            <w:r>
              <w:rPr>
                <w:rFonts w:ascii="宋体" w:hAnsi="宋体" w:eastAsia="宋体"/>
                <w:sz w:val="18"/>
              </w:rPr>
              <w:t>器官页 / 器官详解页的独立视图</w:t>
            </w:r>
          </w:p>
        </w:tc>
      </w:tr>
      <w:tr>
        <w:tc>
          <w:tcPr>
            <w:tcW w:type="dxa" w:w="2880"/>
          </w:tcPr>
          <w:p>
            <w:r>
              <w:rPr>
                <w:sz w:val="18"/>
              </w:rPr>
            </w:r>
            <w:r>
              <w:rPr>
                <w:rFonts w:ascii="宋体" w:hAnsi="宋体" w:eastAsia="宋体"/>
                <w:sz w:val="18"/>
              </w:rPr>
              <w:t>图层</w:t>
            </w:r>
          </w:p>
        </w:tc>
        <w:tc>
          <w:tcPr>
            <w:tcW w:type="dxa" w:w="2880"/>
          </w:tcPr>
          <w:p>
            <w:r>
              <w:rPr>
                <w:sz w:val="18"/>
              </w:rPr>
            </w:r>
            <w:r>
              <w:rPr>
                <w:rFonts w:ascii="Consolas" w:hAnsi="Consolas" w:eastAsia="Consolas"/>
                <w:sz w:val="18"/>
              </w:rPr>
              <w:t>visibleLayers</w:t>
            </w:r>
          </w:p>
        </w:tc>
        <w:tc>
          <w:tcPr>
            <w:tcW w:type="dxa" w:w="2880"/>
          </w:tcPr>
          <w:p>
            <w:r>
              <w:rPr>
                <w:sz w:val="18"/>
              </w:rPr>
            </w:r>
            <w:r>
              <w:rPr>
                <w:rFonts w:ascii="宋体" w:hAnsi="宋体" w:eastAsia="宋体"/>
                <w:sz w:val="18"/>
              </w:rPr>
              <w:t>系统页只显示该系统</w:t>
            </w:r>
          </w:p>
        </w:tc>
      </w:tr>
      <w:tr>
        <w:tc>
          <w:tcPr>
            <w:tcW w:type="dxa" w:w="2880"/>
          </w:tcPr>
          <w:p>
            <w:r>
              <w:rPr>
                <w:sz w:val="18"/>
              </w:rPr>
            </w:r>
            <w:r>
              <w:rPr>
                <w:rFonts w:ascii="宋体" w:hAnsi="宋体" w:eastAsia="宋体"/>
                <w:sz w:val="18"/>
              </w:rPr>
              <w:t>拆解</w:t>
            </w:r>
          </w:p>
        </w:tc>
        <w:tc>
          <w:tcPr>
            <w:tcW w:type="dxa" w:w="2880"/>
          </w:tcPr>
          <w:p>
            <w:r>
              <w:rPr>
                <w:sz w:val="18"/>
              </w:rPr>
            </w:r>
            <w:r>
              <w:rPr>
                <w:rFonts w:ascii="Consolas" w:hAnsi="Consolas" w:eastAsia="Consolas"/>
                <w:sz w:val="18"/>
              </w:rPr>
              <w:t>explodeProgress</w:t>
            </w:r>
          </w:p>
        </w:tc>
        <w:tc>
          <w:tcPr>
            <w:tcW w:type="dxa" w:w="2880"/>
          </w:tcPr>
          <w:p>
            <w:r>
              <w:rPr>
                <w:sz w:val="18"/>
              </w:rPr>
            </w:r>
            <w:r>
              <w:rPr>
                <w:rFonts w:ascii="宋体" w:hAnsi="宋体" w:eastAsia="宋体"/>
                <w:sz w:val="18"/>
              </w:rPr>
              <w:t>按解剖系统分层对真实网格做径向位移 + 外壳渐进隐去</w:t>
            </w:r>
          </w:p>
        </w:tc>
      </w:tr>
      <w:tr>
        <w:tc>
          <w:tcPr>
            <w:tcW w:type="dxa" w:w="2880"/>
          </w:tcPr>
          <w:p>
            <w:r>
              <w:rPr>
                <w:sz w:val="18"/>
              </w:rPr>
            </w:r>
            <w:r>
              <w:rPr>
                <w:rFonts w:ascii="宋体" w:hAnsi="宋体" w:eastAsia="宋体"/>
                <w:sz w:val="18"/>
              </w:rPr>
              <w:t>点选探针</w:t>
            </w:r>
          </w:p>
        </w:tc>
        <w:tc>
          <w:tcPr>
            <w:tcW w:type="dxa" w:w="2880"/>
          </w:tcPr>
          <w:p>
            <w:r>
              <w:rPr>
                <w:sz w:val="18"/>
              </w:rPr>
            </w:r>
            <w:r>
              <w:rPr>
                <w:rFonts w:ascii="Consolas" w:hAnsi="Consolas" w:eastAsia="Consolas"/>
                <w:sz w:val="18"/>
              </w:rPr>
              <w:t>onProbe</w:t>
            </w:r>
          </w:p>
        </w:tc>
        <w:tc>
          <w:tcPr>
            <w:tcW w:type="dxa" w:w="2880"/>
          </w:tcPr>
          <w:p>
            <w:r>
              <w:rPr>
                <w:sz w:val="18"/>
              </w:rPr>
            </w:r>
            <w:r>
              <w:rPr>
                <w:rFonts w:ascii="宋体" w:hAnsi="宋体" w:eastAsia="宋体"/>
                <w:sz w:val="18"/>
              </w:rPr>
              <w:t>上报相机投影坐标与命中的真实结构</w:t>
            </w:r>
          </w:p>
        </w:tc>
      </w:tr>
    </w:tbl>
    <w:p/>
    <w:p>
      <w:pPr>
        <w:pStyle w:val="Heading3"/>
      </w:pPr>
      <w:r>
        <w:t>领域数据契约（`src/domain/types.ts`）</w:t>
      </w:r>
    </w:p>
    <w:p>
      <w:r>
        <w:rPr>
          <w:rFonts w:ascii="Consolas" w:hAnsi="Consolas" w:eastAsia="Consolas"/>
          <w:sz w:val="19"/>
        </w:rPr>
        <w:t>`</w:t>
      </w:r>
    </w:p>
    <w:p>
      <w:r>
        <w:rPr>
          <w:rFonts w:ascii="宋体" w:hAnsi="宋体" w:eastAsia="宋体"/>
        </w:rPr>
        <w:t>BodyEntity   { id, nameZh, nameEn?, kind, parentId?, atlasStructureId?, proceduralId?,</w:t>
      </w:r>
    </w:p>
    <w:p>
      <w:r>
        <w:rPr>
          <w:rFonts w:ascii="宋体" w:hAnsi="宋体" w:eastAsia="宋体"/>
        </w:rPr>
        <w:t>summary, labels[], facts[], health[], sources[], reviewStatus, scaleNote? }</w:t>
      </w:r>
    </w:p>
    <w:p>
      <w:r>
        <w:rPr>
          <w:rFonts w:ascii="宋体" w:hAnsi="宋体" w:eastAsia="宋体"/>
        </w:rPr>
        <w:t>KnowledgeRelation { id, fromId, toId, relationType, description, sourceIds[],</w:t>
      </w:r>
    </w:p>
    <w:p>
      <w:r>
        <w:rPr>
          <w:rFonts w:ascii="宋体" w:hAnsi="宋体" w:eastAsia="宋体"/>
        </w:rPr>
        <w:t>confidence, reviewedAt }</w:t>
      </w:r>
    </w:p>
    <w:p>
      <w:r>
        <w:rPr>
          <w:rFonts w:ascii="宋体" w:hAnsi="宋体" w:eastAsia="宋体"/>
        </w:rPr>
        <w:t>GuidedLesson { id, title, theme, goal, entryEntityId, steps[], sourceIds[] }</w:t>
      </w:r>
    </w:p>
    <w:p>
      <w:r>
        <w:rPr>
          <w:rFonts w:ascii="宋体" w:hAnsi="宋体" w:eastAsia="宋体"/>
        </w:rPr>
        <w:t>LessonStep   { id, kind, title, body, targetEntityId?, requiredInteraction?,</w:t>
      </w:r>
    </w:p>
    <w:p>
      <w:r>
        <w:rPr>
          <w:rFonts w:ascii="宋体" w:hAnsi="宋体" w:eastAsia="宋体"/>
        </w:rPr>
        <w:t>question?, sourceIds? }</w:t>
      </w:r>
    </w:p>
    <w:p>
      <w:r>
        <w:rPr>
          <w:rFonts w:ascii="宋体" w:hAnsi="宋体" w:eastAsia="宋体"/>
        </w:rPr>
        <w:t>QuizQuestion { id, prompt, options[], answerKey, explanation, sourceIds[] }</w:t>
      </w:r>
    </w:p>
    <w:p>
      <w:r>
        <w:rPr>
          <w:rFonts w:ascii="宋体" w:hAnsi="宋体" w:eastAsia="宋体"/>
        </w:rPr>
        <w:t>SourceRecord { id, publisher, title, url, accessDate, license?, scope }</w:t>
      </w:r>
    </w:p>
    <w:p>
      <w:r>
        <w:rPr>
          <w:rFonts w:ascii="Consolas" w:hAnsi="Consolas" w:eastAsia="Consolas"/>
          <w:sz w:val="19"/>
        </w:rPr>
        <w:t>`</w:t>
      </w:r>
    </w:p>
    <w:p>
      <w:r>
        <w:rPr>
          <w:rFonts w:ascii="宋体" w:hAnsi="宋体" w:eastAsia="宋体"/>
        </w:rPr>
        <w:t>内容资产脚本的步骤交互指令采用受限语法，并由自动化测试校验：</w:t>
      </w:r>
    </w:p>
    <w:p>
      <w:r>
        <w:rPr>
          <w:rFonts w:ascii="Consolas" w:hAnsi="Consolas" w:eastAsia="Consolas"/>
          <w:sz w:val="19"/>
        </w:rPr>
        <w:t>`</w:t>
      </w:r>
    </w:p>
    <w:p>
      <w:r>
        <w:rPr>
          <w:rFonts w:ascii="宋体" w:hAnsi="宋体" w:eastAsia="宋体"/>
        </w:rPr>
        <w:t>rotate | focus:&lt;entityId&gt; | select:&lt;entityId&gt; | drilldown:&lt;entityId&gt; | answer</w:t>
      </w:r>
    </w:p>
    <w:p>
      <w:r>
        <w:rPr>
          <w:rFonts w:ascii="Consolas" w:hAnsi="Consolas" w:eastAsia="Consolas"/>
          <w:sz w:val="19"/>
        </w:rPr>
        <w:t>`</w:t>
      </w:r>
    </w:p>
    <w:p>
      <w:pPr>
        <w:pStyle w:val="Heading2"/>
      </w:pPr>
      <w:r>
        <w:t>3.2 路由解析与页面索引</w:t>
      </w:r>
    </w:p>
    <w:p>
      <w:r>
        <w:rPr>
          <w:rFonts w:ascii="Consolas" w:hAnsi="Consolas" w:eastAsia="Consolas"/>
          <w:sz w:val="19"/>
        </w:rPr>
        <w:t>src/app/resolveView.ts</w:t>
      </w:r>
      <w:r>
        <w:rPr>
          <w:rFonts w:ascii="宋体" w:hAnsi="宋体" w:eastAsia="宋体"/>
        </w:rPr>
        <w:t xml:space="preserve"> 把 URL 解析成一个视图对象（</w:t>
      </w:r>
      <w:r>
        <w:rPr>
          <w:rFonts w:ascii="Consolas" w:hAnsi="Consolas" w:eastAsia="Consolas"/>
          <w:sz w:val="19"/>
        </w:rPr>
        <w:t>body</w:t>
      </w:r>
      <w:r>
        <w:rPr>
          <w:rFonts w:ascii="宋体" w:hAnsi="宋体" w:eastAsia="宋体"/>
        </w:rPr>
        <w:t xml:space="preserve"> / </w:t>
      </w:r>
      <w:r>
        <w:rPr>
          <w:rFonts w:ascii="Consolas" w:hAnsi="Consolas" w:eastAsia="Consolas"/>
          <w:sz w:val="19"/>
        </w:rPr>
        <w:t>system</w:t>
      </w:r>
      <w:r>
        <w:rPr>
          <w:rFonts w:ascii="宋体" w:hAnsi="宋体" w:eastAsia="宋体"/>
        </w:rPr>
        <w:t xml:space="preserve"> / </w:t>
      </w:r>
      <w:r>
        <w:rPr>
          <w:rFonts w:ascii="Consolas" w:hAnsi="Consolas" w:eastAsia="Consolas"/>
          <w:sz w:val="19"/>
        </w:rPr>
        <w:t>organ</w:t>
      </w:r>
      <w:r>
        <w:rPr>
          <w:rFonts w:ascii="宋体" w:hAnsi="宋体" w:eastAsia="宋体"/>
        </w:rPr>
        <w:t xml:space="preserve"> / </w:t>
      </w:r>
      <w:r>
        <w:rPr>
          <w:rFonts w:ascii="Consolas" w:hAnsi="Consolas" w:eastAsia="Consolas"/>
          <w:sz w:val="19"/>
        </w:rPr>
        <w:t>cell</w:t>
      </w:r>
      <w:r>
        <w:rPr>
          <w:rFonts w:ascii="宋体" w:hAnsi="宋体" w:eastAsia="宋体"/>
        </w:rPr>
        <w:t xml:space="preserve"> / </w:t>
      </w:r>
      <w:r>
        <w:rPr>
          <w:rFonts w:ascii="Consolas" w:hAnsi="Consolas" w:eastAsia="Consolas"/>
          <w:sz w:val="19"/>
        </w:rPr>
        <w:t>detail</w:t>
      </w:r>
      <w:r>
        <w:rPr>
          <w:rFonts w:ascii="宋体" w:hAnsi="宋体" w:eastAsia="宋体"/>
        </w:rPr>
        <w:t xml:space="preserve"> / </w:t>
      </w:r>
      <w:r>
        <w:rPr>
          <w:rFonts w:ascii="Consolas" w:hAnsi="Consolas" w:eastAsia="Consolas"/>
          <w:sz w:val="19"/>
        </w:rPr>
        <w:t>about</w:t>
      </w:r>
      <w:r>
        <w:rPr>
          <w:rFonts w:ascii="宋体" w:hAnsi="宋体" w:eastAsia="宋体"/>
        </w:rPr>
        <w:t>），</w:t>
      </w:r>
      <w:r>
        <w:rPr>
          <w:rFonts w:ascii="Consolas" w:hAnsi="Consolas" w:eastAsia="Consolas"/>
          <w:sz w:val="19"/>
        </w:rPr>
        <w:t>ROUTES</w:t>
      </w:r>
      <w:r>
        <w:rPr>
          <w:rFonts w:ascii="宋体" w:hAnsi="宋体" w:eastAsia="宋体"/>
        </w:rPr>
        <w:t xml:space="preserve"> 与 </w:t>
      </w:r>
      <w:r>
        <w:rPr>
          <w:rFonts w:ascii="Consolas" w:hAnsi="Consolas" w:eastAsia="Consolas"/>
          <w:sz w:val="19"/>
        </w:rPr>
        <w:t>PAGE_INDEX</w:t>
      </w:r>
      <w:r>
        <w:rPr>
          <w:rFonts w:ascii="宋体" w:hAnsi="宋体" w:eastAsia="宋体"/>
        </w:rPr>
        <w:t>（</w:t>
      </w:r>
      <w:r>
        <w:rPr>
          <w:rFonts w:ascii="Consolas" w:hAnsi="Consolas" w:eastAsia="Consolas"/>
          <w:sz w:val="19"/>
        </w:rPr>
        <w:t>src/app/routes.ts</w:t>
      </w:r>
      <w:r>
        <w:rPr>
          <w:rFonts w:ascii="宋体" w:hAnsi="宋体" w:eastAsia="宋体"/>
        </w:rPr>
        <w:t>）给出页面路径与索引，</w:t>
      </w:r>
      <w:r>
        <w:rPr>
          <w:rFonts w:ascii="Consolas" w:hAnsi="Consolas" w:eastAsia="Consolas"/>
          <w:sz w:val="19"/>
        </w:rPr>
        <w:t>AppShell</w:t>
      </w:r>
      <w:r>
        <w:rPr>
          <w:rFonts w:ascii="宋体" w:hAnsi="宋体" w:eastAsia="宋体"/>
        </w:rPr>
        <w:t xml:space="preserve"> 只用</w:t>
      </w:r>
      <w:r>
        <w:rPr>
          <w:rFonts w:ascii="宋体" w:hAnsi="宋体" w:eastAsia="宋体"/>
          <w:b/>
        </w:rPr>
        <w:t>同一个</w:t>
      </w:r>
      <w:r>
        <w:rPr>
          <w:rFonts w:ascii="宋体" w:hAnsi="宋体" w:eastAsia="宋体"/>
        </w:rPr>
        <w:t xml:space="preserve"> </w:t>
      </w:r>
      <w:r>
        <w:rPr>
          <w:rFonts w:ascii="Consolas" w:hAnsi="Consolas" w:eastAsia="Consolas"/>
          <w:sz w:val="19"/>
        </w:rPr>
        <w:t>&lt;ExploreWorkbench view={view}/&gt;</w:t>
      </w:r>
      <w:r>
        <w:rPr>
          <w:rFonts w:ascii="宋体" w:hAnsi="宋体" w:eastAsia="宋体"/>
        </w:rPr>
        <w:t xml:space="preserve"> 渲染所有探索页面，不使用 </w:t>
      </w:r>
      <w:r>
        <w:rPr>
          <w:rFonts w:ascii="Consolas" w:hAnsi="Consolas" w:eastAsia="Consolas"/>
          <w:sz w:val="19"/>
        </w:rPr>
        <w:t>&lt;Routes&gt;</w:t>
      </w:r>
      <w:r>
        <w:rPr>
          <w:rFonts w:ascii="宋体" w:hAnsi="宋体" w:eastAsia="宋体"/>
        </w:rPr>
        <w:t xml:space="preserve"> 声明多条路由。原因是：若每个页面各自声明一条 Route，路由切换时 React 会卸载并重新挂载舞台，造成「地图先归位、再重新聚焦」式的画面跳动，也会重复加载模型。统一解析路径 → 同一棵组件树只更新 props，</w:t>
      </w:r>
      <w:r>
        <w:rPr>
          <w:rFonts w:ascii="宋体" w:hAnsi="宋体" w:eastAsia="宋体"/>
          <w:b/>
        </w:rPr>
        <w:t>三维场景在整段探索中始终挂载</w:t>
      </w:r>
      <w:r>
        <w:rPr>
          <w:rFonts w:ascii="宋体" w:hAnsi="宋体" w:eastAsia="宋体"/>
        </w:rPr>
        <w:t>。</w:t>
      </w:r>
    </w:p>
    <w:p>
      <w:r>
        <w:rPr>
          <w:rFonts w:ascii="宋体" w:hAnsi="宋体" w:eastAsia="宋体"/>
        </w:rPr>
        <w:t>视图解析后，工作台据此决定：是否显示左操作栏（</w:t>
      </w:r>
      <w:r>
        <w:rPr>
          <w:rFonts w:ascii="Consolas" w:hAnsi="Consolas" w:eastAsia="Consolas"/>
          <w:sz w:val="19"/>
        </w:rPr>
        <w:t>showControls = !isCell &amp;&amp; !entryIsolate</w:t>
      </w:r>
      <w:r>
        <w:rPr>
          <w:rFonts w:ascii="宋体" w:hAnsi="宋体" w:eastAsia="宋体"/>
        </w:rPr>
        <w:t>）、是否隔离单个器官，以及入场的聚焦目标与取景方式。</w:t>
      </w:r>
    </w:p>
    <w:p>
      <w:pPr>
        <w:pStyle w:val="Heading2"/>
      </w:pPr>
      <w:r>
        <w:t>3.3 核心关系数据</w:t>
      </w:r>
    </w:p>
    <w:p>
      <w:r>
        <w:rPr>
          <w:rFonts w:ascii="宋体" w:hAnsi="宋体" w:eastAsia="宋体"/>
        </w:rPr>
        <w:t xml:space="preserve">作品共登记 </w:t>
      </w:r>
      <w:r>
        <w:rPr>
          <w:rFonts w:ascii="宋体" w:hAnsi="宋体" w:eastAsia="宋体"/>
          <w:b/>
        </w:rPr>
        <w:t>14 条</w:t>
      </w:r>
      <w:r>
        <w:rPr>
          <w:rFonts w:ascii="宋体" w:hAnsi="宋体" w:eastAsia="宋体"/>
        </w:rPr>
        <w:t xml:space="preserve">科学关系，覆盖 </w:t>
      </w:r>
      <w:r>
        <w:rPr>
          <w:rFonts w:ascii="宋体" w:hAnsi="宋体" w:eastAsia="宋体"/>
          <w:b/>
        </w:rPr>
        <w:t>5 种</w:t>
      </w:r>
      <w:r>
        <w:rPr>
          <w:rFonts w:ascii="宋体" w:hAnsi="宋体" w:eastAsia="宋体"/>
        </w:rPr>
        <w:t>关系类型。所有关系端点均为已登记实体，且每条关系都写明自身的科学语义与依据来源。</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rFonts w:ascii="宋体" w:hAnsi="宋体" w:eastAsia="宋体"/>
                <w:b/>
                <w:sz w:val="18"/>
              </w:rPr>
              <w:t>关系类型</w:t>
            </w:r>
          </w:p>
        </w:tc>
        <w:tc>
          <w:tcPr>
            <w:tcW w:type="dxa" w:w="2880"/>
          </w:tcPr>
          <w:p>
            <w:r>
              <w:rPr>
                <w:b/>
                <w:sz w:val="18"/>
              </w:rPr>
            </w:r>
            <w:r>
              <w:rPr>
                <w:rFonts w:ascii="宋体" w:hAnsi="宋体" w:eastAsia="宋体"/>
                <w:b/>
                <w:sz w:val="18"/>
              </w:rPr>
              <w:t>含义</w:t>
            </w:r>
          </w:p>
        </w:tc>
        <w:tc>
          <w:tcPr>
            <w:tcW w:type="dxa" w:w="2880"/>
          </w:tcPr>
          <w:p>
            <w:r>
              <w:rPr>
                <w:b/>
                <w:sz w:val="18"/>
              </w:rPr>
            </w:r>
            <w:r>
              <w:rPr>
                <w:rFonts w:ascii="宋体" w:hAnsi="宋体" w:eastAsia="宋体"/>
                <w:b/>
                <w:sz w:val="18"/>
              </w:rPr>
              <w:t>示例</w:t>
            </w:r>
          </w:p>
        </w:tc>
      </w:tr>
      <w:tr>
        <w:tc>
          <w:tcPr>
            <w:tcW w:type="dxa" w:w="2880"/>
          </w:tcPr>
          <w:p>
            <w:r>
              <w:rPr>
                <w:sz w:val="18"/>
              </w:rPr>
            </w:r>
            <w:r>
              <w:rPr>
                <w:rFonts w:ascii="宋体" w:hAnsi="宋体" w:eastAsia="宋体"/>
                <w:sz w:val="18"/>
              </w:rPr>
              <w:t>---</w:t>
            </w:r>
          </w:p>
        </w:tc>
        <w:tc>
          <w:tcPr>
            <w:tcW w:type="dxa" w:w="2880"/>
          </w:tcPr>
          <w:p>
            <w:r>
              <w:rPr>
                <w:sz w:val="18"/>
              </w:rPr>
            </w:r>
            <w:r>
              <w:rPr>
                <w:rFonts w:ascii="宋体" w:hAnsi="宋体" w:eastAsia="宋体"/>
                <w:sz w:val="18"/>
              </w:rPr>
              <w:t>---</w:t>
            </w:r>
          </w:p>
        </w:tc>
        <w:tc>
          <w:tcPr>
            <w:tcW w:type="dxa" w:w="2880"/>
          </w:tcPr>
          <w:p>
            <w:r>
              <w:rPr>
                <w:sz w:val="18"/>
              </w:rPr>
            </w:r>
            <w:r>
              <w:rPr>
                <w:rFonts w:ascii="宋体" w:hAnsi="宋体" w:eastAsia="宋体"/>
                <w:sz w:val="18"/>
              </w:rPr>
              <w:t>---</w:t>
            </w:r>
          </w:p>
        </w:tc>
      </w:tr>
      <w:tr>
        <w:tc>
          <w:tcPr>
            <w:tcW w:type="dxa" w:w="2880"/>
          </w:tcPr>
          <w:p>
            <w:r>
              <w:rPr>
                <w:sz w:val="18"/>
              </w:rPr>
            </w:r>
            <w:r>
              <w:rPr>
                <w:rFonts w:ascii="Consolas" w:hAnsi="Consolas" w:eastAsia="Consolas"/>
                <w:sz w:val="18"/>
              </w:rPr>
              <w:t>part_of</w:t>
            </w:r>
            <w:r>
              <w:rPr>
                <w:rFonts w:ascii="宋体" w:hAnsi="宋体" w:eastAsia="宋体"/>
                <w:sz w:val="18"/>
              </w:rPr>
              <w:t xml:space="preserve"> 结构隶属</w:t>
            </w:r>
          </w:p>
        </w:tc>
        <w:tc>
          <w:tcPr>
            <w:tcW w:type="dxa" w:w="2880"/>
          </w:tcPr>
          <w:p>
            <w:r>
              <w:rPr>
                <w:sz w:val="18"/>
              </w:rPr>
            </w:r>
            <w:r>
              <w:rPr>
                <w:rFonts w:ascii="宋体" w:hAnsi="宋体" w:eastAsia="宋体"/>
                <w:sz w:val="18"/>
              </w:rPr>
              <w:t>一种结构在解剖层级上从属于另一种</w:t>
            </w:r>
          </w:p>
        </w:tc>
        <w:tc>
          <w:tcPr>
            <w:tcW w:type="dxa" w:w="2880"/>
          </w:tcPr>
          <w:p>
            <w:r>
              <w:rPr>
                <w:sz w:val="18"/>
              </w:rPr>
            </w:r>
            <w:r>
              <w:rPr>
                <w:rFonts w:ascii="宋体" w:hAnsi="宋体" w:eastAsia="宋体"/>
                <w:sz w:val="18"/>
              </w:rPr>
              <w:t>心脏 → 循环系统；脾脏 → 淋巴系统</w:t>
            </w:r>
          </w:p>
        </w:tc>
      </w:tr>
      <w:tr>
        <w:tc>
          <w:tcPr>
            <w:tcW w:type="dxa" w:w="2880"/>
          </w:tcPr>
          <w:p>
            <w:r>
              <w:rPr>
                <w:sz w:val="18"/>
              </w:rPr>
            </w:r>
            <w:r>
              <w:rPr>
                <w:rFonts w:ascii="Consolas" w:hAnsi="Consolas" w:eastAsia="Consolas"/>
                <w:sz w:val="18"/>
              </w:rPr>
              <w:t>functional</w:t>
            </w:r>
            <w:r>
              <w:rPr>
                <w:rFonts w:ascii="宋体" w:hAnsi="宋体" w:eastAsia="宋体"/>
                <w:sz w:val="18"/>
              </w:rPr>
              <w:t xml:space="preserve"> 功能相关</w:t>
            </w:r>
          </w:p>
        </w:tc>
        <w:tc>
          <w:tcPr>
            <w:tcW w:type="dxa" w:w="2880"/>
          </w:tcPr>
          <w:p>
            <w:r>
              <w:rPr>
                <w:sz w:val="18"/>
              </w:rPr>
            </w:r>
            <w:r>
              <w:rPr>
                <w:rFonts w:ascii="宋体" w:hAnsi="宋体" w:eastAsia="宋体"/>
                <w:sz w:val="18"/>
              </w:rPr>
              <w:t>功能上相互关联，不表示「拥有」</w:t>
            </w:r>
          </w:p>
        </w:tc>
        <w:tc>
          <w:tcPr>
            <w:tcW w:type="dxa" w:w="2880"/>
          </w:tcPr>
          <w:p>
            <w:r>
              <w:rPr>
                <w:sz w:val="18"/>
              </w:rPr>
            </w:r>
            <w:r>
              <w:rPr>
                <w:rFonts w:ascii="宋体" w:hAnsi="宋体" w:eastAsia="宋体"/>
                <w:sz w:val="18"/>
              </w:rPr>
              <w:t>脾脏 → 白细胞（免疫应答场所，白细胞主要在骨髓生成）</w:t>
            </w:r>
          </w:p>
        </w:tc>
      </w:tr>
      <w:tr>
        <w:tc>
          <w:tcPr>
            <w:tcW w:type="dxa" w:w="2880"/>
          </w:tcPr>
          <w:p>
            <w:r>
              <w:rPr>
                <w:sz w:val="18"/>
              </w:rPr>
            </w:r>
            <w:r>
              <w:rPr>
                <w:rFonts w:ascii="Consolas" w:hAnsi="Consolas" w:eastAsia="Consolas"/>
                <w:sz w:val="18"/>
              </w:rPr>
              <w:t>circulates_through</w:t>
            </w:r>
            <w:r>
              <w:rPr>
                <w:rFonts w:ascii="宋体" w:hAnsi="宋体" w:eastAsia="宋体"/>
                <w:sz w:val="18"/>
              </w:rPr>
              <w:t xml:space="preserve"> 循环输送</w:t>
            </w:r>
          </w:p>
        </w:tc>
        <w:tc>
          <w:tcPr>
            <w:tcW w:type="dxa" w:w="2880"/>
          </w:tcPr>
          <w:p>
            <w:r>
              <w:rPr>
                <w:sz w:val="18"/>
              </w:rPr>
            </w:r>
            <w:r>
              <w:rPr>
                <w:rFonts w:ascii="宋体" w:hAnsi="宋体" w:eastAsia="宋体"/>
                <w:sz w:val="18"/>
              </w:rPr>
              <w:t>通过循环被运输到该处，不代表在此生成</w:t>
            </w:r>
          </w:p>
        </w:tc>
        <w:tc>
          <w:tcPr>
            <w:tcW w:type="dxa" w:w="2880"/>
          </w:tcPr>
          <w:p>
            <w:r>
              <w:rPr>
                <w:sz w:val="18"/>
              </w:rPr>
            </w:r>
            <w:r>
              <w:rPr>
                <w:rFonts w:ascii="宋体" w:hAnsi="宋体" w:eastAsia="宋体"/>
                <w:sz w:val="18"/>
              </w:rPr>
              <w:t>心脏 → 白细胞（心脏提供动力，不生成白细胞）</w:t>
            </w:r>
          </w:p>
        </w:tc>
      </w:tr>
      <w:tr>
        <w:tc>
          <w:tcPr>
            <w:tcW w:type="dxa" w:w="2880"/>
          </w:tcPr>
          <w:p>
            <w:r>
              <w:rPr>
                <w:sz w:val="18"/>
              </w:rPr>
            </w:r>
            <w:r>
              <w:rPr>
                <w:rFonts w:ascii="Consolas" w:hAnsi="Consolas" w:eastAsia="Consolas"/>
                <w:sz w:val="18"/>
              </w:rPr>
              <w:t>disease_context</w:t>
            </w:r>
            <w:r>
              <w:rPr>
                <w:rFonts w:ascii="宋体" w:hAnsi="宋体" w:eastAsia="宋体"/>
                <w:sz w:val="18"/>
              </w:rPr>
              <w:t xml:space="preserve"> 疾病语境</w:t>
            </w:r>
          </w:p>
        </w:tc>
        <w:tc>
          <w:tcPr>
            <w:tcW w:type="dxa" w:w="2880"/>
          </w:tcPr>
          <w:p>
            <w:r>
              <w:rPr>
                <w:sz w:val="18"/>
              </w:rPr>
            </w:r>
            <w:r>
              <w:rPr>
                <w:rFonts w:ascii="宋体" w:hAnsi="宋体" w:eastAsia="宋体"/>
                <w:sz w:val="18"/>
              </w:rPr>
              <w:t>仅在明确疾病机制下成立</w:t>
            </w:r>
          </w:p>
        </w:tc>
        <w:tc>
          <w:tcPr>
            <w:tcW w:type="dxa" w:w="2880"/>
          </w:tcPr>
          <w:p>
            <w:r>
              <w:rPr>
                <w:sz w:val="18"/>
              </w:rPr>
            </w:r>
            <w:r>
              <w:rPr>
                <w:rFonts w:ascii="宋体" w:hAnsi="宋体" w:eastAsia="宋体"/>
                <w:sz w:val="18"/>
              </w:rPr>
              <w:t>高血压 → 心脏负担；睡眠不足 → 认知功能</w:t>
            </w:r>
          </w:p>
        </w:tc>
      </w:tr>
      <w:tr>
        <w:tc>
          <w:tcPr>
            <w:tcW w:type="dxa" w:w="2880"/>
          </w:tcPr>
          <w:p>
            <w:r>
              <w:rPr>
                <w:sz w:val="18"/>
              </w:rPr>
            </w:r>
            <w:r>
              <w:rPr>
                <w:rFonts w:ascii="Consolas" w:hAnsi="Consolas" w:eastAsia="Consolas"/>
                <w:sz w:val="18"/>
              </w:rPr>
              <w:t>extends_to</w:t>
            </w:r>
            <w:r>
              <w:rPr>
                <w:rFonts w:ascii="宋体" w:hAnsi="宋体" w:eastAsia="宋体"/>
                <w:sz w:val="18"/>
              </w:rPr>
              <w:t xml:space="preserve"> 尺度延伸</w:t>
            </w:r>
          </w:p>
        </w:tc>
        <w:tc>
          <w:tcPr>
            <w:tcW w:type="dxa" w:w="2880"/>
          </w:tcPr>
          <w:p>
            <w:r>
              <w:rPr>
                <w:sz w:val="18"/>
              </w:rPr>
            </w:r>
            <w:r>
              <w:rPr>
                <w:rFonts w:ascii="宋体" w:hAnsi="宋体" w:eastAsia="宋体"/>
                <w:sz w:val="18"/>
              </w:rPr>
              <w:t>从当前尺度向下进入更小尺度</w:t>
            </w:r>
          </w:p>
        </w:tc>
        <w:tc>
          <w:tcPr>
            <w:tcW w:type="dxa" w:w="2880"/>
          </w:tcPr>
          <w:p>
            <w:r>
              <w:rPr>
                <w:sz w:val="18"/>
              </w:rPr>
            </w:r>
            <w:r>
              <w:rPr>
                <w:rFonts w:ascii="宋体" w:hAnsi="宋体" w:eastAsia="宋体"/>
                <w:sz w:val="18"/>
              </w:rPr>
              <w:t>大脑 → 神经元</w:t>
            </w:r>
          </w:p>
        </w:tc>
      </w:tr>
    </w:tbl>
    <w:p/>
    <w:p>
      <w:r>
        <w:rPr>
          <w:rFonts w:ascii="宋体" w:hAnsi="宋体" w:eastAsia="宋体"/>
          <w:b/>
        </w:rPr>
        <w:t>三条必须说准确的关系</w:t>
      </w:r>
      <w:r>
        <w:rPr>
          <w:rFonts w:ascii="宋体" w:hAnsi="宋体" w:eastAsia="宋体"/>
        </w:rPr>
        <w:t>（同时是自动化测试的断言对象）：</w:t>
      </w:r>
    </w:p>
    <w:p>
      <w:pPr>
        <w:pStyle w:val="ListNumber"/>
      </w:pPr>
      <w:r>
        <w:rPr>
          <w:rFonts w:ascii="宋体" w:hAnsi="宋体" w:eastAsia="宋体"/>
        </w:rPr>
        <w:t>「大脑 → 神经元」：表示脑的神经组织中含大量神经元且类型多样，</w:t>
      </w:r>
      <w:r>
        <w:rPr>
          <w:rFonts w:ascii="宋体" w:hAnsi="宋体" w:eastAsia="宋体"/>
          <w:b/>
        </w:rPr>
        <w:t>不表示</w:t>
      </w:r>
      <w:r>
        <w:rPr>
          <w:rFonts w:ascii="宋体" w:hAnsi="宋体" w:eastAsia="宋体"/>
        </w:rPr>
        <w:t>某个脑区只有一种神经元。</w:t>
      </w:r>
    </w:p>
    <w:p>
      <w:pPr>
        <w:pStyle w:val="ListNumber"/>
      </w:pPr>
      <w:r>
        <w:rPr>
          <w:rFonts w:ascii="宋体" w:hAnsi="宋体" w:eastAsia="宋体"/>
        </w:rPr>
        <w:t>「脾脏 → 白细胞」：是</w:t>
      </w:r>
      <w:r>
        <w:rPr>
          <w:rFonts w:ascii="宋体" w:hAnsi="宋体" w:eastAsia="宋体"/>
          <w:b/>
        </w:rPr>
        <w:t>功能相关</w:t>
      </w:r>
      <w:r>
        <w:rPr>
          <w:rFonts w:ascii="宋体" w:hAnsi="宋体" w:eastAsia="宋体"/>
        </w:rPr>
        <w:t>，脾脏是免疫细胞聚集与应答的重要场所之一；白细胞主要在骨髓生成。</w:t>
      </w:r>
    </w:p>
    <w:p>
      <w:pPr>
        <w:pStyle w:val="ListNumber"/>
      </w:pPr>
      <w:r>
        <w:rPr>
          <w:rFonts w:ascii="宋体" w:hAnsi="宋体" w:eastAsia="宋体"/>
        </w:rPr>
        <w:t>「心脏 → 白细胞」：是</w:t>
      </w:r>
      <w:r>
        <w:rPr>
          <w:rFonts w:ascii="宋体" w:hAnsi="宋体" w:eastAsia="宋体"/>
          <w:b/>
        </w:rPr>
        <w:t>循环输送</w:t>
      </w:r>
      <w:r>
        <w:rPr>
          <w:rFonts w:ascii="宋体" w:hAnsi="宋体" w:eastAsia="宋体"/>
        </w:rPr>
        <w:t>，白细胞随血液流经心脏并被输送到全身；心脏提供动力，不生成白细胞。</w:t>
      </w:r>
    </w:p>
    <w:p>
      <w:r>
        <w:rPr>
          <w:rFonts w:ascii="宋体" w:hAnsi="宋体" w:eastAsia="宋体"/>
        </w:rPr>
        <w:t>作品不使用任何自动生成的兜底关系；器官到细胞只允许上述三条明确登记的组合（由测试强制）。</w:t>
      </w:r>
    </w:p>
    <w:p>
      <w:pPr>
        <w:pStyle w:val="Heading2"/>
      </w:pPr>
      <w:r>
        <w:t>3.4 器官桥接：`organBridge` 人工核对表</w:t>
      </w:r>
    </w:p>
    <w:p>
      <w:r>
        <w:rPr>
          <w:rFonts w:ascii="Consolas" w:hAnsi="Consolas" w:eastAsia="Consolas"/>
          <w:sz w:val="19"/>
        </w:rPr>
        <w:t>src/integrations/organBridge.ts</w:t>
      </w:r>
      <w:r>
        <w:rPr>
          <w:rFonts w:ascii="宋体" w:hAnsi="宋体" w:eastAsia="宋体"/>
        </w:rPr>
        <w:t xml:space="preserve"> 是一张</w:t>
      </w:r>
      <w:r>
        <w:rPr>
          <w:rFonts w:ascii="宋体" w:hAnsi="宋体" w:eastAsia="宋体"/>
          <w:b/>
        </w:rPr>
        <w:t>人工核对表</w:t>
      </w:r>
      <w:r>
        <w:rPr>
          <w:rFonts w:ascii="宋体" w:hAnsi="宋体" w:eastAsia="宋体"/>
        </w:rPr>
        <w:t>，禁止字符串模糊匹配：每条记录包含位置结构名、目标器官、</w:t>
      </w:r>
      <w:r>
        <w:rPr>
          <w:rFonts w:ascii="Consolas" w:hAnsi="Consolas" w:eastAsia="Consolas"/>
          <w:sz w:val="19"/>
        </w:rPr>
        <w:t>certainty</w:t>
      </w:r>
      <w:r>
        <w:rPr>
          <w:rFonts w:ascii="宋体" w:hAnsi="宋体" w:eastAsia="宋体"/>
        </w:rPr>
        <w:t>（</w:t>
      </w:r>
      <w:r>
        <w:rPr>
          <w:rFonts w:ascii="Consolas" w:hAnsi="Consolas" w:eastAsia="Consolas"/>
          <w:sz w:val="19"/>
        </w:rPr>
        <w:t>verified</w:t>
      </w:r>
      <w:r>
        <w:rPr>
          <w:rFonts w:ascii="宋体" w:hAnsi="宋体" w:eastAsia="宋体"/>
        </w:rPr>
        <w:t xml:space="preserve"> / </w:t>
      </w:r>
      <w:r>
        <w:rPr>
          <w:rFonts w:ascii="Consolas" w:hAnsi="Consolas" w:eastAsia="Consolas"/>
          <w:sz w:val="19"/>
        </w:rPr>
        <w:t>needs-review</w:t>
      </w:r>
      <w:r>
        <w:rPr>
          <w:rFonts w:ascii="宋体" w:hAnsi="宋体" w:eastAsia="宋体"/>
        </w:rPr>
        <w:t>）与依据说明。</w:t>
      </w:r>
    </w:p>
    <w:p>
      <w:pPr>
        <w:pStyle w:val="ListBullet"/>
      </w:pPr>
      <w:r>
        <w:rPr>
          <w:rFonts w:ascii="宋体" w:hAnsi="宋体" w:eastAsia="宋体"/>
          <w:b/>
        </w:rPr>
        <w:t>已核实（verified）</w:t>
      </w:r>
      <w:r>
        <w:rPr>
          <w:rFonts w:ascii="宋体" w:hAnsi="宋体" w:eastAsia="宋体"/>
        </w:rPr>
        <w:t>：</w:t>
      </w:r>
      <w:r>
        <w:rPr>
          <w:rFonts w:ascii="Consolas" w:hAnsi="Consolas" w:eastAsia="Consolas"/>
          <w:sz w:val="19"/>
        </w:rPr>
        <w:t>heart</w:t>
      </w:r>
      <w:r>
        <w:rPr>
          <w:rFonts w:ascii="宋体" w:hAnsi="宋体" w:eastAsia="宋体"/>
        </w:rPr>
        <w:t xml:space="preserve"> → heart；</w:t>
      </w:r>
      <w:r>
        <w:rPr>
          <w:rFonts w:ascii="Consolas" w:hAnsi="Consolas" w:eastAsia="Consolas"/>
          <w:sz w:val="19"/>
        </w:rPr>
        <w:t>cerebrum</w:t>
      </w:r>
      <w:r>
        <w:rPr>
          <w:rFonts w:ascii="宋体" w:hAnsi="宋体" w:eastAsia="宋体"/>
        </w:rPr>
        <w:t xml:space="preserve"> / </w:t>
      </w:r>
      <w:r>
        <w:rPr>
          <w:rFonts w:ascii="Consolas" w:hAnsi="Consolas" w:eastAsia="Consolas"/>
          <w:sz w:val="19"/>
        </w:rPr>
        <w:t>cerebellum</w:t>
      </w:r>
      <w:r>
        <w:rPr>
          <w:rFonts w:ascii="宋体" w:hAnsi="宋体" w:eastAsia="宋体"/>
        </w:rPr>
        <w:t xml:space="preserve"> / </w:t>
      </w:r>
      <w:r>
        <w:rPr>
          <w:rFonts w:ascii="Consolas" w:hAnsi="Consolas" w:eastAsia="Consolas"/>
          <w:sz w:val="19"/>
        </w:rPr>
        <w:t>brainstem</w:t>
      </w:r>
      <w:r>
        <w:rPr>
          <w:rFonts w:ascii="宋体" w:hAnsi="宋体" w:eastAsia="宋体"/>
        </w:rPr>
        <w:t xml:space="preserve"> → brain；</w:t>
      </w:r>
      <w:r>
        <w:rPr>
          <w:rFonts w:ascii="Consolas" w:hAnsi="Consolas" w:eastAsia="Consolas"/>
          <w:sz w:val="19"/>
        </w:rPr>
        <w:t>lungs</w:t>
      </w:r>
      <w:r>
        <w:rPr>
          <w:rFonts w:ascii="宋体" w:hAnsi="宋体" w:eastAsia="宋体"/>
        </w:rPr>
        <w:t xml:space="preserve"> → lungs；</w:t>
      </w:r>
      <w:r>
        <w:rPr>
          <w:rFonts w:ascii="Consolas" w:hAnsi="Consolas" w:eastAsia="Consolas"/>
          <w:sz w:val="19"/>
        </w:rPr>
        <w:t>spleen</w:t>
      </w:r>
      <w:r>
        <w:rPr>
          <w:rFonts w:ascii="宋体" w:hAnsi="宋体" w:eastAsia="宋体"/>
        </w:rPr>
        <w:t xml:space="preserve"> → spleen。</w:t>
      </w:r>
    </w:p>
    <w:p>
      <w:pPr>
        <w:pStyle w:val="ListBullet"/>
      </w:pPr>
      <w:r>
        <w:rPr>
          <w:rFonts w:ascii="宋体" w:hAnsi="宋体" w:eastAsia="宋体"/>
          <w:b/>
        </w:rPr>
        <w:t>未核实（needs-review，`target: null`，界面不显示入口）</w:t>
      </w:r>
      <w:r>
        <w:rPr>
          <w:rFonts w:ascii="宋体" w:hAnsi="宋体" w:eastAsia="宋体"/>
        </w:rPr>
        <w:t>：liver、kidneys、pancreas、eyeball、intestine、skin。</w:t>
      </w:r>
    </w:p>
    <w:p>
      <w:r>
        <w:rPr>
          <w:rFonts w:ascii="宋体" w:hAnsi="宋体" w:eastAsia="宋体"/>
        </w:rPr>
        <w:t>因此当前可进入的器官详解页是</w:t>
      </w:r>
      <w:r>
        <w:rPr>
          <w:rFonts w:ascii="宋体" w:hAnsi="宋体" w:eastAsia="宋体"/>
          <w:b/>
        </w:rPr>
        <w:t>心、脑、肺、脾</w:t>
      </w:r>
      <w:r>
        <w:rPr>
          <w:rFonts w:ascii="宋体" w:hAnsi="宋体" w:eastAsia="宋体"/>
        </w:rPr>
        <w:t xml:space="preserve">四个。映射表由测试校验：未核实项必须 </w:t>
      </w:r>
      <w:r>
        <w:rPr>
          <w:rFonts w:ascii="Consolas" w:hAnsi="Consolas" w:eastAsia="Consolas"/>
          <w:sz w:val="19"/>
        </w:rPr>
        <w:t>target: null</w:t>
      </w:r>
      <w:r>
        <w:rPr>
          <w:rFonts w:ascii="宋体" w:hAnsi="宋体" w:eastAsia="宋体"/>
        </w:rPr>
        <w:t>；</w:t>
      </w:r>
      <w:r>
        <w:rPr>
          <w:rFonts w:ascii="Consolas" w:hAnsi="Consolas" w:eastAsia="Consolas"/>
          <w:sz w:val="19"/>
        </w:rPr>
        <w:t>spleen</w:t>
      </w:r>
      <w:r>
        <w:rPr>
          <w:rFonts w:ascii="宋体" w:hAnsi="宋体" w:eastAsia="宋体"/>
        </w:rPr>
        <w:t xml:space="preserve"> 明确映射到自身；</w:t>
      </w:r>
      <w:r>
        <w:rPr>
          <w:rFonts w:ascii="Consolas" w:hAnsi="Consolas" w:eastAsia="Consolas"/>
          <w:sz w:val="19"/>
        </w:rPr>
        <w:t>pancreas</w:t>
      </w:r>
      <w:r>
        <w:rPr>
          <w:rFonts w:ascii="宋体" w:hAnsi="宋体" w:eastAsia="宋体"/>
        </w:rPr>
        <w:t xml:space="preserve"> 单独列为 needs-review，</w:t>
      </w:r>
      <w:r>
        <w:rPr>
          <w:rFonts w:ascii="宋体" w:hAnsi="宋体" w:eastAsia="宋体"/>
          <w:b/>
        </w:rPr>
        <w:t>绝不把脾脏映射成胰腺</w:t>
      </w:r>
      <w:r>
        <w:rPr>
          <w:rFonts w:ascii="宋体" w:hAnsi="宋体" w:eastAsia="宋体"/>
        </w:rPr>
        <w:t>。</w:t>
      </w:r>
    </w:p>
    <w:p>
      <w:pPr>
        <w:pStyle w:val="Heading2"/>
      </w:pPr>
      <w:r>
        <w:t>3.5 通用结构卡</w:t>
      </w:r>
    </w:p>
    <w:p>
      <w:r>
        <w:rPr>
          <w:rFonts w:ascii="宋体" w:hAnsi="宋体" w:eastAsia="宋体"/>
        </w:rPr>
        <w:t xml:space="preserve">模型里有大量未登记中文名的真实解剖节点，本作品只对少数结构编写了经核对的科普内容。对其余节点，右栏用 </w:t>
      </w:r>
      <w:r>
        <w:rPr>
          <w:rFonts w:ascii="Consolas" w:hAnsi="Consolas" w:eastAsia="Consolas"/>
          <w:sz w:val="19"/>
        </w:rPr>
        <w:t>src/domain/structureCard.ts</w:t>
      </w:r>
      <w:r>
        <w:rPr>
          <w:rFonts w:ascii="宋体" w:hAnsi="宋体" w:eastAsia="宋体"/>
        </w:rPr>
        <w:t xml:space="preserve"> 的纯函数生成一张只讲事实的卡：</w:t>
      </w:r>
      <w:r>
        <w:rPr>
          <w:rFonts w:ascii="Consolas" w:hAnsi="Consolas" w:eastAsia="Consolas"/>
          <w:sz w:val="19"/>
        </w:rPr>
        <w:t>structureCardPath</w:t>
      </w:r>
      <w:r>
        <w:rPr>
          <w:rFonts w:ascii="宋体" w:hAnsi="宋体" w:eastAsia="宋体"/>
        </w:rPr>
        <w:t xml:space="preserve"> 给出「上级 · 当前」式路径（如「大脑 · 额叶」），</w:t>
      </w:r>
      <w:r>
        <w:rPr>
          <w:rFonts w:ascii="Consolas" w:hAnsi="Consolas" w:eastAsia="Consolas"/>
          <w:sz w:val="19"/>
        </w:rPr>
        <w:t>structureCardPlacement</w:t>
      </w:r>
      <w:r>
        <w:rPr>
          <w:rFonts w:ascii="宋体" w:hAnsi="宋体" w:eastAsia="宋体"/>
        </w:rPr>
        <w:t xml:space="preserve"> 给出「位于 X 系统。」式的一句空间 / 结构说明；只用 GLB 中真实存在的字段出卡，字段缺失即整行不渲染，不编造作用或健康关系。</w:t>
      </w:r>
    </w:p>
    <w:p>
      <w:pPr>
        <w:pStyle w:val="Heading2"/>
      </w:pPr>
      <w:r>
        <w:t>3.6 关键技术：自建三维舞台与真实拆解</w:t>
      </w:r>
    </w:p>
    <w:p>
      <w:r>
        <w:rPr>
          <w:rFonts w:ascii="宋体" w:hAnsi="宋体" w:eastAsia="宋体"/>
          <w:b/>
        </w:rPr>
        <w:t>自建舞台而非第三方查看器</w:t>
      </w:r>
      <w:r>
        <w:rPr>
          <w:rFonts w:ascii="宋体" w:hAnsi="宋体" w:eastAsia="宋体"/>
        </w:rPr>
        <w:t xml:space="preserve">。V2 从渲染路径移除了 </w:t>
      </w:r>
      <w:r>
        <w:rPr>
          <w:rFonts w:ascii="Consolas" w:hAnsi="Consolas" w:eastAsia="Consolas"/>
          <w:sz w:val="19"/>
        </w:rPr>
        <w:t>@vixotic/vanatome-react</w:t>
      </w:r>
      <w:r>
        <w:rPr>
          <w:rFonts w:ascii="宋体" w:hAnsi="宋体" w:eastAsia="宋体"/>
        </w:rPr>
        <w:t xml:space="preserve">：其公开 API 只提供 select / focus / isolate / reset / visibleLayers，没有网格位移入口，无法实现真实拆解。作品改由自建的 React Three Fiber 舞台 </w:t>
      </w:r>
      <w:r>
        <w:rPr>
          <w:rFonts w:ascii="Consolas" w:hAnsi="Consolas" w:eastAsia="Consolas"/>
          <w:sz w:val="19"/>
        </w:rPr>
        <w:t>FullBodyStage</w:t>
      </w:r>
      <w:r>
        <w:rPr>
          <w:rFonts w:ascii="宋体" w:hAnsi="宋体" w:eastAsia="宋体"/>
        </w:rPr>
        <w:t xml:space="preserve"> 直接加载整具人体 GLB，从而能拿到每个真实网格并逐组位移。</w:t>
      </w:r>
    </w:p>
    <w:p>
      <w:r>
        <w:rPr>
          <w:rFonts w:ascii="宋体" w:hAnsi="宋体" w:eastAsia="宋体"/>
          <w:b/>
        </w:rPr>
        <w:t>镜头取景</w:t>
      </w:r>
      <w:r>
        <w:rPr>
          <w:rFonts w:ascii="宋体" w:hAnsi="宋体" w:eastAsia="宋体"/>
        </w:rPr>
        <w:t xml:space="preserve">。atlas 元数据里的 </w:t>
      </w:r>
      <w:r>
        <w:rPr>
          <w:rFonts w:ascii="Consolas" w:hAnsi="Consolas" w:eastAsia="Consolas"/>
          <w:sz w:val="19"/>
        </w:rPr>
        <w:t>position</w:t>
      </w:r>
      <w:r>
        <w:rPr>
          <w:rFonts w:ascii="宋体" w:hAnsi="宋体" w:eastAsia="宋体"/>
        </w:rPr>
        <w:t xml:space="preserve"> 只是</w:t>
      </w:r>
      <w:r>
        <w:rPr>
          <w:rFonts w:ascii="宋体" w:hAnsi="宋体" w:eastAsia="宋体"/>
          <w:b/>
        </w:rPr>
        <w:t>兜底锚点，并不在渲染坐标系中</w:t>
      </w:r>
      <w:r>
        <w:rPr>
          <w:rFonts w:ascii="宋体" w:hAnsi="宋体" w:eastAsia="宋体"/>
        </w:rPr>
        <w:t>；早期用它在外部推算机位会把相机放进网格内部，导致画面全黑。现在的做法是「选中并请求聚焦目标结构」，由舞台遍历真实网格算包围盒决定机位：</w:t>
      </w:r>
    </w:p>
    <w:p>
      <w:pPr>
        <w:pStyle w:val="ListBullet"/>
      </w:pPr>
      <w:r>
        <w:rPr>
          <w:rFonts w:ascii="宋体" w:hAnsi="宋体" w:eastAsia="宋体"/>
        </w:rPr>
        <w:t xml:space="preserve">全身取景用 </w:t>
      </w:r>
      <w:r>
        <w:rPr>
          <w:rFonts w:ascii="Consolas" w:hAnsi="Consolas" w:eastAsia="Consolas"/>
          <w:sz w:val="19"/>
        </w:rPr>
        <w:t>body-shell</w:t>
      </w:r>
      <w:r>
        <w:rPr>
          <w:rFonts w:ascii="宋体" w:hAnsi="宋体" w:eastAsia="宋体"/>
        </w:rPr>
        <w:t>（运行时实测 233 个网格）；</w:t>
      </w:r>
    </w:p>
    <w:p>
      <w:pPr>
        <w:pStyle w:val="ListBullet"/>
      </w:pPr>
      <w:r>
        <w:rPr>
          <w:rFonts w:ascii="宋体" w:hAnsi="宋体" w:eastAsia="宋体"/>
        </w:rPr>
        <w:t>系统取景用该系统的</w:t>
      </w:r>
      <w:r>
        <w:rPr>
          <w:rFonts w:ascii="宋体" w:hAnsi="宋体" w:eastAsia="宋体"/>
          <w:b/>
        </w:rPr>
        <w:t>根结构</w:t>
      </w:r>
      <w:r>
        <w:rPr>
          <w:rFonts w:ascii="宋体" w:hAnsi="宋体" w:eastAsia="宋体"/>
        </w:rPr>
        <w:t xml:space="preserve">（如 </w:t>
      </w:r>
      <w:r>
        <w:rPr>
          <w:rFonts w:ascii="Consolas" w:hAnsi="Consolas" w:eastAsia="Consolas"/>
          <w:sz w:val="19"/>
        </w:rPr>
        <w:t>nervous-system</w:t>
      </w:r>
      <w:r>
        <w:rPr>
          <w:rFonts w:ascii="宋体" w:hAnsi="宋体" w:eastAsia="宋体"/>
        </w:rPr>
        <w:t>），运行时从已加载清单中取；</w:t>
      </w:r>
    </w:p>
    <w:p>
      <w:pPr>
        <w:pStyle w:val="ListBullet"/>
      </w:pPr>
      <w:r>
        <w:rPr>
          <w:rFonts w:ascii="宋体" w:hAnsi="宋体" w:eastAsia="宋体"/>
        </w:rPr>
        <w:t xml:space="preserve">器官取景用 </w:t>
      </w:r>
      <w:r>
        <w:rPr>
          <w:rFonts w:ascii="Consolas" w:hAnsi="Consolas" w:eastAsia="Consolas"/>
          <w:sz w:val="19"/>
        </w:rPr>
        <w:t>cerebrum</w:t>
      </w:r>
      <w:r>
        <w:rPr>
          <w:rFonts w:ascii="宋体" w:hAnsi="宋体" w:eastAsia="宋体"/>
        </w:rPr>
        <w:t xml:space="preserve"> / </w:t>
      </w:r>
      <w:r>
        <w:rPr>
          <w:rFonts w:ascii="Consolas" w:hAnsi="Consolas" w:eastAsia="Consolas"/>
          <w:sz w:val="19"/>
        </w:rPr>
        <w:t>heart</w:t>
      </w:r>
      <w:r>
        <w:rPr>
          <w:rFonts w:ascii="宋体" w:hAnsi="宋体" w:eastAsia="宋体"/>
        </w:rPr>
        <w:t xml:space="preserve"> / </w:t>
      </w:r>
      <w:r>
        <w:rPr>
          <w:rFonts w:ascii="Consolas" w:hAnsi="Consolas" w:eastAsia="Consolas"/>
          <w:sz w:val="19"/>
        </w:rPr>
        <w:t>spleen</w:t>
      </w:r>
      <w:r>
        <w:rPr>
          <w:rFonts w:ascii="宋体" w:hAnsi="宋体" w:eastAsia="宋体"/>
        </w:rPr>
        <w:t>。</w:t>
      </w:r>
    </w:p>
    <w:p>
      <w:r>
        <w:rPr>
          <w:rFonts w:ascii="宋体" w:hAnsi="宋体" w:eastAsia="宋体"/>
          <w:b/>
        </w:rPr>
        <w:t>真实几何拆解</w:t>
      </w:r>
      <w:r>
        <w:rPr>
          <w:rFonts w:ascii="宋体" w:hAnsi="宋体" w:eastAsia="宋体"/>
        </w:rPr>
        <w:t xml:space="preserve">。舞台读取 GLB 的 </w:t>
      </w:r>
      <w:r>
        <w:rPr>
          <w:rFonts w:ascii="Consolas" w:hAnsi="Consolas" w:eastAsia="Consolas"/>
          <w:sz w:val="19"/>
        </w:rPr>
        <w:t>extras</w:t>
      </w:r>
      <w:r>
        <w:rPr>
          <w:rFonts w:ascii="宋体" w:hAnsi="宋体" w:eastAsia="宋体"/>
        </w:rPr>
        <w:t>（</w:t>
      </w:r>
      <w:r>
        <w:rPr>
          <w:rFonts w:ascii="Consolas" w:hAnsi="Consolas" w:eastAsia="Consolas"/>
          <w:sz w:val="19"/>
        </w:rPr>
        <w:t>anatomyId</w:t>
      </w:r>
      <w:r>
        <w:rPr>
          <w:rFonts w:ascii="宋体" w:hAnsi="宋体" w:eastAsia="宋体"/>
        </w:rPr>
        <w:t xml:space="preserve"> / </w:t>
      </w:r>
      <w:r>
        <w:rPr>
          <w:rFonts w:ascii="Consolas" w:hAnsi="Consolas" w:eastAsia="Consolas"/>
          <w:sz w:val="19"/>
        </w:rPr>
        <w:t>anatomyParentId</w:t>
      </w:r>
      <w:r>
        <w:rPr>
          <w:rFonts w:ascii="宋体" w:hAnsi="宋体" w:eastAsia="宋体"/>
        </w:rPr>
        <w:t xml:space="preserve"> / </w:t>
      </w:r>
      <w:r>
        <w:rPr>
          <w:rFonts w:ascii="Consolas" w:hAnsi="Consolas" w:eastAsia="Consolas"/>
          <w:sz w:val="19"/>
        </w:rPr>
        <w:t>anatomySystem</w:t>
      </w:r>
      <w:r>
        <w:rPr>
          <w:rFonts w:ascii="宋体" w:hAnsi="宋体" w:eastAsia="宋体"/>
        </w:rPr>
        <w:t>），按可位移结构组对</w:t>
      </w:r>
      <w:r>
        <w:rPr>
          <w:rFonts w:ascii="宋体" w:hAnsi="宋体" w:eastAsia="宋体"/>
          <w:b/>
        </w:rPr>
        <w:t>真实网格位置</w:t>
      </w:r>
      <w:r>
        <w:rPr>
          <w:rFonts w:ascii="宋体" w:hAnsi="宋体" w:eastAsia="宋体"/>
        </w:rPr>
        <w:t xml:space="preserve">做径向平移，并按解剖系统分层（regional-anatomy=0、muscular=1、skeletal=2、cardiovascular/lymphatic/respiratory/digestive/urinary=3、nervous/endocrine/reproductive=4，每层额外位移 = 人体包围球半径 × 0.17）；体表外壳 </w:t>
      </w:r>
      <w:r>
        <w:rPr>
          <w:rFonts w:ascii="Consolas" w:hAnsi="Consolas" w:eastAsia="Consolas"/>
          <w:sz w:val="19"/>
        </w:rPr>
        <w:t>body-shell</w:t>
      </w:r>
      <w:r>
        <w:rPr>
          <w:rFonts w:ascii="宋体" w:hAnsi="宋体" w:eastAsia="宋体"/>
        </w:rPr>
        <w:t xml:space="preserve"> 在进度 0→0.4 渐进隐去，≥0.4 后不可见并被移出射线层。位移由进度重算、</w:t>
      </w:r>
      <w:r>
        <w:rPr>
          <w:rFonts w:ascii="宋体" w:hAnsi="宋体" w:eastAsia="宋体"/>
          <w:b/>
        </w:rPr>
        <w:t>从不累加</w:t>
      </w:r>
      <w:r>
        <w:rPr>
          <w:rFonts w:ascii="宋体" w:hAnsi="宋体" w:eastAsia="宋体"/>
        </w:rPr>
        <w:t xml:space="preserve">（0→1→0→1 可复现），相机随位移后包围盒联动取景。实测可见网格数：默认 </w:t>
      </w:r>
      <w:r>
        <w:rPr>
          <w:rFonts w:ascii="宋体" w:hAnsi="宋体" w:eastAsia="宋体"/>
          <w:b/>
        </w:rPr>
        <w:t>967</w:t>
      </w:r>
      <w:r>
        <w:rPr>
          <w:rFonts w:ascii="宋体" w:hAnsi="宋体" w:eastAsia="宋体"/>
        </w:rPr>
        <w:t xml:space="preserve">（984 − 17 公开展示过滤）→ 拆解 42% 时 </w:t>
      </w:r>
      <w:r>
        <w:rPr>
          <w:rFonts w:ascii="宋体" w:hAnsi="宋体" w:eastAsia="宋体"/>
          <w:b/>
        </w:rPr>
        <w:t>734</w:t>
      </w:r>
      <w:r>
        <w:rPr>
          <w:rFonts w:ascii="宋体" w:hAnsi="宋体" w:eastAsia="宋体"/>
        </w:rPr>
        <w:t>。</w:t>
      </w:r>
    </w:p>
    <w:p>
      <w:r>
        <w:rPr>
          <w:rFonts w:ascii="宋体" w:hAnsi="宋体" w:eastAsia="宋体"/>
          <w:b/>
        </w:rPr>
        <w:t>滚轮驱动的拆解</w:t>
      </w:r>
      <w:r>
        <w:rPr>
          <w:rFonts w:ascii="宋体" w:hAnsi="宋体" w:eastAsia="宋体"/>
        </w:rPr>
        <w:t xml:space="preserve">：人体总览未选中时，每格 0.07、钳制 [0,1]，向下拆、向上合；此时原生缩放关闭并在 canvas 捕获阶段拦 </w:t>
      </w:r>
      <w:r>
        <w:rPr>
          <w:rFonts w:ascii="Consolas" w:hAnsi="Consolas" w:eastAsia="Consolas"/>
          <w:sz w:val="19"/>
        </w:rPr>
        <w:t>wheel</w:t>
      </w:r>
      <w:r>
        <w:rPr>
          <w:rFonts w:ascii="宋体" w:hAnsi="宋体" w:eastAsia="宋体"/>
        </w:rPr>
        <w:t>，只作用于三维舞台，右信息栏滚动不受影响；选中结构后滚轮回交 OrbitControls。桌面端不再显示拆解滑杆（</w:t>
      </w:r>
      <w:r>
        <w:rPr>
          <w:rFonts w:ascii="Consolas" w:hAnsi="Consolas" w:eastAsia="Consolas"/>
          <w:sz w:val="19"/>
        </w:rPr>
        <w:t>@media (hover: hover) and (pointer: fine)</w:t>
      </w:r>
      <w:r>
        <w:rPr>
          <w:rFonts w:ascii="宋体" w:hAnsi="宋体" w:eastAsia="宋体"/>
        </w:rPr>
        <w:t xml:space="preserve"> 下 </w:t>
      </w:r>
      <w:r>
        <w:rPr>
          <w:rFonts w:ascii="Consolas" w:hAnsi="Consolas" w:eastAsia="Consolas"/>
          <w:sz w:val="19"/>
        </w:rPr>
        <w:t>display:none</w:t>
      </w:r>
      <w:r>
        <w:rPr>
          <w:rFonts w:ascii="宋体" w:hAnsi="宋体" w:eastAsia="宋体"/>
        </w:rPr>
        <w:t>，触屏保留）。</w:t>
      </w:r>
    </w:p>
    <w:p>
      <w:r>
        <w:rPr>
          <w:rFonts w:ascii="宋体" w:hAnsi="宋体" w:eastAsia="宋体"/>
          <w:b/>
        </w:rPr>
        <w:t>公开展示过滤</w:t>
      </w:r>
      <w:r>
        <w:rPr>
          <w:rFonts w:ascii="宋体" w:hAnsi="宋体" w:eastAsia="宋体"/>
        </w:rPr>
        <w:t xml:space="preserve">：默认人体中性化，隐去 </w:t>
      </w:r>
      <w:r>
        <w:rPr>
          <w:rFonts w:ascii="Consolas" w:hAnsi="Consolas" w:eastAsia="Consolas"/>
          <w:sz w:val="19"/>
        </w:rPr>
        <w:t>reproductive</w:t>
      </w:r>
      <w:r>
        <w:rPr>
          <w:rFonts w:ascii="宋体" w:hAnsi="宋体" w:eastAsia="宋体"/>
        </w:rPr>
        <w:t xml:space="preserve"> 系统（14 个网格）、体表外壳覆盖该区的 2 个分区与 2 个毛发，共 17 个网格，可见网格 984 → 967。</w:t>
      </w:r>
    </w:p>
    <w:p>
      <w:r>
        <w:rPr>
          <w:rFonts w:ascii="宋体" w:hAnsi="宋体" w:eastAsia="宋体"/>
          <w:b/>
        </w:rPr>
        <w:t>结构归并与可读名规则</w:t>
      </w:r>
      <w:r>
        <w:rPr>
          <w:rFonts w:ascii="宋体" w:hAnsi="宋体" w:eastAsia="宋体"/>
        </w:rPr>
        <w:t>：同一器官下的细分结构归并成该器官一项；能映射到作品实体的结构显示中文名，其余显示</w:t>
      </w:r>
      <w:r>
        <w:rPr>
          <w:rFonts w:ascii="宋体" w:hAnsi="宋体" w:eastAsia="宋体"/>
          <w:b/>
        </w:rPr>
        <w:t>真实解剖英文名</w:t>
      </w:r>
      <w:r>
        <w:rPr>
          <w:rFonts w:ascii="宋体" w:hAnsi="宋体" w:eastAsia="宋体"/>
        </w:rPr>
        <w:t>；</w:t>
      </w:r>
      <w:r>
        <w:rPr>
          <w:rFonts w:ascii="宋体" w:hAnsi="宋体" w:eastAsia="宋体"/>
          <w:b/>
        </w:rPr>
        <w:t>内部 ID（如 `body-shell`）一律不展示</w:t>
      </w:r>
      <w:r>
        <w:rPr>
          <w:rFonts w:ascii="宋体" w:hAnsi="宋体" w:eastAsia="宋体"/>
        </w:rPr>
        <w:t>。</w:t>
      </w:r>
    </w:p>
    <w:p>
      <w:pPr>
        <w:pStyle w:val="Heading2"/>
      </w:pPr>
      <w:r>
        <w:t>3.7 关键技术：程序化细胞几何（原创）</w:t>
      </w:r>
    </w:p>
    <w:p>
      <w:r>
        <w:rPr>
          <w:rFonts w:ascii="宋体" w:hAnsi="宋体" w:eastAsia="宋体"/>
        </w:rPr>
        <w:t>神经元与白细胞的三维形态完全由本工程按确定性伪随机参数生成，包含胞体、多级树突、长轴突、分段髓鞘、分叶核等结构，并暴露与领域实体一一对应的可选中部件，规避了第三方细胞模型的许可风险。细胞模型各向异性强，作品用</w:t>
      </w:r>
      <w:r>
        <w:rPr>
          <w:rFonts w:ascii="宋体" w:hAnsi="宋体" w:eastAsia="宋体"/>
          <w:b/>
        </w:rPr>
        <w:t>确定性变换</w:t>
      </w:r>
      <w:r>
        <w:rPr>
          <w:rFonts w:ascii="宋体" w:hAnsi="宋体" w:eastAsia="宋体"/>
        </w:rPr>
        <w:t>把模型装进统一可视半径，保证默认机位能完整取景；结构热点采用「</w:t>
      </w:r>
      <w:r>
        <w:rPr>
          <w:rFonts w:ascii="宋体" w:hAnsi="宋体" w:eastAsia="宋体"/>
          <w:b/>
        </w:rPr>
        <w:t>普通 DOM + 每帧投影</w:t>
      </w:r>
      <w:r>
        <w:rPr>
          <w:rFonts w:ascii="宋体" w:hAnsi="宋体" w:eastAsia="宋体"/>
        </w:rPr>
        <w:t>」实现，保证可点击、可 Tab 聚焦、可被读屏朗读。</w:t>
      </w:r>
    </w:p>
    <w:p>
      <w:pPr>
        <w:pStyle w:val="Heading2"/>
      </w:pPr>
      <w:r>
        <w:t>3.8 加载与就绪链路、返回上下文</w:t>
      </w:r>
    </w:p>
    <w:p>
      <w:r>
        <w:rPr>
          <w:rFonts w:ascii="宋体" w:hAnsi="宋体" w:eastAsia="宋体"/>
          <w:b/>
        </w:rPr>
        <w:t>加载 / 就绪事件链路</w:t>
      </w:r>
      <w:r>
        <w:rPr>
          <w:rFonts w:ascii="宋体" w:hAnsi="宋体" w:eastAsia="宋体"/>
        </w:rPr>
        <w:t>：舞台在加载 GLB 时上报真实字节进度（</w:t>
      </w:r>
      <w:r>
        <w:rPr>
          <w:rFonts w:ascii="Consolas" w:hAnsi="Consolas" w:eastAsia="Consolas"/>
          <w:sz w:val="19"/>
        </w:rPr>
        <w:t>onProgress</w:t>
      </w:r>
      <w:r>
        <w:rPr>
          <w:rFonts w:ascii="宋体" w:hAnsi="宋体" w:eastAsia="宋体"/>
        </w:rPr>
        <w:t>），装配完成并渲染出首个有效帧后上报就绪（</w:t>
      </w:r>
      <w:r>
        <w:rPr>
          <w:rFonts w:ascii="Consolas" w:hAnsi="Consolas" w:eastAsia="Consolas"/>
          <w:sz w:val="19"/>
        </w:rPr>
        <w:t>onReady</w:t>
      </w:r>
      <w:r>
        <w:rPr>
          <w:rFonts w:ascii="宋体" w:hAnsi="宋体" w:eastAsia="宋体"/>
        </w:rPr>
        <w:t xml:space="preserve">）；启动闸门把二者合成为状态机 </w:t>
      </w:r>
      <w:r>
        <w:rPr>
          <w:rFonts w:ascii="Consolas" w:hAnsi="Consolas" w:eastAsia="Consolas"/>
          <w:sz w:val="19"/>
        </w:rPr>
        <w:t>loading → ready-to-enter → entering → exploring</w:t>
      </w:r>
      <w:r>
        <w:rPr>
          <w:rFonts w:ascii="宋体" w:hAnsi="宋体" w:eastAsia="宋体"/>
        </w:rPr>
        <w:t>，只有真正就绪才把入口从进度条形变为可点击按钮。</w:t>
      </w:r>
    </w:p>
    <w:p>
      <w:r>
        <w:rPr>
          <w:rFonts w:ascii="宋体" w:hAnsi="宋体" w:eastAsia="宋体"/>
          <w:b/>
        </w:rPr>
        <w:t>返回上下文 `ExploreReturnContext`</w:t>
      </w:r>
      <w:r>
        <w:rPr>
          <w:rFonts w:ascii="宋体" w:hAnsi="宋体" w:eastAsia="宋体"/>
        </w:rPr>
        <w:t>（</w:t>
      </w:r>
      <w:r>
        <w:rPr>
          <w:rFonts w:ascii="Consolas" w:hAnsi="Consolas" w:eastAsia="Consolas"/>
          <w:sz w:val="19"/>
        </w:rPr>
        <w:t>src/features/workbench/returnContext.ts</w:t>
      </w:r>
      <w:r>
        <w:rPr>
          <w:rFonts w:ascii="宋体" w:hAnsi="宋体" w:eastAsia="宋体"/>
        </w:rPr>
        <w:t>）：从人体探索进入器官详解前，把当时的选中结构、展开程度与相机状态保存为一份快照（</w:t>
      </w:r>
      <w:r>
        <w:rPr>
          <w:rFonts w:ascii="Consolas" w:hAnsi="Consolas" w:eastAsia="Consolas"/>
          <w:sz w:val="19"/>
        </w:rPr>
        <w:t>ReturnSnapshot</w:t>
      </w:r>
      <w:r>
        <w:rPr>
          <w:rFonts w:ascii="宋体" w:hAnsi="宋体" w:eastAsia="宋体"/>
        </w:rPr>
        <w:t>）；在器官详解页点「返回探索」时读取快照，恢复进入前的选中 / 展开 / 相机。</w:t>
      </w:r>
    </w:p>
    <w:p>
      <w:r>
        <w:rPr>
          <w:rFonts w:ascii="宋体" w:hAnsi="宋体" w:eastAsia="宋体"/>
          <w:b/>
        </w:rPr>
        <w:t>取消选中</w:t>
      </w:r>
      <w:r>
        <w:rPr>
          <w:rFonts w:ascii="宋体" w:hAnsi="宋体" w:eastAsia="宋体"/>
        </w:rPr>
        <w:t>：点空白或按 Esc 取消选中并</w:t>
      </w:r>
      <w:r>
        <w:rPr>
          <w:rFonts w:ascii="宋体" w:hAnsi="宋体" w:eastAsia="宋体"/>
          <w:b/>
        </w:rPr>
        <w:t>恢复选中前的相机视角</w:t>
      </w:r>
      <w:r>
        <w:rPr>
          <w:rFonts w:ascii="宋体" w:hAnsi="宋体" w:eastAsia="宋体"/>
        </w:rPr>
        <w:t>；选中某一结构时</w:t>
      </w:r>
      <w:r>
        <w:rPr>
          <w:rFonts w:ascii="宋体" w:hAnsi="宋体" w:eastAsia="宋体"/>
          <w:b/>
        </w:rPr>
        <w:t>其余结构淡化而不隐藏</w:t>
      </w:r>
      <w:r>
        <w:rPr>
          <w:rFonts w:ascii="宋体" w:hAnsi="宋体" w:eastAsia="宋体"/>
        </w:rPr>
        <w:t>，保留完整人体的空间上下文。</w:t>
      </w:r>
    </w:p>
    <w:p>
      <w:pPr>
        <w:pStyle w:val="Heading2"/>
      </w:pPr>
      <w:r>
        <w:t>3.9 界面设计说明（16 页口径）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rFonts w:ascii="宋体" w:hAnsi="宋体" w:eastAsia="宋体"/>
                <w:b/>
                <w:sz w:val="18"/>
              </w:rPr>
              <w:t>序号</w:t>
            </w:r>
          </w:p>
        </w:tc>
        <w:tc>
          <w:tcPr>
            <w:tcW w:type="dxa" w:w="1728"/>
          </w:tcPr>
          <w:p>
            <w:r>
              <w:rPr>
                <w:b/>
                <w:sz w:val="18"/>
              </w:rPr>
            </w:r>
            <w:r>
              <w:rPr>
                <w:rFonts w:ascii="宋体" w:hAnsi="宋体" w:eastAsia="宋体"/>
                <w:b/>
                <w:sz w:val="18"/>
              </w:rPr>
              <w:t>标题</w:t>
            </w:r>
          </w:p>
        </w:tc>
        <w:tc>
          <w:tcPr>
            <w:tcW w:type="dxa" w:w="1728"/>
          </w:tcPr>
          <w:p>
            <w:r>
              <w:rPr>
                <w:b/>
                <w:sz w:val="18"/>
              </w:rPr>
            </w:r>
            <w:r>
              <w:rPr>
                <w:rFonts w:ascii="宋体" w:hAnsi="宋体" w:eastAsia="宋体"/>
                <w:b/>
                <w:sz w:val="18"/>
              </w:rPr>
              <w:t>路径</w:t>
            </w:r>
          </w:p>
        </w:tc>
        <w:tc>
          <w:tcPr>
            <w:tcW w:type="dxa" w:w="1728"/>
          </w:tcPr>
          <w:p>
            <w:r>
              <w:rPr>
                <w:b/>
                <w:sz w:val="18"/>
              </w:rPr>
            </w:r>
            <w:r>
              <w:rPr>
                <w:rFonts w:ascii="宋体" w:hAnsi="宋体" w:eastAsia="宋体"/>
                <w:b/>
                <w:sz w:val="18"/>
              </w:rPr>
              <w:t>尺度</w:t>
            </w:r>
          </w:p>
        </w:tc>
        <w:tc>
          <w:tcPr>
            <w:tcW w:type="dxa" w:w="1728"/>
          </w:tcPr>
          <w:p>
            <w:r>
              <w:rPr>
                <w:b/>
                <w:sz w:val="18"/>
              </w:rPr>
            </w:r>
            <w:r>
              <w:rPr>
                <w:rFonts w:ascii="宋体" w:hAnsi="宋体" w:eastAsia="宋体"/>
                <w:b/>
                <w:sz w:val="18"/>
              </w:rPr>
              <w:t>核心内容</w:t>
            </w:r>
          </w:p>
        </w:tc>
      </w:tr>
      <w:tr>
        <w:tc>
          <w:tcPr>
            <w:tcW w:type="dxa" w:w="1728"/>
          </w:tcPr>
          <w:p>
            <w:r>
              <w:rPr>
                <w:sz w:val="18"/>
              </w:rPr>
            </w:r>
            <w:r>
              <w:rPr>
                <w:rFonts w:ascii="宋体" w:hAnsi="宋体" w:eastAsia="宋体"/>
                <w:sz w:val="18"/>
              </w:rPr>
              <w:t>---</w:t>
            </w:r>
          </w:p>
        </w:tc>
        <w:tc>
          <w:tcPr>
            <w:tcW w:type="dxa" w:w="1728"/>
          </w:tcPr>
          <w:p>
            <w:r>
              <w:rPr>
                <w:sz w:val="18"/>
              </w:rPr>
            </w:r>
            <w:r>
              <w:rPr>
                <w:rFonts w:ascii="宋体" w:hAnsi="宋体" w:eastAsia="宋体"/>
                <w:sz w:val="18"/>
              </w:rPr>
              <w:t>---</w:t>
            </w:r>
          </w:p>
        </w:tc>
        <w:tc>
          <w:tcPr>
            <w:tcW w:type="dxa" w:w="1728"/>
          </w:tcPr>
          <w:p>
            <w:r>
              <w:rPr>
                <w:sz w:val="18"/>
              </w:rPr>
            </w:r>
            <w:r>
              <w:rPr>
                <w:rFonts w:ascii="宋体" w:hAnsi="宋体" w:eastAsia="宋体"/>
                <w:sz w:val="18"/>
              </w:rPr>
              <w:t>---</w:t>
            </w:r>
          </w:p>
        </w:tc>
        <w:tc>
          <w:tcPr>
            <w:tcW w:type="dxa" w:w="1728"/>
          </w:tcPr>
          <w:p>
            <w:r>
              <w:rPr>
                <w:sz w:val="18"/>
              </w:rPr>
            </w:r>
            <w:r>
              <w:rPr>
                <w:rFonts w:ascii="宋体" w:hAnsi="宋体" w:eastAsia="宋体"/>
                <w:sz w:val="18"/>
              </w:rPr>
              <w:t>---</w:t>
            </w:r>
          </w:p>
        </w:tc>
        <w:tc>
          <w:tcPr>
            <w:tcW w:type="dxa" w:w="1728"/>
          </w:tcPr>
          <w:p>
            <w:r>
              <w:rPr>
                <w:sz w:val="18"/>
              </w:rPr>
            </w:r>
            <w:r>
              <w:rPr>
                <w:rFonts w:ascii="宋体" w:hAnsi="宋体" w:eastAsia="宋体"/>
                <w:sz w:val="18"/>
              </w:rPr>
              <w:t>---</w:t>
            </w:r>
          </w:p>
        </w:tc>
      </w:tr>
      <w:tr>
        <w:tc>
          <w:tcPr>
            <w:tcW w:type="dxa" w:w="1728"/>
          </w:tcPr>
          <w:p>
            <w:r>
              <w:rPr>
                <w:sz w:val="18"/>
              </w:rPr>
            </w:r>
            <w:r>
              <w:rPr>
                <w:rFonts w:ascii="宋体" w:hAnsi="宋体" w:eastAsia="宋体"/>
                <w:sz w:val="18"/>
              </w:rPr>
              <w:t>01</w:t>
            </w:r>
          </w:p>
        </w:tc>
        <w:tc>
          <w:tcPr>
            <w:tcW w:type="dxa" w:w="1728"/>
          </w:tcPr>
          <w:p>
            <w:r>
              <w:rPr>
                <w:sz w:val="18"/>
              </w:rPr>
            </w:r>
            <w:r>
              <w:rPr>
                <w:rFonts w:ascii="宋体" w:hAnsi="宋体" w:eastAsia="宋体"/>
                <w:sz w:val="18"/>
              </w:rPr>
              <w:t>首页 · 启动封面与完整人体</w:t>
            </w:r>
          </w:p>
        </w:tc>
        <w:tc>
          <w:tcPr>
            <w:tcW w:type="dxa" w:w="1728"/>
          </w:tcPr>
          <w:p>
            <w:r>
              <w:rPr>
                <w:sz w:val="18"/>
              </w:rPr>
            </w:r>
            <w:r>
              <w:rPr>
                <w:rFonts w:ascii="Consolas" w:hAnsi="Consolas" w:eastAsia="Consolas"/>
                <w:sz w:val="18"/>
              </w:rPr>
              <w:t>/</w:t>
            </w:r>
          </w:p>
        </w:tc>
        <w:tc>
          <w:tcPr>
            <w:tcW w:type="dxa" w:w="1728"/>
          </w:tcPr>
          <w:p>
            <w:r>
              <w:rPr>
                <w:sz w:val="18"/>
              </w:rPr>
            </w:r>
            <w:r>
              <w:rPr>
                <w:rFonts w:ascii="宋体" w:hAnsi="宋体" w:eastAsia="宋体"/>
                <w:sz w:val="18"/>
              </w:rPr>
              <w:t>人体</w:t>
            </w:r>
          </w:p>
        </w:tc>
        <w:tc>
          <w:tcPr>
            <w:tcW w:type="dxa" w:w="1728"/>
          </w:tcPr>
          <w:p>
            <w:r>
              <w:rPr>
                <w:sz w:val="18"/>
              </w:rPr>
            </w:r>
            <w:r>
              <w:rPr>
                <w:rFonts w:ascii="宋体" w:hAnsi="宋体" w:eastAsia="宋体"/>
                <w:sz w:val="18"/>
              </w:rPr>
              <w:t>启动封面 + 真实字节进度；就绪后出现「进入探索」，不自动进入 / 不自动淡出；进入后呈现完整人体</w:t>
            </w:r>
          </w:p>
        </w:tc>
      </w:tr>
      <w:tr>
        <w:tc>
          <w:tcPr>
            <w:tcW w:type="dxa" w:w="1728"/>
          </w:tcPr>
          <w:p>
            <w:r>
              <w:rPr>
                <w:sz w:val="18"/>
              </w:rPr>
            </w:r>
            <w:r>
              <w:rPr>
                <w:rFonts w:ascii="宋体" w:hAnsi="宋体" w:eastAsia="宋体"/>
                <w:sz w:val="18"/>
              </w:rPr>
              <w:t>02</w:t>
            </w:r>
          </w:p>
        </w:tc>
        <w:tc>
          <w:tcPr>
            <w:tcW w:type="dxa" w:w="1728"/>
          </w:tcPr>
          <w:p>
            <w:r>
              <w:rPr>
                <w:sz w:val="18"/>
              </w:rPr>
            </w:r>
            <w:r>
              <w:rPr>
                <w:rFonts w:ascii="宋体" w:hAnsi="宋体" w:eastAsia="宋体"/>
                <w:sz w:val="18"/>
              </w:rPr>
              <w:t>人体总览</w:t>
            </w:r>
          </w:p>
        </w:tc>
        <w:tc>
          <w:tcPr>
            <w:tcW w:type="dxa" w:w="1728"/>
          </w:tcPr>
          <w:p>
            <w:r>
              <w:rPr>
                <w:sz w:val="18"/>
              </w:rPr>
            </w:r>
            <w:r>
              <w:rPr>
                <w:rFonts w:ascii="Consolas" w:hAnsi="Consolas" w:eastAsia="Consolas"/>
                <w:sz w:val="18"/>
              </w:rPr>
              <w:t>/body</w:t>
            </w:r>
          </w:p>
        </w:tc>
        <w:tc>
          <w:tcPr>
            <w:tcW w:type="dxa" w:w="1728"/>
          </w:tcPr>
          <w:p>
            <w:r>
              <w:rPr>
                <w:sz w:val="18"/>
              </w:rPr>
            </w:r>
            <w:r>
              <w:rPr>
                <w:rFonts w:ascii="宋体" w:hAnsi="宋体" w:eastAsia="宋体"/>
                <w:sz w:val="18"/>
              </w:rPr>
              <w:t>人体</w:t>
            </w:r>
          </w:p>
        </w:tc>
        <w:tc>
          <w:tcPr>
            <w:tcW w:type="dxa" w:w="1728"/>
          </w:tcPr>
          <w:p>
            <w:r>
              <w:rPr>
                <w:sz w:val="18"/>
              </w:rPr>
            </w:r>
            <w:r>
              <w:rPr>
                <w:rFonts w:ascii="宋体" w:hAnsi="宋体" w:eastAsia="宋体"/>
                <w:sz w:val="18"/>
              </w:rPr>
              <w:t>完整人体；不经封面可直接深链；点结构右栏联动；</w:t>
            </w:r>
            <w:r>
              <w:rPr>
                <w:rFonts w:ascii="宋体" w:hAnsi="宋体" w:eastAsia="宋体"/>
                <w:b/>
                <w:sz w:val="18"/>
              </w:rPr>
              <w:t>滚轮</w:t>
            </w:r>
            <w:r>
              <w:rPr>
                <w:rFonts w:ascii="宋体" w:hAnsi="宋体" w:eastAsia="宋体"/>
                <w:sz w:val="18"/>
              </w:rPr>
              <w:t>逐层拆解 / 组装</w:t>
            </w:r>
          </w:p>
        </w:tc>
      </w:tr>
      <w:tr>
        <w:tc>
          <w:tcPr>
            <w:tcW w:type="dxa" w:w="1728"/>
          </w:tcPr>
          <w:p>
            <w:r>
              <w:rPr>
                <w:sz w:val="18"/>
              </w:rPr>
            </w:r>
            <w:r>
              <w:rPr>
                <w:rFonts w:ascii="宋体" w:hAnsi="宋体" w:eastAsia="宋体"/>
                <w:sz w:val="18"/>
              </w:rPr>
              <w:t>03</w:t>
            </w:r>
          </w:p>
        </w:tc>
        <w:tc>
          <w:tcPr>
            <w:tcW w:type="dxa" w:w="1728"/>
          </w:tcPr>
          <w:p>
            <w:r>
              <w:rPr>
                <w:sz w:val="18"/>
              </w:rPr>
            </w:r>
            <w:r>
              <w:rPr>
                <w:rFonts w:ascii="宋体" w:hAnsi="宋体" w:eastAsia="宋体"/>
                <w:sz w:val="18"/>
              </w:rPr>
              <w:t>神经系统</w:t>
            </w:r>
          </w:p>
        </w:tc>
        <w:tc>
          <w:tcPr>
            <w:tcW w:type="dxa" w:w="1728"/>
          </w:tcPr>
          <w:p>
            <w:r>
              <w:rPr>
                <w:sz w:val="18"/>
              </w:rPr>
            </w:r>
            <w:r>
              <w:rPr>
                <w:rFonts w:ascii="Consolas" w:hAnsi="Consolas" w:eastAsia="Consolas"/>
                <w:sz w:val="18"/>
              </w:rPr>
              <w:t>/systems/nervous-system</w:t>
            </w:r>
          </w:p>
        </w:tc>
        <w:tc>
          <w:tcPr>
            <w:tcW w:type="dxa" w:w="1728"/>
          </w:tcPr>
          <w:p>
            <w:r>
              <w:rPr>
                <w:sz w:val="18"/>
              </w:rPr>
            </w:r>
            <w:r>
              <w:rPr>
                <w:rFonts w:ascii="宋体" w:hAnsi="宋体" w:eastAsia="宋体"/>
                <w:sz w:val="18"/>
              </w:rPr>
              <w:t>系统</w:t>
            </w:r>
          </w:p>
        </w:tc>
        <w:tc>
          <w:tcPr>
            <w:tcW w:type="dxa" w:w="1728"/>
          </w:tcPr>
          <w:p>
            <w:r>
              <w:rPr>
                <w:sz w:val="18"/>
              </w:rPr>
            </w:r>
            <w:r>
              <w:rPr>
                <w:rFonts w:ascii="宋体" w:hAnsi="宋体" w:eastAsia="宋体"/>
                <w:sz w:val="18"/>
              </w:rPr>
              <w:t>人体中只显示神经系统并聚焦</w:t>
            </w:r>
          </w:p>
        </w:tc>
      </w:tr>
      <w:tr>
        <w:tc>
          <w:tcPr>
            <w:tcW w:type="dxa" w:w="1728"/>
          </w:tcPr>
          <w:p>
            <w:r>
              <w:rPr>
                <w:sz w:val="18"/>
              </w:rPr>
            </w:r>
            <w:r>
              <w:rPr>
                <w:rFonts w:ascii="宋体" w:hAnsi="宋体" w:eastAsia="宋体"/>
                <w:sz w:val="18"/>
              </w:rPr>
              <w:t>04</w:t>
            </w:r>
          </w:p>
        </w:tc>
        <w:tc>
          <w:tcPr>
            <w:tcW w:type="dxa" w:w="1728"/>
          </w:tcPr>
          <w:p>
            <w:r>
              <w:rPr>
                <w:sz w:val="18"/>
              </w:rPr>
            </w:r>
            <w:r>
              <w:rPr>
                <w:rFonts w:ascii="宋体" w:hAnsi="宋体" w:eastAsia="宋体"/>
                <w:sz w:val="18"/>
              </w:rPr>
              <w:t>循环系统</w:t>
            </w:r>
          </w:p>
        </w:tc>
        <w:tc>
          <w:tcPr>
            <w:tcW w:type="dxa" w:w="1728"/>
          </w:tcPr>
          <w:p>
            <w:r>
              <w:rPr>
                <w:sz w:val="18"/>
              </w:rPr>
            </w:r>
            <w:r>
              <w:rPr>
                <w:rFonts w:ascii="Consolas" w:hAnsi="Consolas" w:eastAsia="Consolas"/>
                <w:sz w:val="18"/>
              </w:rPr>
              <w:t>/systems/cardiovascular-system</w:t>
            </w:r>
          </w:p>
        </w:tc>
        <w:tc>
          <w:tcPr>
            <w:tcW w:type="dxa" w:w="1728"/>
          </w:tcPr>
          <w:p>
            <w:r>
              <w:rPr>
                <w:sz w:val="18"/>
              </w:rPr>
            </w:r>
            <w:r>
              <w:rPr>
                <w:rFonts w:ascii="宋体" w:hAnsi="宋体" w:eastAsia="宋体"/>
                <w:sz w:val="18"/>
              </w:rPr>
              <w:t>系统</w:t>
            </w:r>
          </w:p>
        </w:tc>
        <w:tc>
          <w:tcPr>
            <w:tcW w:type="dxa" w:w="1728"/>
          </w:tcPr>
          <w:p>
            <w:r>
              <w:rPr>
                <w:sz w:val="18"/>
              </w:rPr>
            </w:r>
            <w:r>
              <w:rPr>
                <w:rFonts w:ascii="宋体" w:hAnsi="宋体" w:eastAsia="宋体"/>
                <w:sz w:val="18"/>
              </w:rPr>
              <w:t>同上</w:t>
            </w:r>
          </w:p>
        </w:tc>
      </w:tr>
      <w:tr>
        <w:tc>
          <w:tcPr>
            <w:tcW w:type="dxa" w:w="1728"/>
          </w:tcPr>
          <w:p>
            <w:r>
              <w:rPr>
                <w:sz w:val="18"/>
              </w:rPr>
            </w:r>
            <w:r>
              <w:rPr>
                <w:rFonts w:ascii="宋体" w:hAnsi="宋体" w:eastAsia="宋体"/>
                <w:sz w:val="18"/>
              </w:rPr>
              <w:t>05</w:t>
            </w:r>
          </w:p>
        </w:tc>
        <w:tc>
          <w:tcPr>
            <w:tcW w:type="dxa" w:w="1728"/>
          </w:tcPr>
          <w:p>
            <w:r>
              <w:rPr>
                <w:sz w:val="18"/>
              </w:rPr>
            </w:r>
            <w:r>
              <w:rPr>
                <w:rFonts w:ascii="宋体" w:hAnsi="宋体" w:eastAsia="宋体"/>
                <w:sz w:val="18"/>
              </w:rPr>
              <w:t>淋巴系统</w:t>
            </w:r>
          </w:p>
        </w:tc>
        <w:tc>
          <w:tcPr>
            <w:tcW w:type="dxa" w:w="1728"/>
          </w:tcPr>
          <w:p>
            <w:r>
              <w:rPr>
                <w:sz w:val="18"/>
              </w:rPr>
            </w:r>
            <w:r>
              <w:rPr>
                <w:rFonts w:ascii="Consolas" w:hAnsi="Consolas" w:eastAsia="Consolas"/>
                <w:sz w:val="18"/>
              </w:rPr>
              <w:t>/systems/lymphatic-system</w:t>
            </w:r>
          </w:p>
        </w:tc>
        <w:tc>
          <w:tcPr>
            <w:tcW w:type="dxa" w:w="1728"/>
          </w:tcPr>
          <w:p>
            <w:r>
              <w:rPr>
                <w:sz w:val="18"/>
              </w:rPr>
            </w:r>
            <w:r>
              <w:rPr>
                <w:rFonts w:ascii="宋体" w:hAnsi="宋体" w:eastAsia="宋体"/>
                <w:sz w:val="18"/>
              </w:rPr>
              <w:t>系统</w:t>
            </w:r>
          </w:p>
        </w:tc>
        <w:tc>
          <w:tcPr>
            <w:tcW w:type="dxa" w:w="1728"/>
          </w:tcPr>
          <w:p>
            <w:r>
              <w:rPr>
                <w:sz w:val="18"/>
              </w:rPr>
            </w:r>
            <w:r>
              <w:rPr>
                <w:rFonts w:ascii="宋体" w:hAnsi="宋体" w:eastAsia="宋体"/>
                <w:sz w:val="18"/>
              </w:rPr>
              <w:t>同上</w:t>
            </w:r>
          </w:p>
        </w:tc>
      </w:tr>
      <w:tr>
        <w:tc>
          <w:tcPr>
            <w:tcW w:type="dxa" w:w="1728"/>
          </w:tcPr>
          <w:p>
            <w:r>
              <w:rPr>
                <w:sz w:val="18"/>
              </w:rPr>
            </w:r>
            <w:r>
              <w:rPr>
                <w:rFonts w:ascii="宋体" w:hAnsi="宋体" w:eastAsia="宋体"/>
                <w:sz w:val="18"/>
              </w:rPr>
              <w:t>06</w:t>
            </w:r>
          </w:p>
        </w:tc>
        <w:tc>
          <w:tcPr>
            <w:tcW w:type="dxa" w:w="1728"/>
          </w:tcPr>
          <w:p>
            <w:r>
              <w:rPr>
                <w:sz w:val="18"/>
              </w:rPr>
            </w:r>
            <w:r>
              <w:rPr>
                <w:rFonts w:ascii="宋体" w:hAnsi="宋体" w:eastAsia="宋体"/>
                <w:sz w:val="18"/>
              </w:rPr>
              <w:t>大脑</w:t>
            </w:r>
          </w:p>
        </w:tc>
        <w:tc>
          <w:tcPr>
            <w:tcW w:type="dxa" w:w="1728"/>
          </w:tcPr>
          <w:p>
            <w:r>
              <w:rPr>
                <w:sz w:val="18"/>
              </w:rPr>
            </w:r>
            <w:r>
              <w:rPr>
                <w:rFonts w:ascii="Consolas" w:hAnsi="Consolas" w:eastAsia="Consolas"/>
                <w:sz w:val="18"/>
              </w:rPr>
              <w:t>/organ/brain</w:t>
            </w:r>
          </w:p>
        </w:tc>
        <w:tc>
          <w:tcPr>
            <w:tcW w:type="dxa" w:w="1728"/>
          </w:tcPr>
          <w:p>
            <w:r>
              <w:rPr>
                <w:sz w:val="18"/>
              </w:rPr>
            </w:r>
            <w:r>
              <w:rPr>
                <w:rFonts w:ascii="宋体" w:hAnsi="宋体" w:eastAsia="宋体"/>
                <w:sz w:val="18"/>
              </w:rPr>
              <w:t>器官</w:t>
            </w:r>
          </w:p>
        </w:tc>
        <w:tc>
          <w:tcPr>
            <w:tcW w:type="dxa" w:w="1728"/>
          </w:tcPr>
          <w:p>
            <w:r>
              <w:rPr>
                <w:sz w:val="18"/>
              </w:rPr>
            </w:r>
            <w:r>
              <w:rPr>
                <w:rFonts w:ascii="宋体" w:hAnsi="宋体" w:eastAsia="宋体"/>
                <w:sz w:val="18"/>
              </w:rPr>
              <w:t>聚焦大脑；右栏脑的知识、健康关联，以及进入神经元的链路</w:t>
            </w:r>
          </w:p>
        </w:tc>
      </w:tr>
      <w:tr>
        <w:tc>
          <w:tcPr>
            <w:tcW w:type="dxa" w:w="1728"/>
          </w:tcPr>
          <w:p>
            <w:r>
              <w:rPr>
                <w:sz w:val="18"/>
              </w:rPr>
            </w:r>
            <w:r>
              <w:rPr>
                <w:rFonts w:ascii="宋体" w:hAnsi="宋体" w:eastAsia="宋体"/>
                <w:sz w:val="18"/>
              </w:rPr>
              <w:t>07</w:t>
            </w:r>
          </w:p>
        </w:tc>
        <w:tc>
          <w:tcPr>
            <w:tcW w:type="dxa" w:w="1728"/>
          </w:tcPr>
          <w:p>
            <w:r>
              <w:rPr>
                <w:sz w:val="18"/>
              </w:rPr>
            </w:r>
            <w:r>
              <w:rPr>
                <w:rFonts w:ascii="宋体" w:hAnsi="宋体" w:eastAsia="宋体"/>
                <w:sz w:val="18"/>
              </w:rPr>
              <w:t>心脏</w:t>
            </w:r>
          </w:p>
        </w:tc>
        <w:tc>
          <w:tcPr>
            <w:tcW w:type="dxa" w:w="1728"/>
          </w:tcPr>
          <w:p>
            <w:r>
              <w:rPr>
                <w:sz w:val="18"/>
              </w:rPr>
            </w:r>
            <w:r>
              <w:rPr>
                <w:rFonts w:ascii="Consolas" w:hAnsi="Consolas" w:eastAsia="Consolas"/>
                <w:sz w:val="18"/>
              </w:rPr>
              <w:t>/organ/heart</w:t>
            </w:r>
          </w:p>
        </w:tc>
        <w:tc>
          <w:tcPr>
            <w:tcW w:type="dxa" w:w="1728"/>
          </w:tcPr>
          <w:p>
            <w:r>
              <w:rPr>
                <w:sz w:val="18"/>
              </w:rPr>
            </w:r>
            <w:r>
              <w:rPr>
                <w:rFonts w:ascii="宋体" w:hAnsi="宋体" w:eastAsia="宋体"/>
                <w:sz w:val="18"/>
              </w:rPr>
              <w:t>器官</w:t>
            </w:r>
          </w:p>
        </w:tc>
        <w:tc>
          <w:tcPr>
            <w:tcW w:type="dxa" w:w="1728"/>
          </w:tcPr>
          <w:p>
            <w:r>
              <w:rPr>
                <w:sz w:val="18"/>
              </w:rPr>
            </w:r>
            <w:r>
              <w:rPr>
                <w:rFonts w:ascii="宋体" w:hAnsi="宋体" w:eastAsia="宋体"/>
                <w:sz w:val="18"/>
              </w:rPr>
              <w:t>聚焦心脏；四腔 / 瓣膜 / 循环，澄清与白细胞的关系</w:t>
            </w:r>
          </w:p>
        </w:tc>
      </w:tr>
      <w:tr>
        <w:tc>
          <w:tcPr>
            <w:tcW w:type="dxa" w:w="1728"/>
          </w:tcPr>
          <w:p>
            <w:r>
              <w:rPr>
                <w:sz w:val="18"/>
              </w:rPr>
            </w:r>
            <w:r>
              <w:rPr>
                <w:rFonts w:ascii="宋体" w:hAnsi="宋体" w:eastAsia="宋体"/>
                <w:sz w:val="18"/>
              </w:rPr>
              <w:t>08</w:t>
            </w:r>
          </w:p>
        </w:tc>
        <w:tc>
          <w:tcPr>
            <w:tcW w:type="dxa" w:w="1728"/>
          </w:tcPr>
          <w:p>
            <w:r>
              <w:rPr>
                <w:sz w:val="18"/>
              </w:rPr>
            </w:r>
            <w:r>
              <w:rPr>
                <w:rFonts w:ascii="宋体" w:hAnsi="宋体" w:eastAsia="宋体"/>
                <w:sz w:val="18"/>
              </w:rPr>
              <w:t>脾脏</w:t>
            </w:r>
          </w:p>
        </w:tc>
        <w:tc>
          <w:tcPr>
            <w:tcW w:type="dxa" w:w="1728"/>
          </w:tcPr>
          <w:p>
            <w:r>
              <w:rPr>
                <w:sz w:val="18"/>
              </w:rPr>
            </w:r>
            <w:r>
              <w:rPr>
                <w:rFonts w:ascii="Consolas" w:hAnsi="Consolas" w:eastAsia="Consolas"/>
                <w:sz w:val="18"/>
              </w:rPr>
              <w:t>/organ/spleen</w:t>
            </w:r>
          </w:p>
        </w:tc>
        <w:tc>
          <w:tcPr>
            <w:tcW w:type="dxa" w:w="1728"/>
          </w:tcPr>
          <w:p>
            <w:r>
              <w:rPr>
                <w:sz w:val="18"/>
              </w:rPr>
            </w:r>
            <w:r>
              <w:rPr>
                <w:rFonts w:ascii="宋体" w:hAnsi="宋体" w:eastAsia="宋体"/>
                <w:sz w:val="18"/>
              </w:rPr>
              <w:t>器官</w:t>
            </w:r>
          </w:p>
        </w:tc>
        <w:tc>
          <w:tcPr>
            <w:tcW w:type="dxa" w:w="1728"/>
          </w:tcPr>
          <w:p>
            <w:r>
              <w:rPr>
                <w:sz w:val="18"/>
              </w:rPr>
            </w:r>
            <w:r>
              <w:rPr>
                <w:rFonts w:ascii="宋体" w:hAnsi="宋体" w:eastAsia="宋体"/>
                <w:sz w:val="18"/>
              </w:rPr>
              <w:t>聚焦脾脏；淋巴器官的免疫角色与血液过滤</w:t>
            </w:r>
          </w:p>
        </w:tc>
      </w:tr>
      <w:tr>
        <w:tc>
          <w:tcPr>
            <w:tcW w:type="dxa" w:w="1728"/>
          </w:tcPr>
          <w:p>
            <w:r>
              <w:rPr>
                <w:sz w:val="18"/>
              </w:rPr>
            </w:r>
            <w:r>
              <w:rPr>
                <w:rFonts w:ascii="宋体" w:hAnsi="宋体" w:eastAsia="宋体"/>
                <w:sz w:val="18"/>
              </w:rPr>
              <w:t>09</w:t>
            </w:r>
          </w:p>
        </w:tc>
        <w:tc>
          <w:tcPr>
            <w:tcW w:type="dxa" w:w="1728"/>
          </w:tcPr>
          <w:p>
            <w:r>
              <w:rPr>
                <w:sz w:val="18"/>
              </w:rPr>
            </w:r>
            <w:r>
              <w:rPr>
                <w:rFonts w:ascii="宋体" w:hAnsi="宋体" w:eastAsia="宋体"/>
                <w:sz w:val="18"/>
              </w:rPr>
              <w:t>神经元</w:t>
            </w:r>
          </w:p>
        </w:tc>
        <w:tc>
          <w:tcPr>
            <w:tcW w:type="dxa" w:w="1728"/>
          </w:tcPr>
          <w:p>
            <w:r>
              <w:rPr>
                <w:sz w:val="18"/>
              </w:rPr>
            </w:r>
            <w:r>
              <w:rPr>
                <w:rFonts w:ascii="Consolas" w:hAnsi="Consolas" w:eastAsia="Consolas"/>
                <w:sz w:val="18"/>
              </w:rPr>
              <w:t>/cell/neuron</w:t>
            </w:r>
          </w:p>
        </w:tc>
        <w:tc>
          <w:tcPr>
            <w:tcW w:type="dxa" w:w="1728"/>
          </w:tcPr>
          <w:p>
            <w:r>
              <w:rPr>
                <w:sz w:val="18"/>
              </w:rPr>
            </w:r>
            <w:r>
              <w:rPr>
                <w:rFonts w:ascii="宋体" w:hAnsi="宋体" w:eastAsia="宋体"/>
                <w:sz w:val="18"/>
              </w:rPr>
              <w:t>细胞</w:t>
            </w:r>
          </w:p>
        </w:tc>
        <w:tc>
          <w:tcPr>
            <w:tcW w:type="dxa" w:w="1728"/>
          </w:tcPr>
          <w:p>
            <w:r>
              <w:rPr>
                <w:sz w:val="18"/>
              </w:rPr>
            </w:r>
            <w:r>
              <w:rPr>
                <w:rFonts w:ascii="宋体" w:hAnsi="宋体" w:eastAsia="宋体"/>
                <w:sz w:val="18"/>
              </w:rPr>
              <w:t>胞体 / 树突 / 轴突 / 髓鞘，点部件联动</w:t>
            </w:r>
          </w:p>
        </w:tc>
      </w:tr>
      <w:tr>
        <w:tc>
          <w:tcPr>
            <w:tcW w:type="dxa" w:w="1728"/>
          </w:tcPr>
          <w:p>
            <w:r>
              <w:rPr>
                <w:sz w:val="18"/>
              </w:rPr>
            </w:r>
            <w:r>
              <w:rPr>
                <w:rFonts w:ascii="宋体" w:hAnsi="宋体" w:eastAsia="宋体"/>
                <w:sz w:val="18"/>
              </w:rPr>
              <w:t>10</w:t>
            </w:r>
          </w:p>
        </w:tc>
        <w:tc>
          <w:tcPr>
            <w:tcW w:type="dxa" w:w="1728"/>
          </w:tcPr>
          <w:p>
            <w:r>
              <w:rPr>
                <w:sz w:val="18"/>
              </w:rPr>
            </w:r>
            <w:r>
              <w:rPr>
                <w:rFonts w:ascii="宋体" w:hAnsi="宋体" w:eastAsia="宋体"/>
                <w:sz w:val="18"/>
              </w:rPr>
              <w:t>白细胞</w:t>
            </w:r>
          </w:p>
        </w:tc>
        <w:tc>
          <w:tcPr>
            <w:tcW w:type="dxa" w:w="1728"/>
          </w:tcPr>
          <w:p>
            <w:r>
              <w:rPr>
                <w:sz w:val="18"/>
              </w:rPr>
            </w:r>
            <w:r>
              <w:rPr>
                <w:rFonts w:ascii="Consolas" w:hAnsi="Consolas" w:eastAsia="Consolas"/>
                <w:sz w:val="18"/>
              </w:rPr>
              <w:t>/cell/leukocyte</w:t>
            </w:r>
          </w:p>
        </w:tc>
        <w:tc>
          <w:tcPr>
            <w:tcW w:type="dxa" w:w="1728"/>
          </w:tcPr>
          <w:p>
            <w:r>
              <w:rPr>
                <w:sz w:val="18"/>
              </w:rPr>
            </w:r>
            <w:r>
              <w:rPr>
                <w:rFonts w:ascii="宋体" w:hAnsi="宋体" w:eastAsia="宋体"/>
                <w:sz w:val="18"/>
              </w:rPr>
              <w:t>细胞</w:t>
            </w:r>
          </w:p>
        </w:tc>
        <w:tc>
          <w:tcPr>
            <w:tcW w:type="dxa" w:w="1728"/>
          </w:tcPr>
          <w:p>
            <w:r>
              <w:rPr>
                <w:sz w:val="18"/>
              </w:rPr>
            </w:r>
            <w:r>
              <w:rPr>
                <w:rFonts w:ascii="宋体" w:hAnsi="宋体" w:eastAsia="宋体"/>
                <w:sz w:val="18"/>
              </w:rPr>
              <w:t>细胞膜 / 细胞质 / 细胞核</w:t>
            </w:r>
          </w:p>
        </w:tc>
      </w:tr>
      <w:tr>
        <w:tc>
          <w:tcPr>
            <w:tcW w:type="dxa" w:w="1728"/>
          </w:tcPr>
          <w:p>
            <w:r>
              <w:rPr>
                <w:sz w:val="18"/>
              </w:rPr>
            </w:r>
            <w:r>
              <w:rPr>
                <w:rFonts w:ascii="宋体" w:hAnsi="宋体" w:eastAsia="宋体"/>
                <w:sz w:val="18"/>
              </w:rPr>
              <w:t>11</w:t>
            </w:r>
          </w:p>
        </w:tc>
        <w:tc>
          <w:tcPr>
            <w:tcW w:type="dxa" w:w="1728"/>
          </w:tcPr>
          <w:p>
            <w:r>
              <w:rPr>
                <w:sz w:val="18"/>
              </w:rPr>
            </w:r>
            <w:r>
              <w:rPr>
                <w:rFonts w:ascii="宋体" w:hAnsi="宋体" w:eastAsia="宋体"/>
                <w:sz w:val="18"/>
              </w:rPr>
              <w:t>关于 · 数据与方法</w:t>
            </w:r>
          </w:p>
        </w:tc>
        <w:tc>
          <w:tcPr>
            <w:tcW w:type="dxa" w:w="1728"/>
          </w:tcPr>
          <w:p>
            <w:r>
              <w:rPr>
                <w:sz w:val="18"/>
              </w:rPr>
            </w:r>
            <w:r>
              <w:rPr>
                <w:rFonts w:ascii="Consolas" w:hAnsi="Consolas" w:eastAsia="Consolas"/>
                <w:sz w:val="18"/>
              </w:rPr>
              <w:t>/about</w:t>
            </w:r>
          </w:p>
        </w:tc>
        <w:tc>
          <w:tcPr>
            <w:tcW w:type="dxa" w:w="1728"/>
          </w:tcPr>
          <w:p>
            <w:r>
              <w:rPr>
                <w:sz w:val="18"/>
              </w:rPr>
            </w:r>
            <w:r>
              <w:rPr>
                <w:rFonts w:ascii="宋体" w:hAnsi="宋体" w:eastAsia="宋体"/>
                <w:sz w:val="18"/>
              </w:rPr>
              <w:t>—</w:t>
            </w:r>
          </w:p>
        </w:tc>
        <w:tc>
          <w:tcPr>
            <w:tcW w:type="dxa" w:w="1728"/>
          </w:tcPr>
          <w:p>
            <w:r>
              <w:rPr>
                <w:sz w:val="18"/>
              </w:rPr>
            </w:r>
            <w:r>
              <w:rPr>
                <w:rFonts w:ascii="宋体" w:hAnsi="宋体" w:eastAsia="宋体"/>
                <w:sz w:val="18"/>
              </w:rPr>
              <w:t>作品定位、完整来源表、许可与版权、科学免责声明、页面索引（canvas = 0）</w:t>
            </w:r>
          </w:p>
        </w:tc>
      </w:tr>
      <w:tr>
        <w:tc>
          <w:tcPr>
            <w:tcW w:type="dxa" w:w="1728"/>
          </w:tcPr>
          <w:p>
            <w:r>
              <w:rPr>
                <w:sz w:val="18"/>
              </w:rPr>
            </w:r>
            <w:r>
              <w:rPr>
                <w:rFonts w:ascii="宋体" w:hAnsi="宋体" w:eastAsia="宋体"/>
                <w:sz w:val="18"/>
              </w:rPr>
              <w:t>12</w:t>
            </w:r>
          </w:p>
        </w:tc>
        <w:tc>
          <w:tcPr>
            <w:tcW w:type="dxa" w:w="1728"/>
          </w:tcPr>
          <w:p>
            <w:r>
              <w:rPr>
                <w:sz w:val="18"/>
              </w:rPr>
            </w:r>
            <w:r>
              <w:rPr>
                <w:rFonts w:ascii="宋体" w:hAnsi="宋体" w:eastAsia="宋体"/>
                <w:sz w:val="18"/>
              </w:rPr>
              <w:t>人体探索</w:t>
            </w:r>
          </w:p>
        </w:tc>
        <w:tc>
          <w:tcPr>
            <w:tcW w:type="dxa" w:w="1728"/>
          </w:tcPr>
          <w:p>
            <w:r>
              <w:rPr>
                <w:sz w:val="18"/>
              </w:rPr>
            </w:r>
            <w:r>
              <w:rPr>
                <w:rFonts w:ascii="Consolas" w:hAnsi="Consolas" w:eastAsia="Consolas"/>
                <w:sz w:val="18"/>
              </w:rPr>
              <w:t>/explore</w:t>
            </w:r>
          </w:p>
        </w:tc>
        <w:tc>
          <w:tcPr>
            <w:tcW w:type="dxa" w:w="1728"/>
          </w:tcPr>
          <w:p>
            <w:r>
              <w:rPr>
                <w:sz w:val="18"/>
              </w:rPr>
            </w:r>
            <w:r>
              <w:rPr>
                <w:rFonts w:ascii="宋体" w:hAnsi="宋体" w:eastAsia="宋体"/>
                <w:sz w:val="18"/>
              </w:rPr>
              <w:t>人体</w:t>
            </w:r>
          </w:p>
        </w:tc>
        <w:tc>
          <w:tcPr>
            <w:tcW w:type="dxa" w:w="1728"/>
          </w:tcPr>
          <w:p>
            <w:r>
              <w:rPr>
                <w:sz w:val="18"/>
              </w:rPr>
            </w:r>
            <w:r>
              <w:rPr>
                <w:rFonts w:ascii="宋体" w:hAnsi="宋体" w:eastAsia="宋体"/>
                <w:sz w:val="18"/>
              </w:rPr>
              <w:t>主导航「人体探索」正式入口；与首页进入后的完整人体工作台等价，可直接深链</w:t>
            </w:r>
          </w:p>
        </w:tc>
      </w:tr>
      <w:tr>
        <w:tc>
          <w:tcPr>
            <w:tcW w:type="dxa" w:w="1728"/>
          </w:tcPr>
          <w:p>
            <w:r>
              <w:rPr>
                <w:sz w:val="18"/>
              </w:rPr>
            </w:r>
            <w:r>
              <w:rPr>
                <w:rFonts w:ascii="宋体" w:hAnsi="宋体" w:eastAsia="宋体"/>
                <w:sz w:val="18"/>
              </w:rPr>
              <w:t>13</w:t>
            </w:r>
          </w:p>
        </w:tc>
        <w:tc>
          <w:tcPr>
            <w:tcW w:type="dxa" w:w="1728"/>
          </w:tcPr>
          <w:p>
            <w:r>
              <w:rPr>
                <w:sz w:val="18"/>
              </w:rPr>
            </w:r>
            <w:r>
              <w:rPr>
                <w:rFonts w:ascii="宋体" w:hAnsi="宋体" w:eastAsia="宋体"/>
                <w:sz w:val="18"/>
              </w:rPr>
              <w:t>器官详解 · 心脏</w:t>
            </w:r>
          </w:p>
        </w:tc>
        <w:tc>
          <w:tcPr>
            <w:tcW w:type="dxa" w:w="1728"/>
          </w:tcPr>
          <w:p>
            <w:r>
              <w:rPr>
                <w:sz w:val="18"/>
              </w:rPr>
            </w:r>
            <w:r>
              <w:rPr>
                <w:rFonts w:ascii="Consolas" w:hAnsi="Consolas" w:eastAsia="Consolas"/>
                <w:sz w:val="18"/>
              </w:rPr>
              <w:t>/detail/heart</w:t>
            </w:r>
          </w:p>
        </w:tc>
        <w:tc>
          <w:tcPr>
            <w:tcW w:type="dxa" w:w="1728"/>
          </w:tcPr>
          <w:p>
            <w:r>
              <w:rPr>
                <w:sz w:val="18"/>
              </w:rPr>
            </w:r>
            <w:r>
              <w:rPr>
                <w:rFonts w:ascii="宋体" w:hAnsi="宋体" w:eastAsia="宋体"/>
                <w:sz w:val="18"/>
              </w:rPr>
              <w:t>器官</w:t>
            </w:r>
          </w:p>
        </w:tc>
        <w:tc>
          <w:tcPr>
            <w:tcW w:type="dxa" w:w="1728"/>
          </w:tcPr>
          <w:p>
            <w:r>
              <w:rPr>
                <w:sz w:val="18"/>
              </w:rPr>
            </w:r>
            <w:r>
              <w:rPr>
                <w:rFonts w:ascii="宋体" w:hAnsi="宋体" w:eastAsia="宋体"/>
                <w:sz w:val="18"/>
              </w:rPr>
              <w:t>聚焦并隔离心脏；右栏只讲当前器官本身，并提供「返回探索」</w:t>
            </w:r>
          </w:p>
        </w:tc>
      </w:tr>
      <w:tr>
        <w:tc>
          <w:tcPr>
            <w:tcW w:type="dxa" w:w="1728"/>
          </w:tcPr>
          <w:p>
            <w:r>
              <w:rPr>
                <w:sz w:val="18"/>
              </w:rPr>
            </w:r>
            <w:r>
              <w:rPr>
                <w:rFonts w:ascii="宋体" w:hAnsi="宋体" w:eastAsia="宋体"/>
                <w:sz w:val="18"/>
              </w:rPr>
              <w:t>14</w:t>
            </w:r>
          </w:p>
        </w:tc>
        <w:tc>
          <w:tcPr>
            <w:tcW w:type="dxa" w:w="1728"/>
          </w:tcPr>
          <w:p>
            <w:r>
              <w:rPr>
                <w:sz w:val="18"/>
              </w:rPr>
            </w:r>
            <w:r>
              <w:rPr>
                <w:rFonts w:ascii="宋体" w:hAnsi="宋体" w:eastAsia="宋体"/>
                <w:sz w:val="18"/>
              </w:rPr>
              <w:t>器官详解 · 大脑</w:t>
            </w:r>
          </w:p>
        </w:tc>
        <w:tc>
          <w:tcPr>
            <w:tcW w:type="dxa" w:w="1728"/>
          </w:tcPr>
          <w:p>
            <w:r>
              <w:rPr>
                <w:sz w:val="18"/>
              </w:rPr>
            </w:r>
            <w:r>
              <w:rPr>
                <w:rFonts w:ascii="Consolas" w:hAnsi="Consolas" w:eastAsia="Consolas"/>
                <w:sz w:val="18"/>
              </w:rPr>
              <w:t>/detail/brain</w:t>
            </w:r>
          </w:p>
        </w:tc>
        <w:tc>
          <w:tcPr>
            <w:tcW w:type="dxa" w:w="1728"/>
          </w:tcPr>
          <w:p>
            <w:r>
              <w:rPr>
                <w:sz w:val="18"/>
              </w:rPr>
            </w:r>
            <w:r>
              <w:rPr>
                <w:rFonts w:ascii="宋体" w:hAnsi="宋体" w:eastAsia="宋体"/>
                <w:sz w:val="18"/>
              </w:rPr>
              <w:t>器官</w:t>
            </w:r>
          </w:p>
        </w:tc>
        <w:tc>
          <w:tcPr>
            <w:tcW w:type="dxa" w:w="1728"/>
          </w:tcPr>
          <w:p>
            <w:r>
              <w:rPr>
                <w:sz w:val="18"/>
              </w:rPr>
            </w:r>
            <w:r>
              <w:rPr>
                <w:rFonts w:ascii="宋体" w:hAnsi="宋体" w:eastAsia="宋体"/>
                <w:sz w:val="18"/>
              </w:rPr>
              <w:t>聚焦并隔离端脑</w:t>
            </w:r>
          </w:p>
        </w:tc>
      </w:tr>
      <w:tr>
        <w:tc>
          <w:tcPr>
            <w:tcW w:type="dxa" w:w="1728"/>
          </w:tcPr>
          <w:p>
            <w:r>
              <w:rPr>
                <w:sz w:val="18"/>
              </w:rPr>
            </w:r>
            <w:r>
              <w:rPr>
                <w:rFonts w:ascii="宋体" w:hAnsi="宋体" w:eastAsia="宋体"/>
                <w:sz w:val="18"/>
              </w:rPr>
              <w:t>15</w:t>
            </w:r>
          </w:p>
        </w:tc>
        <w:tc>
          <w:tcPr>
            <w:tcW w:type="dxa" w:w="1728"/>
          </w:tcPr>
          <w:p>
            <w:r>
              <w:rPr>
                <w:sz w:val="18"/>
              </w:rPr>
            </w:r>
            <w:r>
              <w:rPr>
                <w:rFonts w:ascii="宋体" w:hAnsi="宋体" w:eastAsia="宋体"/>
                <w:sz w:val="18"/>
              </w:rPr>
              <w:t>器官详解 · 肺</w:t>
            </w:r>
          </w:p>
        </w:tc>
        <w:tc>
          <w:tcPr>
            <w:tcW w:type="dxa" w:w="1728"/>
          </w:tcPr>
          <w:p>
            <w:r>
              <w:rPr>
                <w:sz w:val="18"/>
              </w:rPr>
            </w:r>
            <w:r>
              <w:rPr>
                <w:rFonts w:ascii="Consolas" w:hAnsi="Consolas" w:eastAsia="Consolas"/>
                <w:sz w:val="18"/>
              </w:rPr>
              <w:t>/detail/lungs</w:t>
            </w:r>
          </w:p>
        </w:tc>
        <w:tc>
          <w:tcPr>
            <w:tcW w:type="dxa" w:w="1728"/>
          </w:tcPr>
          <w:p>
            <w:r>
              <w:rPr>
                <w:sz w:val="18"/>
              </w:rPr>
            </w:r>
            <w:r>
              <w:rPr>
                <w:rFonts w:ascii="宋体" w:hAnsi="宋体" w:eastAsia="宋体"/>
                <w:sz w:val="18"/>
              </w:rPr>
              <w:t>器官</w:t>
            </w:r>
          </w:p>
        </w:tc>
        <w:tc>
          <w:tcPr>
            <w:tcW w:type="dxa" w:w="1728"/>
          </w:tcPr>
          <w:p>
            <w:r>
              <w:rPr>
                <w:sz w:val="18"/>
              </w:rPr>
            </w:r>
            <w:r>
              <w:rPr>
                <w:rFonts w:ascii="宋体" w:hAnsi="宋体" w:eastAsia="宋体"/>
                <w:sz w:val="18"/>
              </w:rPr>
              <w:t>聚焦并隔离肺；按真实空间 / 结构事实说明左右分叶与气体交换作用</w:t>
            </w:r>
          </w:p>
        </w:tc>
      </w:tr>
      <w:tr>
        <w:tc>
          <w:tcPr>
            <w:tcW w:type="dxa" w:w="1728"/>
          </w:tcPr>
          <w:p>
            <w:r>
              <w:rPr>
                <w:sz w:val="18"/>
              </w:rPr>
            </w:r>
            <w:r>
              <w:rPr>
                <w:rFonts w:ascii="宋体" w:hAnsi="宋体" w:eastAsia="宋体"/>
                <w:sz w:val="18"/>
              </w:rPr>
              <w:t>16</w:t>
            </w:r>
          </w:p>
        </w:tc>
        <w:tc>
          <w:tcPr>
            <w:tcW w:type="dxa" w:w="1728"/>
          </w:tcPr>
          <w:p>
            <w:r>
              <w:rPr>
                <w:sz w:val="18"/>
              </w:rPr>
            </w:r>
            <w:r>
              <w:rPr>
                <w:rFonts w:ascii="宋体" w:hAnsi="宋体" w:eastAsia="宋体"/>
                <w:sz w:val="18"/>
              </w:rPr>
              <w:t>器官详解 · 脾脏</w:t>
            </w:r>
          </w:p>
        </w:tc>
        <w:tc>
          <w:tcPr>
            <w:tcW w:type="dxa" w:w="1728"/>
          </w:tcPr>
          <w:p>
            <w:r>
              <w:rPr>
                <w:sz w:val="18"/>
              </w:rPr>
            </w:r>
            <w:r>
              <w:rPr>
                <w:rFonts w:ascii="Consolas" w:hAnsi="Consolas" w:eastAsia="Consolas"/>
                <w:sz w:val="18"/>
              </w:rPr>
              <w:t>/detail/spleen</w:t>
            </w:r>
          </w:p>
        </w:tc>
        <w:tc>
          <w:tcPr>
            <w:tcW w:type="dxa" w:w="1728"/>
          </w:tcPr>
          <w:p>
            <w:r>
              <w:rPr>
                <w:sz w:val="18"/>
              </w:rPr>
            </w:r>
            <w:r>
              <w:rPr>
                <w:rFonts w:ascii="宋体" w:hAnsi="宋体" w:eastAsia="宋体"/>
                <w:sz w:val="18"/>
              </w:rPr>
              <w:t>器官</w:t>
            </w:r>
          </w:p>
        </w:tc>
        <w:tc>
          <w:tcPr>
            <w:tcW w:type="dxa" w:w="1728"/>
          </w:tcPr>
          <w:p>
            <w:r>
              <w:rPr>
                <w:sz w:val="18"/>
              </w:rPr>
            </w:r>
            <w:r>
              <w:rPr>
                <w:rFonts w:ascii="宋体" w:hAnsi="宋体" w:eastAsia="宋体"/>
                <w:sz w:val="18"/>
              </w:rPr>
              <w:t>聚焦并隔离脾脏；淋巴器官的免疫角色与血液过滤</w:t>
            </w:r>
          </w:p>
        </w:tc>
      </w:tr>
    </w:tbl>
    <w:p/>
    <w:p>
      <w:r>
        <w:rPr>
          <w:rFonts w:ascii="宋体" w:hAnsi="宋体" w:eastAsia="宋体"/>
        </w:rPr>
        <w:t xml:space="preserve">除封底 </w:t>
      </w:r>
      <w:r>
        <w:rPr>
          <w:rFonts w:ascii="Consolas" w:hAnsi="Consolas" w:eastAsia="Consolas"/>
          <w:sz w:val="19"/>
        </w:rPr>
        <w:t>/about</w:t>
      </w:r>
      <w:r>
        <w:rPr>
          <w:rFonts w:ascii="宋体" w:hAnsi="宋体" w:eastAsia="宋体"/>
        </w:rPr>
        <w:t xml:space="preserve"> 外，15 个探索页共用同一个工作台组件与同一条右信息栏；封底 </w:t>
      </w:r>
      <w:r>
        <w:rPr>
          <w:rFonts w:ascii="Consolas" w:hAnsi="Consolas" w:eastAsia="Consolas"/>
          <w:sz w:val="19"/>
        </w:rPr>
        <w:t>/about</w:t>
      </w:r>
      <w:r>
        <w:rPr>
          <w:rFonts w:ascii="宋体" w:hAnsi="宋体" w:eastAsia="宋体"/>
        </w:rPr>
        <w:t xml:space="preserve"> 是独立阅读页面（canvas = 0）。16 页满足「不少于 10 页（含封面封底）」且低于 20 页上限。</w:t>
      </w:r>
    </w:p>
    <w:p>
      <w:pPr>
        <w:pStyle w:val="Heading2"/>
      </w:pPr>
      <w:r>
        <w:t>3.10 内容资产：跨尺度科普脚本与检验题（保留，不作模式）</w:t>
      </w:r>
    </w:p>
    <w:p>
      <w:r>
        <w:rPr>
          <w:rFonts w:ascii="宋体" w:hAnsi="宋体" w:eastAsia="宋体"/>
        </w:rPr>
        <w:t xml:space="preserve">作品不再提供「引导教学」模式（顶部模式开关、内嵌步骤条 </w:t>
      </w:r>
      <w:r>
        <w:rPr>
          <w:rFonts w:ascii="Consolas" w:hAnsi="Consolas" w:eastAsia="Consolas"/>
          <w:sz w:val="19"/>
        </w:rPr>
        <w:t>GuidePanel</w:t>
      </w:r>
      <w:r>
        <w:rPr>
          <w:rFonts w:ascii="宋体" w:hAnsi="宋体" w:eastAsia="宋体"/>
        </w:rPr>
        <w:t xml:space="preserve"> 与检验题组件 </w:t>
      </w:r>
      <w:r>
        <w:rPr>
          <w:rFonts w:ascii="Consolas" w:hAnsi="Consolas" w:eastAsia="Consolas"/>
          <w:sz w:val="19"/>
        </w:rPr>
        <w:t>QuizBlock</w:t>
      </w:r>
      <w:r>
        <w:rPr>
          <w:rFonts w:ascii="宋体" w:hAnsi="宋体" w:eastAsia="宋体"/>
        </w:rPr>
        <w:t xml:space="preserve"> 均已删除）。原有的 3 套跨尺度科普脚本（神经 / 免疫 / 循环，共 29 步）与 6 道带解释与来源的检验题作为</w:t>
      </w:r>
      <w:r>
        <w:rPr>
          <w:rFonts w:ascii="宋体" w:hAnsi="宋体" w:eastAsia="宋体"/>
          <w:b/>
        </w:rPr>
        <w:t>内容资产保留</w:t>
      </w:r>
      <w:r>
        <w:rPr>
          <w:rFonts w:ascii="宋体" w:hAnsi="宋体" w:eastAsia="宋体"/>
        </w:rPr>
        <w:t xml:space="preserve">在 </w:t>
      </w:r>
      <w:r>
        <w:rPr>
          <w:rFonts w:ascii="Consolas" w:hAnsi="Consolas" w:eastAsia="Consolas"/>
          <w:sz w:val="19"/>
        </w:rPr>
        <w:t>domain/lessons.ts</w:t>
      </w:r>
      <w:r>
        <w:rPr>
          <w:rFonts w:ascii="宋体" w:hAnsi="宋体" w:eastAsia="宋体"/>
        </w:rPr>
        <w:t>：它们是作品科普内容的依据与来源，受自动化测试校验（步骤目标真实存在、跨尺度目标确有程序化模型、检验题答案不得是数字记忆），但不再作为用户必须选择的模式出现在界面上。</w:t>
      </w:r>
    </w:p>
    <w:p>
      <w:pPr>
        <w:pStyle w:val="Heading2"/>
      </w:pPr>
      <w:r>
        <w:t>3.11 开源整合的真实状态（如实记录）</w:t>
      </w:r>
    </w:p>
    <w:p>
      <w:r>
        <w:rPr>
          <w:rFonts w:ascii="宋体" w:hAnsi="宋体" w:eastAsia="宋体"/>
          <w:b/>
        </w:rPr>
        <w:t>Human Atlas（`ashemag/human-atlas`）</w:t>
      </w:r>
      <w:r>
        <w:rPr>
          <w:rFonts w:ascii="宋体" w:hAnsi="宋体" w:eastAsia="宋体"/>
        </w:rPr>
        <w:t xml:space="preserve">。代码许可经核为 </w:t>
      </w:r>
      <w:r>
        <w:rPr>
          <w:rFonts w:ascii="宋体" w:hAnsi="宋体" w:eastAsia="宋体"/>
          <w:b/>
        </w:rPr>
        <w:t>MIT（© 2026 ashemag）</w:t>
      </w:r>
      <w:r>
        <w:rPr>
          <w:rFonts w:ascii="宋体" w:hAnsi="宋体" w:eastAsia="宋体"/>
        </w:rPr>
        <w:t xml:space="preserve">，模型为 </w:t>
      </w:r>
      <w:r>
        <w:rPr>
          <w:rFonts w:ascii="宋体" w:hAnsi="宋体" w:eastAsia="宋体"/>
          <w:b/>
        </w:rPr>
        <w:t>BodyParts3D（CC BY 4.0）</w:t>
      </w:r>
      <w:r>
        <w:rPr>
          <w:rFonts w:ascii="宋体" w:hAnsi="宋体" w:eastAsia="宋体"/>
        </w:rPr>
        <w:t>，法律上可复用。但</w:t>
      </w:r>
      <w:r>
        <w:rPr>
          <w:rFonts w:ascii="宋体" w:hAnsi="宋体" w:eastAsia="宋体"/>
          <w:b/>
        </w:rPr>
        <w:t>本轮未移植</w:t>
      </w:r>
      <w:r>
        <w:rPr>
          <w:rFonts w:ascii="宋体" w:hAnsi="宋体" w:eastAsia="宋体"/>
        </w:rPr>
        <w:t>，原因是工程与时间：其渲染栈为 three ^0.159 且不用 React Three Fiber，与本工程的 three 0.186 / R3F 9 不兼容；模型约 33 MB；它使用另一套 BodyParts3D 的 ID 体系，严禁与 Z-Anatomy 的结构 ID 混用。按施工手册的 45–70 分钟止损规则停止。因此「同一前视平面二维投影打包」在本作品</w:t>
      </w:r>
      <w:r>
        <w:rPr>
          <w:rFonts w:ascii="宋体" w:hAnsi="宋体" w:eastAsia="宋体"/>
          <w:b/>
        </w:rPr>
        <w:t>未实现</w:t>
      </w:r>
      <w:r>
        <w:rPr>
          <w:rFonts w:ascii="宋体" w:hAnsi="宋体" w:eastAsia="宋体"/>
        </w:rPr>
        <w:t>；本作品的展开是</w:t>
      </w:r>
      <w:r>
        <w:rPr>
          <w:rFonts w:ascii="宋体" w:hAnsi="宋体" w:eastAsia="宋体"/>
          <w:b/>
        </w:rPr>
        <w:t>按解剖系统分层的真实几何径向分离 + 体表外壳渐进隐去</w:t>
      </w:r>
      <w:r>
        <w:rPr>
          <w:rFonts w:ascii="宋体" w:hAnsi="宋体" w:eastAsia="宋体"/>
        </w:rPr>
        <w:t>，不得把它称作或暗示为 Human Atlas 式平面排列。</w:t>
      </w:r>
    </w:p>
    <w:p>
      <w:r>
        <w:rPr>
          <w:rFonts w:ascii="宋体" w:hAnsi="宋体" w:eastAsia="宋体"/>
          <w:b/>
        </w:rPr>
        <w:t>Anatomy（`thebuggeddev/anatomy`）</w:t>
      </w:r>
      <w:r>
        <w:rPr>
          <w:rFonts w:ascii="宋体" w:hAnsi="宋体" w:eastAsia="宋体"/>
        </w:rPr>
        <w:t>。</w:t>
      </w:r>
      <w:r>
        <w:rPr>
          <w:rFonts w:ascii="宋体" w:hAnsi="宋体" w:eastAsia="宋体"/>
          <w:b/>
        </w:rPr>
        <w:t>未确认许可 ⇒ 未复制</w:t>
      </w:r>
      <w:r>
        <w:rPr>
          <w:rFonts w:ascii="宋体" w:hAnsi="宋体" w:eastAsia="宋体"/>
        </w:rPr>
        <w:t>：仓库根目录没有任何 LICENSE / COPYING 文件，</w:t>
      </w:r>
      <w:r>
        <w:rPr>
          <w:rFonts w:ascii="Consolas" w:hAnsi="Consolas" w:eastAsia="Consolas"/>
          <w:sz w:val="19"/>
        </w:rPr>
        <w:t>package.json</w:t>
      </w:r>
      <w:r>
        <w:rPr>
          <w:rFonts w:ascii="宋体" w:hAnsi="宋体" w:eastAsia="宋体"/>
        </w:rPr>
        <w:t xml:space="preserve"> 未声明源码许可，其 </w:t>
      </w:r>
      <w:r>
        <w:rPr>
          <w:rFonts w:ascii="Consolas" w:hAnsi="Consolas" w:eastAsia="Consolas"/>
          <w:sz w:val="19"/>
        </w:rPr>
        <w:t>public/models/*.glb</w:t>
      </w:r>
      <w:r>
        <w:rPr>
          <w:rFonts w:ascii="宋体" w:hAnsi="宋体" w:eastAsia="宋体"/>
        </w:rPr>
        <w:t xml:space="preserve"> 资产许可亦未核实。其九器官名单（心 / 脑 / 肺 / 肝 / 肾 / 眼 / 肠 / 胰腺 / 皮肤）</w:t>
      </w:r>
      <w:r>
        <w:rPr>
          <w:rFonts w:ascii="宋体" w:hAnsi="宋体" w:eastAsia="宋体"/>
          <w:b/>
        </w:rPr>
        <w:t>仅作为目标能力参考</w:t>
      </w:r>
      <w:r>
        <w:rPr>
          <w:rFonts w:ascii="宋体" w:hAnsi="宋体" w:eastAsia="宋体"/>
        </w:rPr>
        <w:t>。器官详解页由本工程</w:t>
      </w:r>
      <w:r>
        <w:rPr>
          <w:rFonts w:ascii="宋体" w:hAnsi="宋体" w:eastAsia="宋体"/>
          <w:b/>
        </w:rPr>
        <w:t>已合法分发的 Z-Anatomy 几何（CC BY-SA 4.0）</w:t>
      </w:r>
      <w:r>
        <w:rPr>
          <w:rFonts w:ascii="宋体" w:hAnsi="宋体" w:eastAsia="宋体"/>
        </w:rPr>
        <w:t xml:space="preserve"> + 自行撰写的中文内容实现，不复制其代码与模型资产。</w:t>
      </w:r>
    </w:p>
    <w:p>
      <w:r>
        <w:rPr>
          <w:rFonts w:ascii="宋体" w:hAnsi="宋体" w:eastAsia="宋体"/>
          <w:b/>
        </w:rPr>
        <w:t>Z-Anatomy / Vanatome</w:t>
      </w:r>
      <w:r>
        <w:rPr>
          <w:rFonts w:ascii="宋体" w:hAnsi="宋体" w:eastAsia="宋体"/>
        </w:rPr>
        <w:t>。整具人体 GLB 许可为 CC BY-SA 4.0，随包发布并保留署名与「标明修改」。</w:t>
      </w:r>
    </w:p>
    <w:p>
      <w:pPr>
        <w:pStyle w:val="Heading1"/>
      </w:pPr>
      <w:r>
        <w:t>四、测试报告</w:t>
      </w:r>
    </w:p>
    <w:p>
      <w:pPr>
        <w:pStyle w:val="Heading2"/>
      </w:pPr>
      <w:r>
        <w:t>4.1 技术指标（本机真实执行）</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rFonts w:ascii="宋体" w:hAnsi="宋体" w:eastAsia="宋体"/>
                <w:b/>
                <w:sz w:val="18"/>
              </w:rPr>
              <w:t>检查</w:t>
            </w:r>
          </w:p>
        </w:tc>
        <w:tc>
          <w:tcPr>
            <w:tcW w:type="dxa" w:w="4320"/>
          </w:tcPr>
          <w:p>
            <w:r>
              <w:rPr>
                <w:b/>
                <w:sz w:val="18"/>
              </w:rPr>
            </w:r>
            <w:r>
              <w:rPr>
                <w:rFonts w:ascii="宋体" w:hAnsi="宋体" w:eastAsia="宋体"/>
                <w:b/>
                <w:sz w:val="18"/>
              </w:rPr>
              <w:t>结果</w:t>
            </w:r>
          </w:p>
        </w:tc>
      </w:tr>
      <w:tr>
        <w:tc>
          <w:tcPr>
            <w:tcW w:type="dxa" w:w="4320"/>
          </w:tcPr>
          <w:p>
            <w:r>
              <w:rPr>
                <w:sz w:val="18"/>
              </w:rPr>
            </w:r>
            <w:r>
              <w:rPr>
                <w:rFonts w:ascii="宋体" w:hAnsi="宋体" w:eastAsia="宋体"/>
                <w:sz w:val="18"/>
              </w:rPr>
              <w:t>---</w:t>
            </w:r>
          </w:p>
        </w:tc>
        <w:tc>
          <w:tcPr>
            <w:tcW w:type="dxa" w:w="4320"/>
          </w:tcPr>
          <w:p>
            <w:r>
              <w:rPr>
                <w:sz w:val="18"/>
              </w:rPr>
            </w:r>
            <w:r>
              <w:rPr>
                <w:rFonts w:ascii="宋体" w:hAnsi="宋体" w:eastAsia="宋体"/>
                <w:sz w:val="18"/>
              </w:rPr>
              <w:t>---</w:t>
            </w:r>
          </w:p>
        </w:tc>
      </w:tr>
      <w:tr>
        <w:tc>
          <w:tcPr>
            <w:tcW w:type="dxa" w:w="4320"/>
          </w:tcPr>
          <w:p>
            <w:r>
              <w:rPr>
                <w:sz w:val="18"/>
              </w:rPr>
            </w:r>
            <w:r>
              <w:rPr>
                <w:rFonts w:ascii="Consolas" w:hAnsi="Consolas" w:eastAsia="Consolas"/>
                <w:sz w:val="18"/>
              </w:rPr>
              <w:t>tsc -b</w:t>
            </w:r>
          </w:p>
        </w:tc>
        <w:tc>
          <w:tcPr>
            <w:tcW w:type="dxa" w:w="4320"/>
          </w:tcPr>
          <w:p>
            <w:r>
              <w:rPr>
                <w:sz w:val="18"/>
              </w:rPr>
            </w:r>
            <w:r>
              <w:rPr>
                <w:rFonts w:ascii="宋体" w:hAnsi="宋体" w:eastAsia="宋体"/>
                <w:b/>
                <w:sz w:val="18"/>
              </w:rPr>
              <w:t>0 错误</w:t>
            </w:r>
          </w:p>
        </w:tc>
      </w:tr>
      <w:tr>
        <w:tc>
          <w:tcPr>
            <w:tcW w:type="dxa" w:w="4320"/>
          </w:tcPr>
          <w:p>
            <w:r>
              <w:rPr>
                <w:sz w:val="18"/>
              </w:rPr>
            </w:r>
            <w:r>
              <w:rPr>
                <w:rFonts w:ascii="Consolas" w:hAnsi="Consolas" w:eastAsia="Consolas"/>
                <w:sz w:val="18"/>
              </w:rPr>
              <w:t>oxlint</w:t>
            </w:r>
          </w:p>
        </w:tc>
        <w:tc>
          <w:tcPr>
            <w:tcW w:type="dxa" w:w="4320"/>
          </w:tcPr>
          <w:p>
            <w:r>
              <w:rPr>
                <w:sz w:val="18"/>
              </w:rPr>
            </w:r>
            <w:r>
              <w:rPr>
                <w:rFonts w:ascii="宋体" w:hAnsi="宋体" w:eastAsia="宋体"/>
                <w:b/>
                <w:sz w:val="18"/>
              </w:rPr>
              <w:t>0 error / 14 warning</w:t>
            </w:r>
          </w:p>
        </w:tc>
      </w:tr>
      <w:tr>
        <w:tc>
          <w:tcPr>
            <w:tcW w:type="dxa" w:w="4320"/>
          </w:tcPr>
          <w:p>
            <w:r>
              <w:rPr>
                <w:sz w:val="18"/>
              </w:rPr>
            </w:r>
            <w:r>
              <w:rPr>
                <w:rFonts w:ascii="Consolas" w:hAnsi="Consolas" w:eastAsia="Consolas"/>
                <w:sz w:val="18"/>
              </w:rPr>
              <w:t>vitest run</w:t>
            </w:r>
          </w:p>
        </w:tc>
        <w:tc>
          <w:tcPr>
            <w:tcW w:type="dxa" w:w="4320"/>
          </w:tcPr>
          <w:p>
            <w:r>
              <w:rPr>
                <w:sz w:val="18"/>
              </w:rPr>
            </w:r>
            <w:r>
              <w:rPr>
                <w:rFonts w:ascii="宋体" w:hAnsi="宋体" w:eastAsia="宋体"/>
                <w:b/>
                <w:sz w:val="18"/>
              </w:rPr>
              <w:t>90 / 90 通过</w:t>
            </w:r>
            <w:r>
              <w:rPr>
                <w:rFonts w:ascii="宋体" w:hAnsi="宋体" w:eastAsia="宋体"/>
                <w:sz w:val="18"/>
              </w:rPr>
              <w:t>（</w:t>
            </w:r>
            <w:r>
              <w:rPr>
                <w:rFonts w:ascii="Consolas" w:hAnsi="Consolas" w:eastAsia="Consolas"/>
                <w:sz w:val="18"/>
              </w:rPr>
              <w:t>domain</w:t>
            </w:r>
            <w:r>
              <w:rPr>
                <w:rFonts w:ascii="宋体" w:hAnsi="宋体" w:eastAsia="宋体"/>
                <w:sz w:val="18"/>
              </w:rPr>
              <w:t xml:space="preserve"> 22 + </w:t>
            </w:r>
            <w:r>
              <w:rPr>
                <w:rFonts w:ascii="Consolas" w:hAnsi="Consolas" w:eastAsia="Consolas"/>
                <w:sz w:val="18"/>
              </w:rPr>
              <w:t>cellGeometry</w:t>
            </w:r>
            <w:r>
              <w:rPr>
                <w:rFonts w:ascii="宋体" w:hAnsi="宋体" w:eastAsia="宋体"/>
                <w:sz w:val="18"/>
              </w:rPr>
              <w:t xml:space="preserve"> 19 + </w:t>
            </w:r>
            <w:r>
              <w:rPr>
                <w:rFonts w:ascii="Consolas" w:hAnsi="Consolas" w:eastAsia="Consolas"/>
                <w:sz w:val="18"/>
              </w:rPr>
              <w:t>fullBody</w:t>
            </w:r>
            <w:r>
              <w:rPr>
                <w:rFonts w:ascii="宋体" w:hAnsi="宋体" w:eastAsia="宋体"/>
                <w:sz w:val="18"/>
              </w:rPr>
              <w:t xml:space="preserve"> 29 + </w:t>
            </w:r>
            <w:r>
              <w:rPr>
                <w:rFonts w:ascii="Consolas" w:hAnsi="Consolas" w:eastAsia="Consolas"/>
                <w:sz w:val="18"/>
              </w:rPr>
              <w:t>structureCard</w:t>
            </w:r>
            <w:r>
              <w:rPr>
                <w:rFonts w:ascii="宋体" w:hAnsi="宋体" w:eastAsia="宋体"/>
                <w:sz w:val="18"/>
              </w:rPr>
              <w:t xml:space="preserve"> 8 + </w:t>
            </w:r>
            <w:r>
              <w:rPr>
                <w:rFonts w:ascii="Consolas" w:hAnsi="Consolas" w:eastAsia="Consolas"/>
                <w:sz w:val="18"/>
              </w:rPr>
              <w:t>organBridge</w:t>
            </w:r>
            <w:r>
              <w:rPr>
                <w:rFonts w:ascii="宋体" w:hAnsi="宋体" w:eastAsia="宋体"/>
                <w:sz w:val="18"/>
              </w:rPr>
              <w:t xml:space="preserve"> 12）</w:t>
            </w:r>
          </w:p>
        </w:tc>
      </w:tr>
      <w:tr>
        <w:tc>
          <w:tcPr>
            <w:tcW w:type="dxa" w:w="4320"/>
          </w:tcPr>
          <w:p>
            <w:r>
              <w:rPr>
                <w:sz w:val="18"/>
              </w:rPr>
            </w:r>
            <w:r>
              <w:rPr>
                <w:rFonts w:ascii="Consolas" w:hAnsi="Consolas" w:eastAsia="Consolas"/>
                <w:sz w:val="18"/>
              </w:rPr>
              <w:t>npm run build</w:t>
            </w:r>
            <w:r>
              <w:rPr>
                <w:rFonts w:ascii="宋体" w:hAnsi="宋体" w:eastAsia="宋体"/>
                <w:sz w:val="18"/>
              </w:rPr>
              <w:t>（</w:t>
            </w:r>
            <w:r>
              <w:rPr>
                <w:rFonts w:ascii="Consolas" w:hAnsi="Consolas" w:eastAsia="Consolas"/>
                <w:sz w:val="18"/>
              </w:rPr>
              <w:t>tsc -b &amp;&amp; vite build</w:t>
            </w:r>
            <w:r>
              <w:rPr>
                <w:rFonts w:ascii="宋体" w:hAnsi="宋体" w:eastAsia="宋体"/>
                <w:sz w:val="18"/>
              </w:rPr>
              <w:t>）</w:t>
            </w:r>
          </w:p>
        </w:tc>
        <w:tc>
          <w:tcPr>
            <w:tcW w:type="dxa" w:w="4320"/>
          </w:tcPr>
          <w:p>
            <w:r>
              <w:rPr>
                <w:sz w:val="18"/>
              </w:rPr>
            </w:r>
            <w:r>
              <w:rPr>
                <w:rFonts w:ascii="宋体" w:hAnsi="宋体" w:eastAsia="宋体"/>
                <w:sz w:val="18"/>
              </w:rPr>
              <w:t>成功</w:t>
            </w:r>
          </w:p>
        </w:tc>
      </w:tr>
      <w:tr>
        <w:tc>
          <w:tcPr>
            <w:tcW w:type="dxa" w:w="4320"/>
          </w:tcPr>
          <w:p>
            <w:r>
              <w:rPr>
                <w:sz w:val="18"/>
              </w:rPr>
            </w:r>
            <w:r>
              <w:rPr>
                <w:rFonts w:ascii="宋体" w:hAnsi="宋体" w:eastAsia="宋体"/>
                <w:sz w:val="18"/>
              </w:rPr>
              <w:t>主包（含探索页外壳）</w:t>
            </w:r>
          </w:p>
        </w:tc>
        <w:tc>
          <w:tcPr>
            <w:tcW w:type="dxa" w:w="4320"/>
          </w:tcPr>
          <w:p>
            <w:r>
              <w:rPr>
                <w:sz w:val="18"/>
              </w:rPr>
            </w:r>
            <w:r>
              <w:rPr>
                <w:rFonts w:ascii="宋体" w:hAnsi="宋体" w:eastAsia="宋体"/>
                <w:sz w:val="18"/>
              </w:rPr>
              <w:t xml:space="preserve">337.46 kB / </w:t>
            </w:r>
            <w:r>
              <w:rPr>
                <w:rFonts w:ascii="宋体" w:hAnsi="宋体" w:eastAsia="宋体"/>
                <w:b/>
                <w:sz w:val="18"/>
              </w:rPr>
              <w:t>107.59 kB gzip</w:t>
            </w:r>
          </w:p>
        </w:tc>
      </w:tr>
      <w:tr>
        <w:tc>
          <w:tcPr>
            <w:tcW w:type="dxa" w:w="4320"/>
          </w:tcPr>
          <w:p>
            <w:r>
              <w:rPr>
                <w:sz w:val="18"/>
              </w:rPr>
            </w:r>
            <w:r>
              <w:rPr>
                <w:rFonts w:ascii="宋体" w:hAnsi="宋体" w:eastAsia="宋体"/>
                <w:sz w:val="18"/>
              </w:rPr>
              <w:t>三维运行时（OrbitControls，按需加载）</w:t>
            </w:r>
          </w:p>
        </w:tc>
        <w:tc>
          <w:tcPr>
            <w:tcW w:type="dxa" w:w="4320"/>
          </w:tcPr>
          <w:p>
            <w:r>
              <w:rPr>
                <w:sz w:val="18"/>
              </w:rPr>
            </w:r>
            <w:r>
              <w:rPr>
                <w:rFonts w:ascii="宋体" w:hAnsi="宋体" w:eastAsia="宋体"/>
                <w:sz w:val="18"/>
              </w:rPr>
              <w:t xml:space="preserve">928.08 kB / </w:t>
            </w:r>
            <w:r>
              <w:rPr>
                <w:rFonts w:ascii="宋体" w:hAnsi="宋体" w:eastAsia="宋体"/>
                <w:b/>
                <w:sz w:val="18"/>
              </w:rPr>
              <w:t>246.42 kB gzip</w:t>
            </w:r>
          </w:p>
        </w:tc>
      </w:tr>
      <w:tr>
        <w:tc>
          <w:tcPr>
            <w:tcW w:type="dxa" w:w="4320"/>
          </w:tcPr>
          <w:p>
            <w:r>
              <w:rPr>
                <w:sz w:val="18"/>
              </w:rPr>
            </w:r>
            <w:r>
              <w:rPr>
                <w:rFonts w:ascii="宋体" w:hAnsi="宋体" w:eastAsia="宋体"/>
                <w:sz w:val="18"/>
              </w:rPr>
              <w:t>人体舞台（FullBodyStage，按需加载）</w:t>
            </w:r>
          </w:p>
        </w:tc>
        <w:tc>
          <w:tcPr>
            <w:tcW w:type="dxa" w:w="4320"/>
          </w:tcPr>
          <w:p>
            <w:r>
              <w:rPr>
                <w:sz w:val="18"/>
              </w:rPr>
            </w:r>
            <w:r>
              <w:rPr>
                <w:rFonts w:ascii="宋体" w:hAnsi="宋体" w:eastAsia="宋体"/>
                <w:sz w:val="18"/>
              </w:rPr>
              <w:t xml:space="preserve">85.44 kB / </w:t>
            </w:r>
            <w:r>
              <w:rPr>
                <w:rFonts w:ascii="宋体" w:hAnsi="宋体" w:eastAsia="宋体"/>
                <w:b/>
                <w:sz w:val="18"/>
              </w:rPr>
              <w:t>26.49 kB gzip</w:t>
            </w:r>
          </w:p>
        </w:tc>
      </w:tr>
      <w:tr>
        <w:tc>
          <w:tcPr>
            <w:tcW w:type="dxa" w:w="4320"/>
          </w:tcPr>
          <w:p>
            <w:r>
              <w:rPr>
                <w:sz w:val="18"/>
              </w:rPr>
            </w:r>
            <w:r>
              <w:rPr>
                <w:rFonts w:ascii="宋体" w:hAnsi="宋体" w:eastAsia="宋体"/>
                <w:sz w:val="18"/>
              </w:rPr>
              <w:t>细胞舞台（CellStage，按需加载）</w:t>
            </w:r>
          </w:p>
        </w:tc>
        <w:tc>
          <w:tcPr>
            <w:tcW w:type="dxa" w:w="4320"/>
          </w:tcPr>
          <w:p>
            <w:r>
              <w:rPr>
                <w:sz w:val="18"/>
              </w:rPr>
            </w:r>
            <w:r>
              <w:rPr>
                <w:rFonts w:ascii="宋体" w:hAnsi="宋体" w:eastAsia="宋体"/>
                <w:sz w:val="18"/>
              </w:rPr>
              <w:t xml:space="preserve">11.16 kB / </w:t>
            </w:r>
            <w:r>
              <w:rPr>
                <w:rFonts w:ascii="宋体" w:hAnsi="宋体" w:eastAsia="宋体"/>
                <w:b/>
                <w:sz w:val="18"/>
              </w:rPr>
              <w:t>4.09 kB gzip</w:t>
            </w:r>
          </w:p>
        </w:tc>
      </w:tr>
      <w:tr>
        <w:tc>
          <w:tcPr>
            <w:tcW w:type="dxa" w:w="4320"/>
          </w:tcPr>
          <w:p>
            <w:r>
              <w:rPr>
                <w:sz w:val="18"/>
              </w:rPr>
            </w:r>
            <w:r>
              <w:rPr>
                <w:rFonts w:ascii="宋体" w:hAnsi="宋体" w:eastAsia="宋体"/>
                <w:sz w:val="18"/>
              </w:rPr>
              <w:t>样式（index.css）</w:t>
            </w:r>
          </w:p>
        </w:tc>
        <w:tc>
          <w:tcPr>
            <w:tcW w:type="dxa" w:w="4320"/>
          </w:tcPr>
          <w:p>
            <w:r>
              <w:rPr>
                <w:sz w:val="18"/>
              </w:rPr>
            </w:r>
            <w:r>
              <w:rPr>
                <w:rFonts w:ascii="宋体" w:hAnsi="宋体" w:eastAsia="宋体"/>
                <w:sz w:val="18"/>
              </w:rPr>
              <w:t xml:space="preserve">32.78 kB / </w:t>
            </w:r>
            <w:r>
              <w:rPr>
                <w:rFonts w:ascii="宋体" w:hAnsi="宋体" w:eastAsia="宋体"/>
                <w:b/>
                <w:sz w:val="18"/>
              </w:rPr>
              <w:t>6.84 kB gzip</w:t>
            </w:r>
          </w:p>
        </w:tc>
      </w:tr>
    </w:tbl>
    <w:p/>
    <w:p>
      <w:pPr>
        <w:pStyle w:val="Heading2"/>
      </w:pPr>
      <w:r>
        <w:t>4.2 逐页与交互实测</w:t>
      </w:r>
    </w:p>
    <w:p>
      <w:r>
        <w:rPr>
          <w:rFonts w:ascii="宋体" w:hAnsi="宋体" w:eastAsia="宋体"/>
        </w:rPr>
        <w:t xml:space="preserve">页面结构：共 16 页，封底 </w:t>
      </w:r>
      <w:r>
        <w:rPr>
          <w:rFonts w:ascii="Consolas" w:hAnsi="Consolas" w:eastAsia="Consolas"/>
          <w:sz w:val="19"/>
        </w:rPr>
        <w:t>/about</w:t>
      </w:r>
      <w:r>
        <w:rPr>
          <w:rFonts w:ascii="宋体" w:hAnsi="宋体" w:eastAsia="宋体"/>
        </w:rPr>
        <w:t xml:space="preserve"> 为独立阅读页（</w:t>
      </w:r>
      <w:r>
        <w:rPr>
          <w:rFonts w:ascii="Consolas" w:hAnsi="Consolas" w:eastAsia="Consolas"/>
          <w:sz w:val="19"/>
        </w:rPr>
        <w:t>canvas = 0</w:t>
      </w:r>
      <w:r>
        <w:rPr>
          <w:rFonts w:ascii="宋体" w:hAnsi="宋体" w:eastAsia="宋体"/>
        </w:rPr>
        <w:t>），其余 15 页为工作台页（</w:t>
      </w:r>
      <w:r>
        <w:rPr>
          <w:rFonts w:ascii="Consolas" w:hAnsi="Consolas" w:eastAsia="Consolas"/>
          <w:sz w:val="19"/>
        </w:rPr>
        <w:t>canvas = 1</w:t>
      </w:r>
      <w:r>
        <w:rPr>
          <w:rFonts w:ascii="宋体" w:hAnsi="宋体" w:eastAsia="宋体"/>
        </w:rPr>
        <w:t>）。</w:t>
      </w:r>
    </w:p>
    <w:p>
      <w:r>
        <w:rPr>
          <w:rFonts w:ascii="宋体" w:hAnsi="宋体" w:eastAsia="宋体"/>
        </w:rPr>
        <w:t xml:space="preserve">模型规模（实测）：整具人体 GLB 共 </w:t>
      </w:r>
      <w:r>
        <w:rPr>
          <w:rFonts w:ascii="宋体" w:hAnsi="宋体" w:eastAsia="宋体"/>
          <w:b/>
        </w:rPr>
        <w:t>984 网格</w:t>
      </w:r>
      <w:r>
        <w:rPr>
          <w:rFonts w:ascii="宋体" w:hAnsi="宋体" w:eastAsia="宋体"/>
        </w:rPr>
        <w:t xml:space="preserve">；公开展示过滤 </w:t>
      </w:r>
      <w:r>
        <w:rPr>
          <w:rFonts w:ascii="宋体" w:hAnsi="宋体" w:eastAsia="宋体"/>
          <w:b/>
        </w:rPr>
        <w:t>17 个网格</w:t>
      </w:r>
      <w:r>
        <w:rPr>
          <w:rFonts w:ascii="宋体" w:hAnsi="宋体" w:eastAsia="宋体"/>
        </w:rPr>
        <w:t xml:space="preserve">（生殖系统 14 + 体表外壳覆盖该区的 2 个分区 + 2 个毛发），默认可见 </w:t>
      </w:r>
      <w:r>
        <w:rPr>
          <w:rFonts w:ascii="宋体" w:hAnsi="宋体" w:eastAsia="宋体"/>
          <w:b/>
        </w:rPr>
        <w:t>967</w:t>
      </w:r>
      <w:r>
        <w:rPr>
          <w:rFonts w:ascii="宋体" w:hAnsi="宋体" w:eastAsia="宋体"/>
        </w:rPr>
        <w:t xml:space="preserve">；拆解到 42% 时可见 </w:t>
      </w:r>
      <w:r>
        <w:rPr>
          <w:rFonts w:ascii="宋体" w:hAnsi="宋体" w:eastAsia="宋体"/>
          <w:b/>
        </w:rPr>
        <w:t>734</w:t>
      </w:r>
      <w:r>
        <w:rPr>
          <w:rFonts w:ascii="宋体" w:hAnsi="宋体" w:eastAsia="宋体"/>
        </w:rPr>
        <w:t xml:space="preserve">；体表外壳 </w:t>
      </w:r>
      <w:r>
        <w:rPr>
          <w:rFonts w:ascii="Consolas" w:hAnsi="Consolas" w:eastAsia="Consolas"/>
          <w:sz w:val="19"/>
        </w:rPr>
        <w:t>body-shell</w:t>
      </w:r>
      <w:r>
        <w:rPr>
          <w:rFonts w:ascii="宋体" w:hAnsi="宋体" w:eastAsia="宋体"/>
        </w:rPr>
        <w:t xml:space="preserve"> 运行时实测 </w:t>
      </w:r>
      <w:r>
        <w:rPr>
          <w:rFonts w:ascii="宋体" w:hAnsi="宋体" w:eastAsia="宋体"/>
          <w:b/>
        </w:rPr>
        <w:t>233 网格</w:t>
      </w:r>
      <w:r>
        <w:rPr>
          <w:rFonts w:ascii="宋体" w:hAnsi="宋体" w:eastAsia="宋体"/>
        </w:rPr>
        <w:t>。</w:t>
      </w:r>
    </w:p>
    <w:p>
      <w:r>
        <w:rPr>
          <w:rFonts w:ascii="宋体" w:hAnsi="宋体" w:eastAsia="宋体"/>
        </w:rPr>
        <w:t>交互实测：滚轮在未选中时逐层拆解 / 组装、已选中时缩放；点空白或 Esc 取消选中并</w:t>
      </w:r>
      <w:r>
        <w:rPr>
          <w:rFonts w:ascii="宋体" w:hAnsi="宋体" w:eastAsia="宋体"/>
          <w:b/>
        </w:rPr>
        <w:t>恢复选中前的相机视角</w:t>
      </w:r>
      <w:r>
        <w:rPr>
          <w:rFonts w:ascii="宋体" w:hAnsi="宋体" w:eastAsia="宋体"/>
        </w:rPr>
        <w:t>；选中某一结构时其余结构</w:t>
      </w:r>
      <w:r>
        <w:rPr>
          <w:rFonts w:ascii="宋体" w:hAnsi="宋体" w:eastAsia="宋体"/>
          <w:b/>
        </w:rPr>
        <w:t>淡化而不隐藏</w:t>
      </w:r>
      <w:r>
        <w:rPr>
          <w:rFonts w:ascii="宋体" w:hAnsi="宋体" w:eastAsia="宋体"/>
        </w:rPr>
        <w:t xml:space="preserve">；器官详解页「返回探索」恢复进入前的选中 / 展开 / 相机；左操作栏的系统筛选按解剖系统过滤显示；启动封面在进入前 </w:t>
      </w:r>
      <w:r>
        <w:rPr>
          <w:rFonts w:ascii="Consolas" w:hAnsi="Consolas" w:eastAsia="Consolas"/>
          <w:sz w:val="19"/>
        </w:rPr>
        <w:t>inert = true</w:t>
      </w:r>
      <w:r>
        <w:rPr>
          <w:rFonts w:ascii="宋体" w:hAnsi="宋体" w:eastAsia="宋体"/>
        </w:rPr>
        <w:t xml:space="preserve">，由真实资源就绪触发，不自动进入。逐页截图由 </w:t>
      </w:r>
      <w:r>
        <w:rPr>
          <w:rFonts w:ascii="Consolas" w:hAnsi="Consolas" w:eastAsia="Consolas"/>
          <w:sz w:val="19"/>
        </w:rPr>
        <w:t>body-day/scripts/build-docx.py</w:t>
      </w:r>
      <w:r>
        <w:rPr>
          <w:rFonts w:ascii="宋体" w:hAnsi="宋体" w:eastAsia="宋体"/>
        </w:rPr>
        <w:t xml:space="preserve"> 自动追加在附录（真实运行，非示意图）。</w:t>
      </w:r>
    </w:p>
    <w:p>
      <w:pPr>
        <w:pStyle w:val="Heading2"/>
      </w:pPr>
      <w:r>
        <w:t>4.3 未完成的验证（如实记录）</w:t>
      </w:r>
    </w:p>
    <w:p>
      <w:pPr>
        <w:pStyle w:val="ListNumber"/>
      </w:pPr>
      <w:r>
        <w:rPr>
          <w:rFonts w:ascii="宋体" w:hAnsi="宋体" w:eastAsia="宋体"/>
          <w:b/>
        </w:rPr>
        <w:t>Human Atlas 式「同一前视平面二维投影打包」未实现</w:t>
      </w:r>
      <w:r>
        <w:rPr>
          <w:rFonts w:ascii="宋体" w:hAnsi="宋体" w:eastAsia="宋体"/>
        </w:rPr>
        <w:t>：本作品的展开是分层径向几何分离 + 体表外壳渐进隐去（见 3.11）。</w:t>
      </w:r>
    </w:p>
    <w:p>
      <w:pPr>
        <w:pStyle w:val="ListNumber"/>
      </w:pPr>
      <w:r>
        <w:rPr>
          <w:rFonts w:ascii="宋体" w:hAnsi="宋体" w:eastAsia="宋体"/>
          <w:b/>
        </w:rPr>
        <w:t>Anatomy（`thebuggeddev/anatomy`）未接入 / 未复制</w:t>
      </w:r>
      <w:r>
        <w:rPr>
          <w:rFonts w:ascii="宋体" w:hAnsi="宋体" w:eastAsia="宋体"/>
        </w:rPr>
        <w:t>：许可未确认，其九器官名单仅作目标能力参考。</w:t>
      </w:r>
    </w:p>
    <w:p>
      <w:pPr>
        <w:pStyle w:val="ListNumber"/>
      </w:pPr>
      <w:r>
        <w:rPr>
          <w:rFonts w:ascii="宋体" w:hAnsi="宋体" w:eastAsia="宋体"/>
          <w:b/>
        </w:rPr>
        <w:t>移动端未做真机验收</w:t>
      </w:r>
      <w:r>
        <w:rPr>
          <w:rFonts w:ascii="宋体" w:hAnsi="宋体" w:eastAsia="宋体"/>
        </w:rPr>
        <w:t>：仅在浏览器视口 390×844 下检查，没有真机 / 模拟器截图验收记录；触屏保留拆解滑杆。</w:t>
      </w:r>
    </w:p>
    <w:p>
      <w:pPr>
        <w:pStyle w:val="ListNumber"/>
      </w:pPr>
      <w:r>
        <w:rPr>
          <w:rFonts w:ascii="宋体" w:hAnsi="宋体" w:eastAsia="宋体"/>
          <w:b/>
        </w:rPr>
        <w:t>未采集真实 GPU 帧率</w:t>
      </w:r>
      <w:r>
        <w:rPr>
          <w:rFonts w:ascii="宋体" w:hAnsi="宋体" w:eastAsia="宋体"/>
        </w:rPr>
        <w:t>：本机验证使用软件渲染 SwiftShader，不能代表真实显卡性能，故不给出任何 FPS。</w:t>
      </w:r>
    </w:p>
    <w:p>
      <w:pPr>
        <w:pStyle w:val="ListNumber"/>
      </w:pPr>
      <w:r>
        <w:rPr>
          <w:rFonts w:ascii="宋体" w:hAnsi="宋体" w:eastAsia="宋体"/>
          <w:b/>
        </w:rPr>
        <w:t>拆解的产品级视觉分离仍在打磨</w:t>
      </w:r>
      <w:r>
        <w:rPr>
          <w:rFonts w:ascii="宋体" w:hAnsi="宋体" w:eastAsia="宋体"/>
        </w:rPr>
        <w:t>（内部层间距可继续加大，当前每层额外位移 = 人体包围球半径 × 0.17）。</w:t>
      </w:r>
    </w:p>
    <w:p>
      <w:pPr>
        <w:pStyle w:val="ListNumber"/>
      </w:pPr>
      <w:r>
        <w:rPr>
          <w:rFonts w:ascii="宋体" w:hAnsi="宋体" w:eastAsia="宋体"/>
        </w:rPr>
        <w:t>Firefox / Safari 未做实测（自动化环境为 Chromium）。</w:t>
      </w:r>
    </w:p>
    <w:p>
      <w:pPr>
        <w:pStyle w:val="ListNumber"/>
      </w:pPr>
      <w:r>
        <w:rPr>
          <w:rFonts w:ascii="宋体" w:hAnsi="宋体" w:eastAsia="宋体"/>
          <w:b/>
        </w:rPr>
        <w:t>未做连续跨尺度转场</w:t>
      </w:r>
      <w:r>
        <w:rPr>
          <w:rFonts w:ascii="宋体" w:hAnsi="宋体" w:eastAsia="宋体"/>
        </w:rPr>
        <w:t>：现为「镜头推进 + 明确的继续深入入口」，不声称 GLB 能连续放大到细胞级。</w:t>
      </w:r>
    </w:p>
    <w:p>
      <w:pPr>
        <w:pStyle w:val="ListNumber"/>
      </w:pPr>
      <w:r>
        <w:rPr>
          <w:rFonts w:ascii="宋体" w:hAnsi="宋体" w:eastAsia="宋体"/>
          <w:b/>
        </w:rPr>
        <w:t>肾 / 膀胱未新增专题</w:t>
      </w:r>
      <w:r>
        <w:rPr>
          <w:rFonts w:ascii="宋体" w:hAnsi="宋体" w:eastAsia="宋体"/>
        </w:rPr>
        <w:t xml:space="preserve">（真实模型里 </w:t>
      </w:r>
      <w:r>
        <w:rPr>
          <w:rFonts w:ascii="Consolas" w:hAnsi="Consolas" w:eastAsia="Consolas"/>
          <w:sz w:val="19"/>
        </w:rPr>
        <w:t>urinary</w:t>
      </w:r>
      <w:r>
        <w:rPr>
          <w:rFonts w:ascii="宋体" w:hAnsi="宋体" w:eastAsia="宋体"/>
        </w:rPr>
        <w:t xml:space="preserve"> 仅 3 个网格，不足以支撑专题，只保留基础展示）。</w:t>
      </w:r>
    </w:p>
    <w:p>
      <w:pPr>
        <w:pStyle w:val="ListNumber"/>
      </w:pPr>
      <w:r>
        <w:rPr>
          <w:rFonts w:ascii="宋体" w:hAnsi="宋体" w:eastAsia="宋体"/>
          <w:b/>
        </w:rPr>
        <w:t>中性化的可见代价</w:t>
      </w:r>
      <w:r>
        <w:rPr>
          <w:rFonts w:ascii="宋体" w:hAnsi="宋体" w:eastAsia="宋体"/>
        </w:rPr>
        <w:t>：中性化是中性化展示、不是新建无性征人体；骨盆近观时会看到该处被移除外壳后露出的真实肌肉 / 骨盆结构，已如实记录，未用遮挡方块掩盖、也未改成医学上错误的形态。</w:t>
      </w:r>
    </w:p>
    <w:p>
      <w:pPr>
        <w:pStyle w:val="ListNumber"/>
      </w:pPr>
      <w:r>
        <w:rPr>
          <w:rFonts w:ascii="宋体" w:hAnsi="宋体" w:eastAsia="宋体"/>
        </w:rPr>
        <w:t>尚未在任何平台提交作品（截止 2026-10-18）。</w:t>
      </w:r>
    </w:p>
    <w:p>
      <w:pPr>
        <w:pStyle w:val="Heading1"/>
      </w:pPr>
      <w:r>
        <w:t>五、安装及使用</w:t>
      </w:r>
    </w:p>
    <w:p>
      <w:pPr>
        <w:pStyle w:val="Heading2"/>
      </w:pPr>
      <w:r>
        <w:t>5.1 环境要求</w:t>
      </w:r>
    </w:p>
    <w:p>
      <w:r>
        <w:rPr>
          <w:rFonts w:ascii="宋体" w:hAnsi="宋体" w:eastAsia="宋体"/>
        </w:rPr>
        <w:t>Node.js 18 以上（开发使用 v24.15.0），现代浏览器（需支持 WebGL）。</w:t>
      </w:r>
    </w:p>
    <w:p>
      <w:pPr>
        <w:pStyle w:val="Heading2"/>
      </w:pPr>
      <w:r>
        <w:t>5.2 安装与运行</w:t>
      </w:r>
    </w:p>
    <w:p>
      <w:r>
        <w:rPr>
          <w:rFonts w:ascii="宋体" w:hAnsi="宋体" w:eastAsia="宋体"/>
        </w:rPr>
        <w:t>```bash</w:t>
      </w:r>
    </w:p>
    <w:p>
      <w:r>
        <w:rPr>
          <w:rFonts w:ascii="宋体" w:hAnsi="宋体" w:eastAsia="宋体"/>
        </w:rPr>
        <w:t>cd body-day</w:t>
      </w:r>
    </w:p>
    <w:p>
      <w:r>
        <w:rPr>
          <w:rFonts w:ascii="宋体" w:hAnsi="宋体" w:eastAsia="宋体"/>
        </w:rPr>
        <w:t>npm install          # 或 npm ci</w:t>
      </w:r>
    </w:p>
    <w:p>
      <w:r>
        <w:rPr>
          <w:rFonts w:ascii="宋体" w:hAnsi="宋体" w:eastAsia="宋体"/>
        </w:rPr>
        <w:t>npm run dev          # 开发模式 → http://localhost:5173/</w:t>
      </w:r>
    </w:p>
    <w:p>
      <w:r>
        <w:rPr>
          <w:rFonts w:ascii="宋体" w:hAnsi="宋体" w:eastAsia="宋体"/>
        </w:rPr>
        <w:t>npm run build        # 生产构建，产物在 dist/</w:t>
      </w:r>
    </w:p>
    <w:p>
      <w:r>
        <w:rPr>
          <w:rFonts w:ascii="宋体" w:hAnsi="宋体" w:eastAsia="宋体"/>
        </w:rPr>
        <w:t>npm run preview      # 预览生产构建 → http://localhost:4173/</w:t>
      </w:r>
    </w:p>
    <w:p>
      <w:r>
        <w:rPr>
          <w:rFonts w:ascii="宋体" w:hAnsi="宋体" w:eastAsia="宋体"/>
        </w:rPr>
        <w:t>npm run test         # 单元测试</w:t>
      </w:r>
    </w:p>
    <w:p>
      <w:r>
        <w:rPr>
          <w:rFonts w:ascii="宋体" w:hAnsi="宋体" w:eastAsia="宋体"/>
        </w:rPr>
        <w:t>npm run lint         # 代码检查</w:t>
      </w:r>
    </w:p>
    <w:p>
      <w:r>
        <w:rPr>
          <w:rFonts w:ascii="Consolas" w:hAnsi="Consolas" w:eastAsia="Consolas"/>
          <w:sz w:val="19"/>
        </w:rPr>
        <w:t>`</w:t>
      </w:r>
    </w:p>
    <w:p>
      <w:pPr>
        <w:pStyle w:val="Heading2"/>
      </w:pPr>
      <w:r>
        <w:t>5.3 部署</w:t>
      </w:r>
    </w:p>
    <w:p>
      <w:r>
        <w:rPr>
          <w:rFonts w:ascii="宋体" w:hAnsi="宋体" w:eastAsia="宋体"/>
        </w:rPr>
        <w:t>构建产物为纯静态文件，可直接部署到任意静态托管。使用 HashRouter，</w:t>
      </w:r>
      <w:r>
        <w:rPr>
          <w:rFonts w:ascii="宋体" w:hAnsi="宋体" w:eastAsia="宋体"/>
          <w:b/>
        </w:rPr>
        <w:t>无需服务端重写规则</w:t>
      </w:r>
      <w:r>
        <w:rPr>
          <w:rFonts w:ascii="宋体" w:hAnsi="宋体" w:eastAsia="宋体"/>
        </w:rPr>
        <w:t>，刷新与直接粘贴链接均可正确恢复视图。</w:t>
      </w:r>
    </w:p>
    <w:p>
      <w:r>
        <w:rPr>
          <w:rFonts w:ascii="宋体" w:hAnsi="宋体" w:eastAsia="宋体"/>
        </w:rPr>
        <w:t xml:space="preserve">模型随作品发布在 </w:t>
      </w:r>
      <w:r>
        <w:rPr>
          <w:rFonts w:ascii="Consolas" w:hAnsi="Consolas" w:eastAsia="Consolas"/>
          <w:sz w:val="19"/>
        </w:rPr>
        <w:t>public/models/</w:t>
      </w:r>
      <w:r>
        <w:rPr>
          <w:rFonts w:ascii="宋体" w:hAnsi="宋体" w:eastAsia="宋体"/>
        </w:rPr>
        <w:t>，</w:t>
      </w:r>
      <w:r>
        <w:rPr>
          <w:rFonts w:ascii="宋体" w:hAnsi="宋体" w:eastAsia="宋体"/>
          <w:b/>
        </w:rPr>
        <w:t>离线 / 断网也能运行</w:t>
      </w:r>
      <w:r>
        <w:rPr>
          <w:rFonts w:ascii="宋体" w:hAnsi="宋体" w:eastAsia="宋体"/>
        </w:rPr>
        <w:t xml:space="preserve">。可选环境变量 </w:t>
      </w:r>
      <w:r>
        <w:rPr>
          <w:rFonts w:ascii="Consolas" w:hAnsi="Consolas" w:eastAsia="Consolas"/>
          <w:sz w:val="19"/>
        </w:rPr>
        <w:t>VITE_BODYDAY_ATLAS_URL</w:t>
      </w:r>
      <w:r>
        <w:rPr>
          <w:rFonts w:ascii="宋体" w:hAnsi="宋体" w:eastAsia="宋体"/>
        </w:rPr>
        <w:t xml:space="preserve"> 指向与随包版本相同的解剖模型镜像。</w:t>
      </w:r>
    </w:p>
    <w:p>
      <w:pPr>
        <w:pStyle w:val="Heading2"/>
      </w:pPr>
      <w:r>
        <w:t>5.4 操作说明</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rFonts w:ascii="宋体" w:hAnsi="宋体" w:eastAsia="宋体"/>
                <w:b/>
                <w:sz w:val="18"/>
              </w:rPr>
              <w:t>输入</w:t>
            </w:r>
          </w:p>
        </w:tc>
        <w:tc>
          <w:tcPr>
            <w:tcW w:type="dxa" w:w="4320"/>
          </w:tcPr>
          <w:p>
            <w:r>
              <w:rPr>
                <w:b/>
                <w:sz w:val="18"/>
              </w:rPr>
            </w:r>
            <w:r>
              <w:rPr>
                <w:rFonts w:ascii="宋体" w:hAnsi="宋体" w:eastAsia="宋体"/>
                <w:b/>
                <w:sz w:val="18"/>
              </w:rPr>
              <w:t>行为</w:t>
            </w:r>
          </w:p>
        </w:tc>
      </w:tr>
      <w:tr>
        <w:tc>
          <w:tcPr>
            <w:tcW w:type="dxa" w:w="4320"/>
          </w:tcPr>
          <w:p>
            <w:r>
              <w:rPr>
                <w:sz w:val="18"/>
              </w:rPr>
            </w:r>
            <w:r>
              <w:rPr>
                <w:rFonts w:ascii="宋体" w:hAnsi="宋体" w:eastAsia="宋体"/>
                <w:sz w:val="18"/>
              </w:rPr>
              <w:t>---</w:t>
            </w:r>
          </w:p>
        </w:tc>
        <w:tc>
          <w:tcPr>
            <w:tcW w:type="dxa" w:w="4320"/>
          </w:tcPr>
          <w:p>
            <w:r>
              <w:rPr>
                <w:sz w:val="18"/>
              </w:rPr>
            </w:r>
            <w:r>
              <w:rPr>
                <w:rFonts w:ascii="宋体" w:hAnsi="宋体" w:eastAsia="宋体"/>
                <w:sz w:val="18"/>
              </w:rPr>
              <w:t>---</w:t>
            </w:r>
          </w:p>
        </w:tc>
      </w:tr>
      <w:tr>
        <w:tc>
          <w:tcPr>
            <w:tcW w:type="dxa" w:w="4320"/>
          </w:tcPr>
          <w:p>
            <w:r>
              <w:rPr>
                <w:sz w:val="18"/>
              </w:rPr>
            </w:r>
            <w:r>
              <w:rPr>
                <w:rFonts w:ascii="宋体" w:hAnsi="宋体" w:eastAsia="宋体"/>
                <w:sz w:val="18"/>
              </w:rPr>
              <w:t>左键拖动 / 单指拖动</w:t>
            </w:r>
          </w:p>
        </w:tc>
        <w:tc>
          <w:tcPr>
            <w:tcW w:type="dxa" w:w="4320"/>
          </w:tcPr>
          <w:p>
            <w:r>
              <w:rPr>
                <w:sz w:val="18"/>
              </w:rPr>
            </w:r>
            <w:r>
              <w:rPr>
                <w:rFonts w:ascii="宋体" w:hAnsi="宋体" w:eastAsia="宋体"/>
                <w:sz w:val="18"/>
              </w:rPr>
              <w:t>旋转模型</w:t>
            </w:r>
          </w:p>
        </w:tc>
      </w:tr>
      <w:tr>
        <w:tc>
          <w:tcPr>
            <w:tcW w:type="dxa" w:w="4320"/>
          </w:tcPr>
          <w:p>
            <w:r>
              <w:rPr>
                <w:sz w:val="18"/>
              </w:rPr>
            </w:r>
            <w:r>
              <w:rPr>
                <w:rFonts w:ascii="宋体" w:hAnsi="宋体" w:eastAsia="宋体"/>
                <w:sz w:val="18"/>
              </w:rPr>
              <w:t>滚轮（</w:t>
            </w:r>
            <w:r>
              <w:rPr>
                <w:rFonts w:ascii="宋体" w:hAnsi="宋体" w:eastAsia="宋体"/>
                <w:b/>
                <w:sz w:val="18"/>
              </w:rPr>
              <w:t>未选中</w:t>
            </w:r>
            <w:r>
              <w:rPr>
                <w:rFonts w:ascii="宋体" w:hAnsi="宋体" w:eastAsia="宋体"/>
                <w:sz w:val="18"/>
              </w:rPr>
              <w:t>结构时）</w:t>
            </w:r>
          </w:p>
        </w:tc>
        <w:tc>
          <w:tcPr>
            <w:tcW w:type="dxa" w:w="4320"/>
          </w:tcPr>
          <w:p>
            <w:r>
              <w:rPr>
                <w:sz w:val="18"/>
              </w:rPr>
            </w:r>
            <w:r>
              <w:rPr>
                <w:rFonts w:ascii="宋体" w:hAnsi="宋体" w:eastAsia="宋体"/>
                <w:sz w:val="18"/>
              </w:rPr>
              <w:t>向下逐层拆解、向上反向组装（每格 0.07、钳制 [0,1]；只作用于三维舞台，右信息栏滚动不受影响）</w:t>
            </w:r>
          </w:p>
        </w:tc>
      </w:tr>
      <w:tr>
        <w:tc>
          <w:tcPr>
            <w:tcW w:type="dxa" w:w="4320"/>
          </w:tcPr>
          <w:p>
            <w:r>
              <w:rPr>
                <w:sz w:val="18"/>
              </w:rPr>
            </w:r>
            <w:r>
              <w:rPr>
                <w:rFonts w:ascii="宋体" w:hAnsi="宋体" w:eastAsia="宋体"/>
                <w:sz w:val="18"/>
              </w:rPr>
              <w:t>滚轮（</w:t>
            </w:r>
            <w:r>
              <w:rPr>
                <w:rFonts w:ascii="宋体" w:hAnsi="宋体" w:eastAsia="宋体"/>
                <w:b/>
                <w:sz w:val="18"/>
              </w:rPr>
              <w:t>已选中</w:t>
            </w:r>
            <w:r>
              <w:rPr>
                <w:rFonts w:ascii="宋体" w:hAnsi="宋体" w:eastAsia="宋体"/>
                <w:sz w:val="18"/>
              </w:rPr>
              <w:t>结构时）/ 双指捏合</w:t>
            </w:r>
          </w:p>
        </w:tc>
        <w:tc>
          <w:tcPr>
            <w:tcW w:type="dxa" w:w="4320"/>
          </w:tcPr>
          <w:p>
            <w:r>
              <w:rPr>
                <w:sz w:val="18"/>
              </w:rPr>
            </w:r>
            <w:r>
              <w:rPr>
                <w:rFonts w:ascii="宋体" w:hAnsi="宋体" w:eastAsia="宋体"/>
                <w:sz w:val="18"/>
              </w:rPr>
              <w:t>缩放，观察当前结构</w:t>
            </w:r>
          </w:p>
        </w:tc>
      </w:tr>
      <w:tr>
        <w:tc>
          <w:tcPr>
            <w:tcW w:type="dxa" w:w="4320"/>
          </w:tcPr>
          <w:p>
            <w:r>
              <w:rPr>
                <w:sz w:val="18"/>
              </w:rPr>
            </w:r>
            <w:r>
              <w:rPr>
                <w:rFonts w:ascii="宋体" w:hAnsi="宋体" w:eastAsia="宋体"/>
                <w:sz w:val="18"/>
              </w:rPr>
              <w:t>右键 / 双指平移</w:t>
            </w:r>
          </w:p>
        </w:tc>
        <w:tc>
          <w:tcPr>
            <w:tcW w:type="dxa" w:w="4320"/>
          </w:tcPr>
          <w:p>
            <w:r>
              <w:rPr>
                <w:sz w:val="18"/>
              </w:rPr>
            </w:r>
            <w:r>
              <w:rPr>
                <w:rFonts w:ascii="宋体" w:hAnsi="宋体" w:eastAsia="宋体"/>
                <w:sz w:val="18"/>
              </w:rPr>
              <w:t>平移</w:t>
            </w:r>
          </w:p>
        </w:tc>
      </w:tr>
      <w:tr>
        <w:tc>
          <w:tcPr>
            <w:tcW w:type="dxa" w:w="4320"/>
          </w:tcPr>
          <w:p>
            <w:r>
              <w:rPr>
                <w:sz w:val="18"/>
              </w:rPr>
            </w:r>
            <w:r>
              <w:rPr>
                <w:rFonts w:ascii="宋体" w:hAnsi="宋体" w:eastAsia="宋体"/>
                <w:sz w:val="18"/>
              </w:rPr>
              <w:t>拖动底部「拆解」滑块（</w:t>
            </w:r>
            <w:r>
              <w:rPr>
                <w:rFonts w:ascii="宋体" w:hAnsi="宋体" w:eastAsia="宋体"/>
                <w:b/>
                <w:sz w:val="18"/>
              </w:rPr>
              <w:t>仅触屏保留</w:t>
            </w:r>
            <w:r>
              <w:rPr>
                <w:rFonts w:ascii="宋体" w:hAnsi="宋体" w:eastAsia="宋体"/>
                <w:sz w:val="18"/>
              </w:rPr>
              <w:t>）</w:t>
            </w:r>
          </w:p>
        </w:tc>
        <w:tc>
          <w:tcPr>
            <w:tcW w:type="dxa" w:w="4320"/>
          </w:tcPr>
          <w:p>
            <w:r>
              <w:rPr>
                <w:sz w:val="18"/>
              </w:rPr>
            </w:r>
            <w:r>
              <w:rPr>
                <w:rFonts w:ascii="宋体" w:hAnsi="宋体" w:eastAsia="宋体"/>
                <w:sz w:val="18"/>
              </w:rPr>
              <w:t>按解剖系统分层把真实结构径向分离，体表外壳渐进隐去</w:t>
            </w:r>
          </w:p>
        </w:tc>
      </w:tr>
      <w:tr>
        <w:tc>
          <w:tcPr>
            <w:tcW w:type="dxa" w:w="4320"/>
          </w:tcPr>
          <w:p>
            <w:r>
              <w:rPr>
                <w:sz w:val="18"/>
              </w:rPr>
            </w:r>
            <w:r>
              <w:rPr>
                <w:rFonts w:ascii="宋体" w:hAnsi="宋体" w:eastAsia="宋体"/>
                <w:sz w:val="18"/>
              </w:rPr>
              <w:t>单击结构或热点</w:t>
            </w:r>
          </w:p>
        </w:tc>
        <w:tc>
          <w:tcPr>
            <w:tcW w:type="dxa" w:w="4320"/>
          </w:tcPr>
          <w:p>
            <w:r>
              <w:rPr>
                <w:sz w:val="18"/>
              </w:rPr>
            </w:r>
            <w:r>
              <w:rPr>
                <w:rFonts w:ascii="宋体" w:hAnsi="宋体" w:eastAsia="宋体"/>
                <w:sz w:val="18"/>
              </w:rPr>
              <w:t>选中，右栏显示对应知识；其余结构</w:t>
            </w:r>
            <w:r>
              <w:rPr>
                <w:rFonts w:ascii="宋体" w:hAnsi="宋体" w:eastAsia="宋体"/>
                <w:b/>
                <w:sz w:val="18"/>
              </w:rPr>
              <w:t>淡化</w:t>
            </w:r>
            <w:r>
              <w:rPr>
                <w:rFonts w:ascii="宋体" w:hAnsi="宋体" w:eastAsia="宋体"/>
                <w:sz w:val="18"/>
              </w:rPr>
              <w:t>而非隐藏</w:t>
            </w:r>
          </w:p>
        </w:tc>
      </w:tr>
      <w:tr>
        <w:tc>
          <w:tcPr>
            <w:tcW w:type="dxa" w:w="4320"/>
          </w:tcPr>
          <w:p>
            <w:r>
              <w:rPr>
                <w:sz w:val="18"/>
              </w:rPr>
            </w:r>
            <w:r>
              <w:rPr>
                <w:rFonts w:ascii="宋体" w:hAnsi="宋体" w:eastAsia="宋体"/>
                <w:sz w:val="18"/>
              </w:rPr>
              <w:t>左操作栏「系统筛选」</w:t>
            </w:r>
          </w:p>
        </w:tc>
        <w:tc>
          <w:tcPr>
            <w:tcW w:type="dxa" w:w="4320"/>
          </w:tcPr>
          <w:p>
            <w:r>
              <w:rPr>
                <w:sz w:val="18"/>
              </w:rPr>
            </w:r>
            <w:r>
              <w:rPr>
                <w:rFonts w:ascii="宋体" w:hAnsi="宋体" w:eastAsia="宋体"/>
                <w:sz w:val="18"/>
              </w:rPr>
              <w:t>在可筛选页面（人体探索 / 人体总览 / 系统页）按解剖系统过滤显示</w:t>
            </w:r>
          </w:p>
        </w:tc>
      </w:tr>
      <w:tr>
        <w:tc>
          <w:tcPr>
            <w:tcW w:type="dxa" w:w="4320"/>
          </w:tcPr>
          <w:p>
            <w:r>
              <w:rPr>
                <w:sz w:val="18"/>
              </w:rPr>
            </w:r>
            <w:r>
              <w:rPr>
                <w:rFonts w:ascii="宋体" w:hAnsi="宋体" w:eastAsia="宋体"/>
                <w:sz w:val="18"/>
              </w:rPr>
              <w:t>「返回上一级」</w:t>
            </w:r>
          </w:p>
        </w:tc>
        <w:tc>
          <w:tcPr>
            <w:tcW w:type="dxa" w:w="4320"/>
          </w:tcPr>
          <w:p>
            <w:r>
              <w:rPr>
                <w:sz w:val="18"/>
              </w:rPr>
            </w:r>
            <w:r>
              <w:rPr>
                <w:rFonts w:ascii="宋体" w:hAnsi="宋体" w:eastAsia="宋体"/>
                <w:sz w:val="18"/>
              </w:rPr>
              <w:t>回到上一次点选的层级</w:t>
            </w:r>
          </w:p>
        </w:tc>
      </w:tr>
      <w:tr>
        <w:tc>
          <w:tcPr>
            <w:tcW w:type="dxa" w:w="4320"/>
          </w:tcPr>
          <w:p>
            <w:r>
              <w:rPr>
                <w:sz w:val="18"/>
              </w:rPr>
            </w:r>
            <w:r>
              <w:rPr>
                <w:rFonts w:ascii="宋体" w:hAnsi="宋体" w:eastAsia="宋体"/>
                <w:sz w:val="18"/>
              </w:rPr>
              <w:t>「返回探索」（器官详解页）</w:t>
            </w:r>
          </w:p>
        </w:tc>
        <w:tc>
          <w:tcPr>
            <w:tcW w:type="dxa" w:w="4320"/>
          </w:tcPr>
          <w:p>
            <w:r>
              <w:rPr>
                <w:sz w:val="18"/>
              </w:rPr>
            </w:r>
            <w:r>
              <w:rPr>
                <w:rFonts w:ascii="宋体" w:hAnsi="宋体" w:eastAsia="宋体"/>
                <w:sz w:val="18"/>
              </w:rPr>
              <w:t>恢复进入前的选中 / 展开 / 相机</w:t>
            </w:r>
          </w:p>
        </w:tc>
      </w:tr>
      <w:tr>
        <w:tc>
          <w:tcPr>
            <w:tcW w:type="dxa" w:w="4320"/>
          </w:tcPr>
          <w:p>
            <w:r>
              <w:rPr>
                <w:sz w:val="18"/>
              </w:rPr>
            </w:r>
            <w:r>
              <w:rPr>
                <w:rFonts w:ascii="宋体" w:hAnsi="宋体" w:eastAsia="宋体"/>
                <w:sz w:val="18"/>
              </w:rPr>
              <w:t>「查看器官详解 →」（匹配到已核实器官时）</w:t>
            </w:r>
          </w:p>
        </w:tc>
        <w:tc>
          <w:tcPr>
            <w:tcW w:type="dxa" w:w="4320"/>
          </w:tcPr>
          <w:p>
            <w:r>
              <w:rPr>
                <w:sz w:val="18"/>
              </w:rPr>
            </w:r>
            <w:r>
              <w:rPr>
                <w:rFonts w:ascii="宋体" w:hAnsi="宋体" w:eastAsia="宋体"/>
                <w:sz w:val="18"/>
              </w:rPr>
              <w:t>进入心 / 脑 / 肺 / 脾的独立器官详解页</w:t>
            </w:r>
          </w:p>
        </w:tc>
      </w:tr>
      <w:tr>
        <w:tc>
          <w:tcPr>
            <w:tcW w:type="dxa" w:w="4320"/>
          </w:tcPr>
          <w:p>
            <w:r>
              <w:rPr>
                <w:sz w:val="18"/>
              </w:rPr>
            </w:r>
            <w:r>
              <w:rPr>
                <w:rFonts w:ascii="宋体" w:hAnsi="宋体" w:eastAsia="宋体"/>
                <w:sz w:val="18"/>
              </w:rPr>
              <w:t>空白处单击 / Esc</w:t>
            </w:r>
          </w:p>
        </w:tc>
        <w:tc>
          <w:tcPr>
            <w:tcW w:type="dxa" w:w="4320"/>
          </w:tcPr>
          <w:p>
            <w:r>
              <w:rPr>
                <w:sz w:val="18"/>
              </w:rPr>
            </w:r>
            <w:r>
              <w:rPr>
                <w:rFonts w:ascii="宋体" w:hAnsi="宋体" w:eastAsia="宋体"/>
                <w:sz w:val="18"/>
              </w:rPr>
              <w:t>取消选中，其余结构恢复，</w:t>
            </w:r>
            <w:r>
              <w:rPr>
                <w:rFonts w:ascii="宋体" w:hAnsi="宋体" w:eastAsia="宋体"/>
                <w:b/>
                <w:sz w:val="18"/>
              </w:rPr>
              <w:t>相机回到选中前的视角</w:t>
            </w:r>
          </w:p>
        </w:tc>
      </w:tr>
      <w:tr>
        <w:tc>
          <w:tcPr>
            <w:tcW w:type="dxa" w:w="4320"/>
          </w:tcPr>
          <w:p>
            <w:r>
              <w:rPr>
                <w:sz w:val="18"/>
              </w:rPr>
            </w:r>
            <w:r>
              <w:rPr>
                <w:rFonts w:ascii="宋体" w:hAnsi="宋体" w:eastAsia="宋体"/>
                <w:sz w:val="18"/>
              </w:rPr>
              <w:t>Tab / Enter / Space</w:t>
            </w:r>
          </w:p>
        </w:tc>
        <w:tc>
          <w:tcPr>
            <w:tcW w:type="dxa" w:w="4320"/>
          </w:tcPr>
          <w:p>
            <w:r>
              <w:rPr>
                <w:sz w:val="18"/>
              </w:rPr>
            </w:r>
            <w:r>
              <w:rPr>
                <w:rFonts w:ascii="宋体" w:hAnsi="宋体" w:eastAsia="宋体"/>
                <w:sz w:val="18"/>
              </w:rPr>
              <w:t>键盘遍历与选中结构</w:t>
            </w:r>
          </w:p>
        </w:tc>
      </w:tr>
      <w:tr>
        <w:tc>
          <w:tcPr>
            <w:tcW w:type="dxa" w:w="4320"/>
          </w:tcPr>
          <w:p>
            <w:r>
              <w:rPr>
                <w:sz w:val="18"/>
              </w:rPr>
            </w:r>
            <w:r>
              <w:rPr>
                <w:rFonts w:ascii="宋体" w:hAnsi="宋体" w:eastAsia="宋体"/>
                <w:sz w:val="18"/>
              </w:rPr>
              <w:t>系统「减少动态效果」</w:t>
            </w:r>
          </w:p>
        </w:tc>
        <w:tc>
          <w:tcPr>
            <w:tcW w:type="dxa" w:w="4320"/>
          </w:tcPr>
          <w:p>
            <w:r>
              <w:rPr>
                <w:sz w:val="18"/>
              </w:rPr>
            </w:r>
            <w:r>
              <w:rPr>
                <w:rFonts w:ascii="宋体" w:hAnsi="宋体" w:eastAsia="宋体"/>
                <w:sz w:val="18"/>
              </w:rPr>
              <w:t>全部转场与镜头动画变为瞬时</w:t>
            </w:r>
          </w:p>
        </w:tc>
      </w:tr>
    </w:tbl>
    <w:p/>
    <w:p>
      <w:pPr>
        <w:pStyle w:val="Heading1"/>
      </w:pPr>
      <w:r>
        <w:t>六、项目总结</w:t>
      </w:r>
    </w:p>
    <w:p>
      <w:pPr>
        <w:pStyle w:val="Heading2"/>
      </w:pPr>
      <w:r>
        <w:t>6.1 已完成</w:t>
      </w:r>
    </w:p>
    <w:p>
      <w:r>
        <w:rPr>
          <w:rFonts w:ascii="宋体" w:hAnsi="宋体" w:eastAsia="宋体"/>
        </w:rPr>
        <w:t>一个空间工作台（中央唯一真实三维人体 + 右侧随选中联动的信息栏）、</w:t>
      </w:r>
      <w:r>
        <w:rPr>
          <w:rFonts w:ascii="宋体" w:hAnsi="宋体" w:eastAsia="宋体"/>
          <w:b/>
        </w:rPr>
        <w:t>三项主导航</w:t>
      </w:r>
      <w:r>
        <w:rPr>
          <w:rFonts w:ascii="宋体" w:hAnsi="宋体" w:eastAsia="宋体"/>
        </w:rPr>
        <w:t>（人体探索 / 器官详解 / 关于，左上角标识回到人体探索）、桌面</w:t>
      </w:r>
      <w:r>
        <w:rPr>
          <w:rFonts w:ascii="宋体" w:hAnsi="宋体" w:eastAsia="宋体"/>
          <w:b/>
        </w:rPr>
        <w:t>三栏版式</w:t>
      </w:r>
      <w:r>
        <w:rPr>
          <w:rFonts w:ascii="宋体" w:hAnsi="宋体" w:eastAsia="宋体"/>
        </w:rPr>
        <w:t>与只在可筛选页面出现的</w:t>
      </w:r>
      <w:r>
        <w:rPr>
          <w:rFonts w:ascii="宋体" w:hAnsi="宋体" w:eastAsia="宋体"/>
          <w:b/>
        </w:rPr>
        <w:t>左操作栏系统筛选</w:t>
      </w:r>
      <w:r>
        <w:rPr>
          <w:rFonts w:ascii="宋体" w:hAnsi="宋体" w:eastAsia="宋体"/>
        </w:rPr>
        <w:t>、启动封面闸门、四层尺度的模型与内容、</w:t>
      </w:r>
      <w:r>
        <w:rPr>
          <w:rFonts w:ascii="宋体" w:hAnsi="宋体" w:eastAsia="宋体"/>
          <w:b/>
        </w:rPr>
        <w:t>通用结构卡</w:t>
      </w:r>
      <w:r>
        <w:rPr>
          <w:rFonts w:ascii="宋体" w:hAnsi="宋体" w:eastAsia="宋体"/>
        </w:rPr>
        <w:t xml:space="preserve">（只用真实字段出卡）、单一器官详解入口（仅心 / 脑 / 肺 / 脾，来自人工核对的 </w:t>
      </w:r>
      <w:r>
        <w:rPr>
          <w:rFonts w:ascii="Consolas" w:hAnsi="Consolas" w:eastAsia="Consolas"/>
          <w:sz w:val="19"/>
        </w:rPr>
        <w:t>organBridge</w:t>
      </w:r>
      <w:r>
        <w:rPr>
          <w:rFonts w:ascii="宋体" w:hAnsi="宋体" w:eastAsia="宋体"/>
        </w:rPr>
        <w:t>）、返回上下文恢复（选中 / 展开 / 相机）、真实几何拆解（滚轮驱动，含拆解后仍可点选）、选中「高亮 + 其余淡化」与取消选中恢复原视角、默认人体中性化公开展示（隐去 17 个网格）、两条完整贯通链路（脑→神经元、脾脏→白细胞）与一条循环功能关联（心脏↔白细胞）、14 条语义化关系、3 套共 29 步科普脚本与 6 道带解释和来源的检验题（作为内容资产保留）、</w:t>
      </w:r>
      <w:r>
        <w:rPr>
          <w:rFonts w:ascii="宋体" w:hAnsi="宋体" w:eastAsia="宋体"/>
          <w:b/>
        </w:rPr>
        <w:t>90 项自动化测试</w:t>
      </w:r>
      <w:r>
        <w:rPr>
          <w:rFonts w:ascii="宋体" w:hAnsi="宋体" w:eastAsia="宋体"/>
        </w:rPr>
        <w:t xml:space="preserve">与 </w:t>
      </w:r>
      <w:r>
        <w:rPr>
          <w:rFonts w:ascii="宋体" w:hAnsi="宋体" w:eastAsia="宋体"/>
          <w:b/>
        </w:rPr>
        <w:t>16 页</w:t>
      </w:r>
      <w:r>
        <w:rPr>
          <w:rFonts w:ascii="宋体" w:hAnsi="宋体" w:eastAsia="宋体"/>
        </w:rPr>
        <w:t>交付。</w:t>
      </w:r>
    </w:p>
    <w:p>
      <w:pPr>
        <w:pStyle w:val="Heading2"/>
      </w:pPr>
      <w:r>
        <w:t>6.2 主要技术难点与处理</w:t>
      </w:r>
    </w:p>
    <w:p>
      <w:pPr>
        <w:pStyle w:val="ListNumber"/>
      </w:pPr>
      <w:r>
        <w:rPr>
          <w:rFonts w:ascii="宋体" w:hAnsi="宋体" w:eastAsia="宋体"/>
          <w:b/>
        </w:rPr>
        <w:t>解剖数据与科普叙事之间的落差</w:t>
      </w:r>
      <w:r>
        <w:rPr>
          <w:rFonts w:ascii="宋体" w:hAnsi="宋体" w:eastAsia="宋体"/>
        </w:rPr>
        <w:t>：通过「取景按真实网格包围盒计算」与「关系类型化」解决；过程中发现 atlas 里器官节点多为无自身几何的分组节点、</w:t>
      </w:r>
      <w:r>
        <w:rPr>
          <w:rFonts w:ascii="Consolas" w:hAnsi="Consolas" w:eastAsia="Consolas"/>
          <w:sz w:val="19"/>
        </w:rPr>
        <w:t>position</w:t>
      </w:r>
      <w:r>
        <w:rPr>
          <w:rFonts w:ascii="宋体" w:hAnsi="宋体" w:eastAsia="宋体"/>
        </w:rPr>
        <w:t xml:space="preserve"> 也不在渲染坐标系中，因此改为「选中并请求聚焦」、由舞台决定机位。</w:t>
      </w:r>
    </w:p>
    <w:p>
      <w:pPr>
        <w:pStyle w:val="ListNumber"/>
      </w:pPr>
      <w:r>
        <w:rPr>
          <w:rFonts w:ascii="宋体" w:hAnsi="宋体" w:eastAsia="宋体"/>
          <w:b/>
        </w:rPr>
        <w:t>真实拆解</w:t>
      </w:r>
      <w:r>
        <w:rPr>
          <w:rFonts w:ascii="宋体" w:hAnsi="宋体" w:eastAsia="宋体"/>
        </w:rPr>
        <w:t xml:space="preserve">：第三方查看器封装不支持网格位移，故自建 R3F 舞台直接读取 GLB </w:t>
      </w:r>
      <w:r>
        <w:rPr>
          <w:rFonts w:ascii="Consolas" w:hAnsi="Consolas" w:eastAsia="Consolas"/>
          <w:sz w:val="19"/>
        </w:rPr>
        <w:t>extras</w:t>
      </w:r>
      <w:r>
        <w:rPr>
          <w:rFonts w:ascii="宋体" w:hAnsi="宋体" w:eastAsia="宋体"/>
        </w:rPr>
        <w:t>，按解剖系统分层对真实网格做径向平移 + 体表外壳渐进隐去；位移由进度重算、从不累加，并用「单组半径上限 + 相机随位移后包围盒联动」双重护栏避免拆解时人体飞出画面。</w:t>
      </w:r>
    </w:p>
    <w:p>
      <w:pPr>
        <w:pStyle w:val="ListNumber"/>
      </w:pPr>
      <w:r>
        <w:rPr>
          <w:rFonts w:ascii="宋体" w:hAnsi="宋体" w:eastAsia="宋体"/>
          <w:b/>
        </w:rPr>
        <w:t>多尺度切换的画面稳定性</w:t>
      </w:r>
      <w:r>
        <w:rPr>
          <w:rFonts w:ascii="宋体" w:hAnsi="宋体" w:eastAsia="宋体"/>
        </w:rPr>
        <w:t>：通过「路由不拆分组件树」让三维场景在整段探索中保持挂载，切换页面不重新加载、不重新聚焦。</w:t>
      </w:r>
    </w:p>
    <w:p>
      <w:pPr>
        <w:pStyle w:val="ListNumber"/>
      </w:pPr>
      <w:r>
        <w:rPr>
          <w:rFonts w:ascii="宋体" w:hAnsi="宋体" w:eastAsia="宋体"/>
          <w:b/>
        </w:rPr>
        <w:t>三维与首屏体积的冲突</w:t>
      </w:r>
      <w:r>
        <w:rPr>
          <w:rFonts w:ascii="宋体" w:hAnsi="宋体" w:eastAsia="宋体"/>
        </w:rPr>
        <w:t xml:space="preserve">：通过按需加载把三维运行时拆成独立分块，使封底 </w:t>
      </w:r>
      <w:r>
        <w:rPr>
          <w:rFonts w:ascii="Consolas" w:hAnsi="Consolas" w:eastAsia="Consolas"/>
          <w:sz w:val="19"/>
        </w:rPr>
        <w:t>/about</w:t>
      </w:r>
      <w:r>
        <w:rPr>
          <w:rFonts w:ascii="宋体" w:hAnsi="宋体" w:eastAsia="宋体"/>
        </w:rPr>
        <w:t xml:space="preserve"> 完全不承担三维体积（实测该页 </w:t>
      </w:r>
      <w:r>
        <w:rPr>
          <w:rFonts w:ascii="Consolas" w:hAnsi="Consolas" w:eastAsia="Consolas"/>
          <w:sz w:val="19"/>
        </w:rPr>
        <w:t>canvas = 0</w:t>
      </w:r>
      <w:r>
        <w:rPr>
          <w:rFonts w:ascii="宋体" w:hAnsi="宋体" w:eastAsia="宋体"/>
        </w:rPr>
        <w:t>）。</w:t>
      </w:r>
    </w:p>
    <w:p>
      <w:pPr>
        <w:pStyle w:val="Heading2"/>
      </w:pPr>
      <w:r>
        <w:t>6.3 不足与后续升级</w:t>
      </w:r>
    </w:p>
    <w:p>
      <w:r>
        <w:rPr>
          <w:rFonts w:ascii="宋体" w:hAnsi="宋体" w:eastAsia="宋体"/>
        </w:rPr>
        <w:t xml:space="preserve">移动端真机验收与真实 GPU 性能数据待补；拆解的产品级视觉分离仍在打磨；组织层（tissue）以文字与上层结构呈现，不做体渲染；未做连续跨尺度转场（现为「镜头推进 + 明确的继续深入入口」）；肾 / 膀胱未新增专题（真实模型里 </w:t>
      </w:r>
      <w:r>
        <w:rPr>
          <w:rFonts w:ascii="Consolas" w:hAnsi="Consolas" w:eastAsia="Consolas"/>
          <w:sz w:val="19"/>
        </w:rPr>
        <w:t>urinary</w:t>
      </w:r>
      <w:r>
        <w:rPr>
          <w:rFonts w:ascii="宋体" w:hAnsi="宋体" w:eastAsia="宋体"/>
        </w:rPr>
        <w:t xml:space="preserve"> 仅 3 个网格）；中性化属中性化展示而非无性征人体。</w:t>
      </w:r>
    </w:p>
    <w:p>
      <w:r>
        <w:rPr>
          <w:rFonts w:ascii="宋体" w:hAnsi="宋体" w:eastAsia="宋体"/>
          <w:b/>
        </w:rPr>
        <w:t>开源整合的止损说明</w:t>
      </w:r>
      <w:r>
        <w:rPr>
          <w:rFonts w:ascii="宋体" w:hAnsi="宋体" w:eastAsia="宋体"/>
        </w:rPr>
        <w:t>：Human Atlas 代码为 MIT、模型为 BodyParts3D（CC BY 4.0），法律上可复用，但其渲染栈与本工程 three / R3F 版本不兼容、模型约 33 MB、使用另一套 BodyParts3D 的 ID 体系，按施工手册的 45–70 分钟止损规则</w:t>
      </w:r>
      <w:r>
        <w:rPr>
          <w:rFonts w:ascii="宋体" w:hAnsi="宋体" w:eastAsia="宋体"/>
          <w:b/>
        </w:rPr>
        <w:t>本轮未移植</w:t>
      </w:r>
      <w:r>
        <w:rPr>
          <w:rFonts w:ascii="宋体" w:hAnsi="宋体" w:eastAsia="宋体"/>
        </w:rPr>
        <w:t>，因此「同一前视平面二维投影打包」未实现，本作品的展开是分层径向几何分离 + 体表外壳渐进隐去。Anatomy（</w:t>
      </w:r>
      <w:r>
        <w:rPr>
          <w:rFonts w:ascii="Consolas" w:hAnsi="Consolas" w:eastAsia="Consolas"/>
          <w:sz w:val="19"/>
        </w:rPr>
        <w:t>thebuggeddev/anatomy</w:t>
      </w:r>
      <w:r>
        <w:rPr>
          <w:rFonts w:ascii="宋体" w:hAnsi="宋体" w:eastAsia="宋体"/>
        </w:rPr>
        <w:t>）</w:t>
      </w:r>
      <w:r>
        <w:rPr>
          <w:rFonts w:ascii="宋体" w:hAnsi="宋体" w:eastAsia="宋体"/>
          <w:b/>
        </w:rPr>
        <w:t>许可未确认，未复制</w:t>
      </w:r>
      <w:r>
        <w:rPr>
          <w:rFonts w:ascii="宋体" w:hAnsi="宋体" w:eastAsia="宋体"/>
        </w:rPr>
        <w:t xml:space="preserve">，其九器官名单仅作目标能力参考；器官详解页由本工程已合法分发的 Z-Anatomy 几何 + 自撰中文内容实现。若时间允许，可在许可明确的专用细胞模型到位后扩展胰腺 → 胰岛 β 细胞路线，在此之前不使用普通动物细胞冒充。全局搜索与模型对比留作后续能力。演示视频已按 V2 重录 </w:t>
      </w:r>
      <w:r>
        <w:rPr>
          <w:rFonts w:ascii="Consolas" w:hAnsi="Consolas" w:eastAsia="Consolas"/>
          <w:sz w:val="19"/>
        </w:rPr>
        <w:t>delivery/demo/bodyday-v2-walkthrough.mp4</w:t>
      </w:r>
      <w:r>
        <w:rPr>
          <w:rFonts w:ascii="宋体" w:hAnsi="宋体" w:eastAsia="宋体"/>
        </w:rPr>
        <w:t>；作品尚未在任何平台提交。</w:t>
      </w:r>
    </w:p>
    <w:p>
      <w:pPr>
        <w:pStyle w:val="Heading2"/>
      </w:pPr>
      <w:r>
        <w:t>6.4 科学边界</w:t>
      </w:r>
    </w:p>
    <w:p>
      <w:r>
        <w:rPr>
          <w:rFonts w:ascii="宋体" w:hAnsi="宋体" w:eastAsia="宋体"/>
        </w:rPr>
        <w:t>BodyDay 是健康科普作品，</w:t>
      </w:r>
      <w:r>
        <w:rPr>
          <w:rFonts w:ascii="宋体" w:hAnsi="宋体" w:eastAsia="宋体"/>
          <w:b/>
        </w:rPr>
        <w:t>不构成医疗建议</w:t>
      </w:r>
      <w:r>
        <w:rPr>
          <w:rFonts w:ascii="宋体" w:hAnsi="宋体" w:eastAsia="宋体"/>
        </w:rPr>
        <w:t xml:space="preserve">；三维模型为科普示意，不按真实比例，标注点未与模型做逐点配准；所有关键知识均标注来源编号，完整来源表见作品「关于」页与 </w:t>
      </w:r>
      <w:r>
        <w:rPr>
          <w:rFonts w:ascii="Consolas" w:hAnsi="Consolas" w:eastAsia="Consolas"/>
          <w:sz w:val="19"/>
        </w:rPr>
        <w:t>SOURCES.md</w:t>
      </w:r>
      <w:r>
        <w:rPr>
          <w:rFonts w:ascii="宋体" w:hAnsi="宋体" w:eastAsia="宋体"/>
        </w:rPr>
        <w:t>（19 条，均于 2026-10-14 实测可达性）。</w:t>
      </w:r>
    </w:p>
    <w:p>
      <w:r>
        <w:br w:type="page"/>
      </w:r>
    </w:p>
    <w:p>
      <w:pPr>
        <w:pStyle w:val="Heading1"/>
      </w:pPr>
      <w:r>
        <w:t>附录 · 页面截图（真实运行，非示意图）</w:t>
      </w:r>
    </w:p>
    <w:p>
      <w:r>
        <w:rPr>
          <w:rFonts w:ascii="宋体" w:hAnsi="宋体" w:eastAsia="宋体"/>
        </w:rPr>
        <w:t>以下截图全部来自真实运行的开发服务器：桌面端 1440×900，移动端 390×844（2x）。截图中的界面即实际交付形态。</w:t>
      </w:r>
    </w:p>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1-cover.png"/>
                    <pic:cNvPicPr/>
                  </pic:nvPicPr>
                  <pic:blipFill>
                    <a:blip r:embed="rId9"/>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01-cover　启动封面（真实加载进度；就绪后才出现「进入探索」）</w:t>
      </w:r>
    </w:p>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02-body.png"/>
                    <pic:cNvPicPr/>
                  </pic:nvPicPr>
                  <pic:blipFill>
                    <a:blip r:embed="rId10"/>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02-body　完整人体（人体总览，装配态；默认中性化展示）</w:t>
      </w:r>
    </w:p>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03-explode-25.png"/>
                    <pic:cNvPicPr/>
                  </pic:nvPicPr>
                  <pic:blipFill>
                    <a:blip r:embed="rId11"/>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03-explode-25　部分拆解（25%：体表外壳渐进半透明，内部开始显现）</w:t>
      </w:r>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04-explode-100.png"/>
                    <pic:cNvPicPr/>
                  </pic:nvPicPr>
                  <pic:blipFill>
                    <a:blip r:embed="rId12"/>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04-explode-100　完全拆解（100%：按解剖系统分层分离）</w:t>
      </w:r>
    </w:p>
    <w:p>
      <w:pPr>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05-system-nervous.png"/>
                    <pic:cNvPicPr/>
                  </pic:nvPicPr>
                  <pic:blipFill>
                    <a:blip r:embed="rId13"/>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05-system-nervous　神经系统（人体中只显示该系统）</w:t>
      </w:r>
    </w:p>
    <w:p>
      <w:pPr>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06-system-cardiovascular.png"/>
                    <pic:cNvPicPr/>
                  </pic:nvPicPr>
                  <pic:blipFill>
                    <a:blip r:embed="rId14"/>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06-system-cardiovascular　循环系统</w:t>
      </w:r>
    </w:p>
    <w:p>
      <w:pPr>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07-system-lymphatic.png"/>
                    <pic:cNvPicPr/>
                  </pic:nvPicPr>
                  <pic:blipFill>
                    <a:blip r:embed="rId15"/>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07-system-lymphatic　淋巴系统</w:t>
      </w:r>
    </w:p>
    <w:p>
      <w:pPr>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08-organ-brain.png"/>
                    <pic:cNvPicPr/>
                  </pic:nvPicPr>
                  <pic:blipFill>
                    <a:blip r:embed="rId16"/>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08-organ-brain　大脑（镜头聚焦 + 其余结构淡化）</w:t>
      </w:r>
    </w:p>
    <w:p>
      <w:pPr>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09-organ-heart.png"/>
                    <pic:cNvPicPr/>
                  </pic:nvPicPr>
                  <pic:blipFill>
                    <a:blip r:embed="rId17"/>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09-organ-heart　心脏（镜头聚焦 + 其余结构淡化）</w:t>
      </w:r>
    </w:p>
    <w:p>
      <w:pPr>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10-organ-spleen.png"/>
                    <pic:cNvPicPr/>
                  </pic:nvPicPr>
                  <pic:blipFill>
                    <a:blip r:embed="rId18"/>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10-organ-spleen　脾脏（镜头聚焦 + 其余结构淡化）</w:t>
      </w:r>
    </w:p>
    <w:p>
      <w:pPr>
        <w:jc w:val="center"/>
      </w:pPr>
      <w:r>
        <w:drawing>
          <wp:inline xmlns:a="http://schemas.openxmlformats.org/drawingml/2006/main" xmlns:pic="http://schemas.openxmlformats.org/drawingml/2006/picture">
            <wp:extent cx="5577840" cy="3486150"/>
            <wp:docPr id="11" name="Picture 11"/>
            <wp:cNvGraphicFramePr>
              <a:graphicFrameLocks noChangeAspect="1"/>
            </wp:cNvGraphicFramePr>
            <a:graphic>
              <a:graphicData uri="http://schemas.openxmlformats.org/drawingml/2006/picture">
                <pic:pic>
                  <pic:nvPicPr>
                    <pic:cNvPr id="0" name="11-cell-neuron.png"/>
                    <pic:cNvPicPr/>
                  </pic:nvPicPr>
                  <pic:blipFill>
                    <a:blip r:embed="rId19"/>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11-cell-neuron　神经元（程序化原创几何，部件可点选）</w:t>
      </w:r>
    </w:p>
    <w:p>
      <w:pPr>
        <w:jc w:val="center"/>
      </w:pPr>
      <w:r>
        <w:drawing>
          <wp:inline xmlns:a="http://schemas.openxmlformats.org/drawingml/2006/main" xmlns:pic="http://schemas.openxmlformats.org/drawingml/2006/picture">
            <wp:extent cx="5577840" cy="3486150"/>
            <wp:docPr id="12" name="Picture 12"/>
            <wp:cNvGraphicFramePr>
              <a:graphicFrameLocks noChangeAspect="1"/>
            </wp:cNvGraphicFramePr>
            <a:graphic>
              <a:graphicData uri="http://schemas.openxmlformats.org/drawingml/2006/picture">
                <pic:pic>
                  <pic:nvPicPr>
                    <pic:cNvPr id="0" name="12-cell-leukocyte.png"/>
                    <pic:cNvPicPr/>
                  </pic:nvPicPr>
                  <pic:blipFill>
                    <a:blip r:embed="rId20"/>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12-cell-leukocyte　白细胞</w:t>
      </w:r>
    </w:p>
    <w:p>
      <w:pPr>
        <w:jc w:val="center"/>
      </w:pPr>
      <w:r>
        <w:drawing>
          <wp:inline xmlns:a="http://schemas.openxmlformats.org/drawingml/2006/main" xmlns:pic="http://schemas.openxmlformats.org/drawingml/2006/picture">
            <wp:extent cx="5577840" cy="3486150"/>
            <wp:docPr id="13" name="Picture 13"/>
            <wp:cNvGraphicFramePr>
              <a:graphicFrameLocks noChangeAspect="1"/>
            </wp:cNvGraphicFramePr>
            <a:graphic>
              <a:graphicData uri="http://schemas.openxmlformats.org/drawingml/2006/picture">
                <pic:pic>
                  <pic:nvPicPr>
                    <pic:cNvPr id="0" name="13-about.png"/>
                    <pic:cNvPicPr/>
                  </pic:nvPicPr>
                  <pic:blipFill>
                    <a:blip r:embed="rId21"/>
                    <a:stretch>
                      <a:fillRect/>
                    </a:stretch>
                  </pic:blipFill>
                  <pic:spPr>
                    <a:xfrm>
                      <a:off x="0" y="0"/>
                      <a:ext cx="5577840" cy="3486150"/>
                    </a:xfrm>
                    <a:prstGeom prst="rect"/>
                  </pic:spPr>
                </pic:pic>
              </a:graphicData>
            </a:graphic>
          </wp:inline>
        </w:drawing>
      </w:r>
    </w:p>
    <w:p>
      <w:pPr>
        <w:jc w:val="center"/>
      </w:pPr>
      <w:r>
        <w:rPr>
          <w:rFonts w:ascii="宋体" w:hAnsi="宋体" w:eastAsia="宋体"/>
          <w:color w:val="736D65"/>
          <w:sz w:val="18"/>
        </w:rPr>
        <w:t>13-about　关于 · 数据与方法（来源、许可、科学边界与页面索引）</w:t>
      </w:r>
    </w:p>
    <w:p>
      <w:pPr>
        <w:jc w:val="center"/>
      </w:pPr>
      <w:r>
        <w:drawing>
          <wp:inline xmlns:a="http://schemas.openxmlformats.org/drawingml/2006/main" xmlns:pic="http://schemas.openxmlformats.org/drawingml/2006/picture">
            <wp:extent cx="5577840" cy="12071018"/>
            <wp:docPr id="14" name="Picture 14"/>
            <wp:cNvGraphicFramePr>
              <a:graphicFrameLocks noChangeAspect="1"/>
            </wp:cNvGraphicFramePr>
            <a:graphic>
              <a:graphicData uri="http://schemas.openxmlformats.org/drawingml/2006/picture">
                <pic:pic>
                  <pic:nvPicPr>
                    <pic:cNvPr id="0" name="14-mobile-390x844.png"/>
                    <pic:cNvPicPr/>
                  </pic:nvPicPr>
                  <pic:blipFill>
                    <a:blip r:embed="rId22"/>
                    <a:stretch>
                      <a:fillRect/>
                    </a:stretch>
                  </pic:blipFill>
                  <pic:spPr>
                    <a:xfrm>
                      <a:off x="0" y="0"/>
                      <a:ext cx="5577840" cy="12071018"/>
                    </a:xfrm>
                    <a:prstGeom prst="rect"/>
                  </pic:spPr>
                </pic:pic>
              </a:graphicData>
            </a:graphic>
          </wp:inline>
        </w:drawing>
      </w:r>
    </w:p>
    <w:p>
      <w:pPr>
        <w:jc w:val="center"/>
      </w:pPr>
      <w:r>
        <w:rPr>
          <w:rFonts w:ascii="宋体" w:hAnsi="宋体" w:eastAsia="宋体"/>
          <w:color w:val="736D65"/>
          <w:sz w:val="18"/>
        </w:rPr>
        <w:t>14-mobile-390x844　移动端 390×844（知识面板可收起）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A191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A19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A19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1A191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A191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