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379DE" w14:textId="3BCF8DC8" w:rsidR="002316E3" w:rsidRDefault="00B77607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5" behindDoc="0" locked="0" layoutInCell="0" allowOverlap="1" wp14:anchorId="18301E2B" wp14:editId="09020C2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9120" cy="10059035"/>
                <wp:effectExtent l="0" t="0" r="0" b="0"/>
                <wp:wrapNone/>
                <wp:docPr id="1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8320" cy="10058400"/>
                          <a:chOff x="4441320" y="0"/>
                          <a:chExt cx="3118320" cy="100584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9360" y="0"/>
                            <a:ext cx="3108960" cy="10058400"/>
                            <a:chOff x="0" y="0"/>
                            <a:chExt cx="0" cy="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29240" y="0"/>
                              <a:ext cx="298008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5040"/>
                              <a:ext cx="128880" cy="10049040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/>
                              </a:fgClr>
                              <a:bgClr>
                                <a:srgbClr val="FFFFFF"/>
                              </a:bgClr>
                            </a:patt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5" name="Прямоугольник 5"/>
                        <wps:cNvSpPr/>
                        <wps:spPr>
                          <a:xfrm>
                            <a:off x="9360" y="0"/>
                            <a:ext cx="3108960" cy="251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90BF2C6" w14:textId="1AACACB0" w:rsidR="00A43EDA" w:rsidRDefault="00A43EDA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  <w:t>202</w:t>
                              </w:r>
                              <w:r w:rsidR="005C68A2"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365760" tIns="182880" rIns="182880" bIns="182880" anchor="b" upright="1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6768360"/>
                            <a:ext cx="3104640" cy="2832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E9E44B" w14:textId="56C5DA07" w:rsidR="00A43EDA" w:rsidRPr="00697C3C" w:rsidRDefault="00A43EDA" w:rsidP="00697C3C">
                              <w:pPr>
                                <w:overflowPunct w:val="0"/>
                                <w:spacing w:after="0" w:line="360" w:lineRule="auto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97C3C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Александр Шестак</w:t>
                              </w:r>
                            </w:p>
                            <w:p w14:paraId="0EE7C686" w14:textId="6F90273F" w:rsidR="00A43EDA" w:rsidRPr="00697C3C" w:rsidRDefault="00A43EDA" w:rsidP="00697C3C">
                              <w:pPr>
                                <w:overflowPunct w:val="0"/>
                                <w:spacing w:after="0" w:line="360" w:lineRule="auto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97C3C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МАОУ «Гимназия № 56»</w:t>
                              </w:r>
                            </w:p>
                            <w:p w14:paraId="6CB7BBC6" w14:textId="06FA3850" w:rsidR="00A43EDA" w:rsidRPr="00697C3C" w:rsidRDefault="00A43EDA" w:rsidP="00697C3C">
                              <w:pPr>
                                <w:overflowPunct w:val="0"/>
                                <w:spacing w:after="0" w:line="360" w:lineRule="auto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Ижевск, </w:t>
                              </w:r>
                              <w:r w:rsidRPr="00697C3C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5C68A2">
                                <w:rPr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365760" tIns="182880" rIns="182880" bIns="182880" anchor="b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8301E2B" id="Группа 14" o:spid="_x0000_s1026" style="position:absolute;margin-left:194.4pt;margin-top:0;width:245.6pt;height:792.05pt;z-index:5;mso-width-percent:400;mso-height-percent:1000;mso-wrap-distance-left:0;mso-wrap-distance-right:0;mso-position-horizontal:right;mso-position-horizontal-relative:page;mso-position-vertical:top;mso-position-vertical-relative:page;mso-width-percent:400;mso-height-percent:1000" coordorigin="44413" coordsize="31183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" o:allowincell="f">
                <v:group id="Группа 2" o:spid="_x0000_s1027" style="position:absolute;left:93;width:31090;height:10058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29240;width:2980080;height:1005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" fillcolor="#9bbb59 [3206]" stroked="f" strokeweight="0"/>
                  <v:rect id="Прямоугольник 4" o:spid="_x0000_s1029" style="position:absolute;top:5040;width:128880;height:1004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" fillcolor="#9bbb59" stroked="f" strokeweight="0">
                    <v:fill r:id="rId9" o:title="" type="pattern"/>
                  </v:rect>
                </v:group>
                <v:rect id="Прямоугольник 5" o:spid="_x0000_s1030" style="position:absolute;left:93;width:31090;height:251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" filled="f" stroked="f" strokeweight="0">
                  <v:textbox inset="28.8pt,14.4pt,14.4pt,14.4pt">
                    <w:txbxContent>
                      <w:p w14:paraId="590BF2C6" w14:textId="1AACACB0" w:rsidR="00A43EDA" w:rsidRDefault="00A43EDA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  <w:t>202</w:t>
                        </w:r>
                        <w:r w:rsidR="005C68A2">
                          <w:rPr>
                            <w:rFonts w:ascii="Cambria" w:hAnsi="Cambria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6" o:spid="_x0000_s1031" style="position:absolute;top:67683;width:31046;height:2832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" filled="f" stroked="f" strokeweight="0">
                  <v:textbox inset="28.8pt,14.4pt,14.4pt,14.4pt">
                    <w:txbxContent>
                      <w:p w14:paraId="13E9E44B" w14:textId="56C5DA07" w:rsidR="00A43EDA" w:rsidRPr="00697C3C" w:rsidRDefault="00A43EDA" w:rsidP="00697C3C">
                        <w:pPr>
                          <w:overflowPunct w:val="0"/>
                          <w:spacing w:after="0" w:line="360" w:lineRule="auto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97C3C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Александр Шестак</w:t>
                        </w:r>
                      </w:p>
                      <w:p w14:paraId="0EE7C686" w14:textId="6F90273F" w:rsidR="00A43EDA" w:rsidRPr="00697C3C" w:rsidRDefault="00A43EDA" w:rsidP="00697C3C">
                        <w:pPr>
                          <w:overflowPunct w:val="0"/>
                          <w:spacing w:after="0" w:line="360" w:lineRule="auto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97C3C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МАОУ «Гимназия № 56»</w:t>
                        </w:r>
                      </w:p>
                      <w:p w14:paraId="6CB7BBC6" w14:textId="06FA3850" w:rsidR="00A43EDA" w:rsidRPr="00697C3C" w:rsidRDefault="00A43EDA" w:rsidP="00697C3C">
                        <w:pPr>
                          <w:overflowPunct w:val="0"/>
                          <w:spacing w:after="0" w:line="360" w:lineRule="auto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 xml:space="preserve">Ижевск, </w:t>
                        </w:r>
                        <w:r w:rsidRPr="00697C3C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202</w:t>
                        </w:r>
                        <w:r w:rsidR="005C68A2">
                          <w:rPr>
                            <w:b/>
                            <w:color w:val="FFFFFF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33A714EA" w14:textId="247F0F8B" w:rsidR="002316E3" w:rsidRDefault="005C68A2">
      <w:r>
        <w:rPr>
          <w:noProof/>
          <w:lang w:eastAsia="ru-RU"/>
        </w:rPr>
        <mc:AlternateContent>
          <mc:Choice Requires="wps">
            <w:drawing>
              <wp:anchor distT="6350" distB="0" distL="6350" distR="6350" simplePos="0" relativeHeight="251657216" behindDoc="0" locked="0" layoutInCell="0" allowOverlap="1" wp14:anchorId="2E98CDF2" wp14:editId="157766C6">
                <wp:simplePos x="0" y="0"/>
                <wp:positionH relativeFrom="page">
                  <wp:align>left</wp:align>
                </wp:positionH>
                <wp:positionV relativeFrom="page">
                  <wp:posOffset>2672715</wp:posOffset>
                </wp:positionV>
                <wp:extent cx="6921500" cy="504190"/>
                <wp:effectExtent l="0" t="0" r="12700" b="13335"/>
                <wp:wrapNone/>
                <wp:docPr id="7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504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72027" w14:textId="2C986BBB" w:rsidR="00A43EDA" w:rsidRDefault="008F26A5">
                            <w:pPr>
                              <w:pStyle w:val="af"/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Название"/>
                                <w:id w:val="2053971148"/>
                              </w:sdtPr>
                              <w:sdtEndPr>
                                <w:rPr>
                                  <w:b w:val="0"/>
                                </w:rPr>
                              </w:sdtEndPr>
                              <w:sdtContent>
                                <w:r w:rsidR="005C68A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Инструмент Управления Лицензиями</w:t>
                                </w:r>
                              </w:sdtContent>
                            </w:sdt>
                          </w:p>
                        </w:txbxContent>
                      </wps:txbx>
                      <wps:bodyPr wrap="square" lIns="182880" rIns="18288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w14:anchorId="2E98CDF2" id="Прямоугольник 16" o:spid="_x0000_s1032" style="position:absolute;margin-left:0;margin-top:210.45pt;width:545pt;height:39.7pt;z-index:251657216;visibility:visible;mso-wrap-style:square;mso-width-percent:0;mso-height-percent:70;mso-wrap-distance-left:.5pt;mso-wrap-distance-top:.5pt;mso-wrap-distance-right:.5pt;mso-wrap-distance-bottom:0;mso-position-horizontal:left;mso-position-horizontal-relative:page;mso-position-vertical:absolute;mso-position-vertical-relative:page;mso-width-percent:0;mso-height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" o:allowincell="f" fillcolor="#4f81bd [3204]" strokecolor="white" strokeweight="1pt">
                <v:textbox inset="14.4pt,,14.4pt">
                  <w:txbxContent>
                    <w:p w14:paraId="52072027" w14:textId="2C986BBB" w:rsidR="00A43EDA" w:rsidRDefault="008F26A5">
                      <w:pPr>
                        <w:pStyle w:val="af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b/>
                          </w:rPr>
                          <w:alias w:val="Название"/>
                          <w:id w:val="2053971148"/>
                        </w:sdtPr>
                        <w:sdtEndPr>
                          <w:rPr>
                            <w:b w:val="0"/>
                          </w:rPr>
                        </w:sdtEndPr>
                        <w:sdtContent>
                          <w:r w:rsidR="005C68A2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56"/>
                              <w:szCs w:val="56"/>
                            </w:rPr>
                            <w:t>Инструмент Управления Лицензиями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77607"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BAA5DEE" wp14:editId="71E23445">
            <wp:simplePos x="0" y="0"/>
            <wp:positionH relativeFrom="page">
              <wp:align>right</wp:align>
            </wp:positionH>
            <wp:positionV relativeFrom="page">
              <wp:align>center</wp:align>
            </wp:positionV>
            <wp:extent cx="5466715" cy="370713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707130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 w:rsidR="00B77607">
        <w:br w:type="page"/>
      </w:r>
    </w:p>
    <w:p w14:paraId="2BDA11A0" w14:textId="02550ED5" w:rsidR="002316E3" w:rsidRDefault="00B7760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Муниципальное автономное общеобразовательное учреждение </w:t>
      </w:r>
      <w:r w:rsidR="00BC6350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Гимназия № 56</w:t>
      </w:r>
      <w:r w:rsidR="00BC6350">
        <w:rPr>
          <w:rFonts w:ascii="Times New Roman" w:hAnsi="Times New Roman" w:cs="Times New Roman"/>
          <w:sz w:val="36"/>
          <w:szCs w:val="36"/>
        </w:rPr>
        <w:t>»</w:t>
      </w:r>
    </w:p>
    <w:p w14:paraId="67E2FEF0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0A5B38E6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68A27EC2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3CE5C2F3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5574C263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7B522F32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1AE98C33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0CB43DE6" w14:textId="50D6B78B" w:rsidR="002316E3" w:rsidRPr="005C68A2" w:rsidRDefault="005C68A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LicenseHub</w:t>
      </w:r>
      <w:proofErr w:type="spellEnd"/>
      <w:r w:rsidRPr="005C68A2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Инструмент Управления Лицензиями</w:t>
      </w:r>
    </w:p>
    <w:p w14:paraId="79B74AF6" w14:textId="77777777" w:rsidR="002316E3" w:rsidRDefault="002316E3">
      <w:pPr>
        <w:ind w:left="5103"/>
        <w:rPr>
          <w:rFonts w:ascii="Times New Roman" w:hAnsi="Times New Roman" w:cs="Times New Roman"/>
          <w:sz w:val="36"/>
          <w:szCs w:val="36"/>
        </w:rPr>
      </w:pPr>
    </w:p>
    <w:p w14:paraId="07C3B83B" w14:textId="77777777" w:rsidR="002316E3" w:rsidRDefault="002316E3">
      <w:pPr>
        <w:ind w:left="5103"/>
        <w:rPr>
          <w:rFonts w:ascii="Times New Roman" w:hAnsi="Times New Roman" w:cs="Times New Roman"/>
          <w:sz w:val="36"/>
          <w:szCs w:val="36"/>
        </w:rPr>
      </w:pPr>
    </w:p>
    <w:p w14:paraId="7A7F6275" w14:textId="77777777" w:rsidR="002316E3" w:rsidRDefault="002316E3">
      <w:pPr>
        <w:ind w:left="5103"/>
        <w:rPr>
          <w:rFonts w:ascii="Times New Roman" w:hAnsi="Times New Roman" w:cs="Times New Roman"/>
          <w:sz w:val="36"/>
          <w:szCs w:val="36"/>
        </w:rPr>
      </w:pPr>
    </w:p>
    <w:p w14:paraId="03F11719" w14:textId="77777777" w:rsidR="002316E3" w:rsidRDefault="002316E3">
      <w:pPr>
        <w:ind w:left="5103"/>
        <w:rPr>
          <w:rFonts w:ascii="Times New Roman" w:hAnsi="Times New Roman" w:cs="Times New Roman"/>
          <w:sz w:val="36"/>
          <w:szCs w:val="36"/>
        </w:rPr>
      </w:pPr>
    </w:p>
    <w:p w14:paraId="530FBF78" w14:textId="7FC0388B" w:rsidR="002316E3" w:rsidRDefault="00B77607" w:rsidP="00697C3C">
      <w:pPr>
        <w:ind w:left="396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Шестак Александр Сергеевич, </w:t>
      </w:r>
      <w:r w:rsidR="00697C3C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1</w:t>
      </w:r>
      <w:r w:rsidR="005C68A2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“Г” класс</w:t>
      </w:r>
    </w:p>
    <w:p w14:paraId="1E3150F0" w14:textId="022A8695" w:rsidR="002316E3" w:rsidRPr="00697C3C" w:rsidRDefault="00B77607" w:rsidP="00697C3C">
      <w:pPr>
        <w:ind w:left="396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Руководитель: Колесниченко </w:t>
      </w:r>
      <w:r w:rsidR="00697C3C">
        <w:rPr>
          <w:rFonts w:ascii="Times New Roman" w:hAnsi="Times New Roman" w:cs="Times New Roman"/>
          <w:sz w:val="36"/>
          <w:szCs w:val="36"/>
        </w:rPr>
        <w:t>Елена Владимировна</w:t>
      </w:r>
    </w:p>
    <w:p w14:paraId="64FAC1B4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02E61147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4F318012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390B23FC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7B70452C" w14:textId="77777777" w:rsidR="002316E3" w:rsidRDefault="002316E3">
      <w:pPr>
        <w:jc w:val="center"/>
        <w:rPr>
          <w:rFonts w:ascii="Times New Roman" w:hAnsi="Times New Roman" w:cs="Times New Roman"/>
        </w:rPr>
      </w:pPr>
    </w:p>
    <w:p w14:paraId="1D1AA5E4" w14:textId="5E033986" w:rsidR="00697C3C" w:rsidRDefault="00B7760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Ижевск </w:t>
      </w:r>
      <w:r>
        <w:rPr>
          <w:rFonts w:ascii="Times New Roman" w:hAnsi="Times New Roman" w:cs="Times New Roman"/>
          <w:sz w:val="36"/>
          <w:szCs w:val="36"/>
        </w:rPr>
        <w:br/>
        <w:t>202</w:t>
      </w:r>
      <w:r w:rsidR="005C68A2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-202</w:t>
      </w:r>
      <w:r w:rsidR="005C68A2">
        <w:rPr>
          <w:rFonts w:ascii="Times New Roman" w:hAnsi="Times New Roman" w:cs="Times New Roman"/>
          <w:sz w:val="36"/>
          <w:szCs w:val="36"/>
        </w:rPr>
        <w:t>3</w:t>
      </w:r>
    </w:p>
    <w:p w14:paraId="40D5B40F" w14:textId="7B7B3FCD" w:rsidR="002316E3" w:rsidRDefault="00697C3C" w:rsidP="00A43ED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8986116"/>
        <w:docPartObj>
          <w:docPartGallery w:val="Table of Contents"/>
          <w:docPartUnique/>
        </w:docPartObj>
      </w:sdtPr>
      <w:sdtEndPr/>
      <w:sdtContent>
        <w:p w14:paraId="1564803F" w14:textId="77777777" w:rsidR="002316E3" w:rsidRPr="00A43EDA" w:rsidRDefault="00B77607" w:rsidP="00A43EDA">
          <w:pPr>
            <w:pStyle w:val="af4"/>
            <w:jc w:val="center"/>
            <w:rPr>
              <w:rFonts w:ascii="Times New Roman" w:hAnsi="Times New Roman" w:cs="Times New Roman"/>
              <w:color w:val="auto"/>
            </w:rPr>
          </w:pPr>
          <w:r w:rsidRPr="00A43ED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FC88A7F" w14:textId="77777777" w:rsidR="00373B55" w:rsidRDefault="00B7760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i/>
            </w:rPr>
            <w:fldChar w:fldCharType="begin"/>
          </w:r>
          <w:r w:rsidRPr="008E4B39">
            <w:rPr>
              <w:rFonts w:ascii="Times New Roman" w:hAnsi="Times New Roman" w:cs="Times New Roman"/>
              <w:i/>
              <w:webHidden/>
            </w:rPr>
            <w:instrText>TOC \z \o "1-3" \u \h</w:instrText>
          </w:r>
          <w:r>
            <w:rPr>
              <w:rFonts w:ascii="Times New Roman" w:hAnsi="Times New Roman" w:cs="Times New Roman"/>
              <w:i/>
            </w:rPr>
            <w:fldChar w:fldCharType="separate"/>
          </w:r>
          <w:hyperlink w:anchor="_Toc98150543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Актуальность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_Toc98150543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3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0B76125E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44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Новизна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_Toc98150544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3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4BAB46A9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45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Практическая значимость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_Toc98150545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3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04C2A92D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46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Цель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_Toc98150546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3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3AE0C66A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47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Задачи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_Toc98150547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3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5C28AAA5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48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Основная часть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_Toc98150548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4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1F27697D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49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Теоретические исследования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_Toc98150549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4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4606A951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0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Сравнительная характеристика дистрибутивов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_Toc98150550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8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089A5827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1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Практическая часть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_Toc98150551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9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24348DD6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2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Установка Linux-дистрибутива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_Toc98150552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9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0F321107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3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Создание минимальной спецификации для Cypir Minimal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_Toc98150553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9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0EC3FB8F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4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Cypir-Frontend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_Toc98150554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14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0F965167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5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Cypir-Backend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_Toc98150555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14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14BD9597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6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Cypir-Fullstack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_Toc98150556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15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48208C09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7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Cypir-AI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_Toc98150557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16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23A9085E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8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Cypir-Mobile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_Toc98150558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16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26B2C27C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59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Cypir-DevOps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_Toc98150559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16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32DBDBB3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60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Результаты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_Toc98150560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17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378834E6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61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Выводы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_Toc98150561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17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7F623158" w14:textId="77777777" w:rsidR="00373B55" w:rsidRDefault="008F26A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50562" w:history="1">
            <w:r w:rsidR="00373B55" w:rsidRPr="00183670">
              <w:rPr>
                <w:rStyle w:val="afb"/>
                <w:rFonts w:ascii="Times New Roman" w:hAnsi="Times New Roman" w:cs="Times New Roman"/>
                <w:noProof/>
              </w:rPr>
              <w:t>Литература</w:t>
            </w:r>
            <w:r w:rsidR="00373B55">
              <w:rPr>
                <w:noProof/>
                <w:webHidden/>
              </w:rPr>
              <w:tab/>
            </w:r>
            <w:r w:rsidR="00373B55">
              <w:rPr>
                <w:noProof/>
                <w:webHidden/>
              </w:rPr>
              <w:fldChar w:fldCharType="begin"/>
            </w:r>
            <w:r w:rsidR="00373B55">
              <w:rPr>
                <w:noProof/>
                <w:webHidden/>
              </w:rPr>
              <w:instrText xml:space="preserve"> PAGEREF _Toc98150562 \h </w:instrText>
            </w:r>
            <w:r w:rsidR="00373B55">
              <w:rPr>
                <w:noProof/>
                <w:webHidden/>
              </w:rPr>
            </w:r>
            <w:r w:rsidR="00373B55">
              <w:rPr>
                <w:noProof/>
                <w:webHidden/>
              </w:rPr>
              <w:fldChar w:fldCharType="separate"/>
            </w:r>
            <w:r w:rsidR="00373B55">
              <w:rPr>
                <w:noProof/>
                <w:webHidden/>
              </w:rPr>
              <w:t>18</w:t>
            </w:r>
            <w:r w:rsidR="00373B55">
              <w:rPr>
                <w:noProof/>
                <w:webHidden/>
              </w:rPr>
              <w:fldChar w:fldCharType="end"/>
            </w:r>
          </w:hyperlink>
        </w:p>
        <w:p w14:paraId="576E12D6" w14:textId="77777777" w:rsidR="002316E3" w:rsidRDefault="00B7760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34D588C4" w14:textId="77777777" w:rsidR="002316E3" w:rsidRDefault="002316E3">
      <w:pPr>
        <w:rPr>
          <w:rFonts w:ascii="Times New Roman" w:hAnsi="Times New Roman" w:cs="Times New Roman"/>
        </w:rPr>
      </w:pPr>
    </w:p>
    <w:p w14:paraId="7EEC85B1" w14:textId="77777777" w:rsidR="002316E3" w:rsidRDefault="002316E3">
      <w:pPr>
        <w:rPr>
          <w:rFonts w:ascii="Times New Roman" w:hAnsi="Times New Roman" w:cs="Times New Roman"/>
        </w:rPr>
      </w:pPr>
    </w:p>
    <w:p w14:paraId="52D1C3DF" w14:textId="77777777" w:rsidR="002316E3" w:rsidRDefault="00B77607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14:paraId="219AFDDA" w14:textId="63B59729" w:rsidR="00075EB9" w:rsidRDefault="00075EB9" w:rsidP="00697C3C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1" w:name="_Toc98150543"/>
      <w:r>
        <w:rPr>
          <w:rFonts w:ascii="Times New Roman" w:hAnsi="Times New Roman" w:cs="Times New Roman"/>
          <w:color w:val="auto"/>
        </w:rPr>
        <w:lastRenderedPageBreak/>
        <w:t>Проблема</w:t>
      </w:r>
    </w:p>
    <w:p w14:paraId="4874EABE" w14:textId="72F7E68F" w:rsidR="00075EB9" w:rsidRPr="00904C2B" w:rsidRDefault="00075EB9" w:rsidP="00075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и затратность менеджмента лицензий на различное ПО, особенно для малого бизнеса. </w:t>
      </w:r>
    </w:p>
    <w:p w14:paraId="3AE27EAD" w14:textId="16B10F0C" w:rsidR="002316E3" w:rsidRDefault="00B77607" w:rsidP="00697C3C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Актуальность</w:t>
      </w:r>
      <w:bookmarkEnd w:id="1"/>
    </w:p>
    <w:p w14:paraId="1E228DE3" w14:textId="780B0BBB" w:rsidR="002316E3" w:rsidRPr="00535E22" w:rsidRDefault="006E379A" w:rsidP="00943F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</w:t>
      </w:r>
      <w:r w:rsidR="00075EB9">
        <w:rPr>
          <w:rFonts w:ascii="Times New Roman" w:hAnsi="Times New Roman" w:cs="Times New Roman"/>
          <w:sz w:val="28"/>
          <w:szCs w:val="28"/>
        </w:rPr>
        <w:t xml:space="preserve"> на то, что в наше время существует множество различных сервисов и продукций, которые способствуют автоматизации или удобному менеджменту ресурсов компании, существует всего несколько продуктов, которые реализуют менеджмент лицензий на различное программное обеспечение, и те, что есть на рынке, представлены в первую очередь для большого бизнеса.</w:t>
      </w:r>
      <w:r w:rsidRPr="006E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Простое, лаконичное и дешёвое решение представляет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LicenseHub</w:t>
      </w:r>
      <w:proofErr w:type="spellEnd"/>
      <w:r w:rsidR="00535E22">
        <w:rPr>
          <w:rFonts w:ascii="Times New Roman" w:hAnsi="Times New Roman" w:cs="Times New Roman"/>
          <w:sz w:val="28"/>
          <w:szCs w:val="28"/>
        </w:rPr>
        <w:t>!</w:t>
      </w:r>
    </w:p>
    <w:p w14:paraId="2EAA0B8B" w14:textId="77777777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2" w:name="_Toc98150544"/>
      <w:r>
        <w:rPr>
          <w:rFonts w:ascii="Times New Roman" w:hAnsi="Times New Roman" w:cs="Times New Roman"/>
          <w:color w:val="auto"/>
        </w:rPr>
        <w:t>Новизна</w:t>
      </w:r>
      <w:bookmarkEnd w:id="2"/>
    </w:p>
    <w:p w14:paraId="4C899150" w14:textId="5508D190" w:rsidR="002316E3" w:rsidRPr="00025136" w:rsidRDefault="00535E22" w:rsidP="00943F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всём рынке я смог найти 11 инструментов со схожими инструментами и возможностями, но все они являются продуктом зарубежных компаний, некоторые из них исключительно для крупного бизнеса, поскольку вместе с менеджментом лицензий они предоставляют огромный список других, не всегда нужных, возможностей</w:t>
      </w:r>
      <w:r w:rsidR="00025136">
        <w:rPr>
          <w:rFonts w:ascii="Times New Roman" w:hAnsi="Times New Roman" w:cs="Times New Roman"/>
          <w:sz w:val="28"/>
          <w:szCs w:val="28"/>
        </w:rPr>
        <w:t>, другие</w:t>
      </w:r>
      <w:r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025136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02513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025136" w:rsidRPr="00025136">
        <w:rPr>
          <w:rFonts w:ascii="Times New Roman" w:hAnsi="Times New Roman" w:cs="Times New Roman"/>
          <w:sz w:val="28"/>
          <w:szCs w:val="28"/>
        </w:rPr>
        <w:t>-</w:t>
      </w:r>
      <w:r w:rsidR="0002513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025136">
        <w:rPr>
          <w:rFonts w:ascii="Times New Roman" w:hAnsi="Times New Roman" w:cs="Times New Roman"/>
          <w:sz w:val="28"/>
          <w:szCs w:val="28"/>
        </w:rPr>
        <w:t xml:space="preserve"> проектов и их нужно настраивать самостоятельно под свои нужды, а третьи вообще не работают в России.</w:t>
      </w:r>
    </w:p>
    <w:p w14:paraId="54987E48" w14:textId="77777777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3" w:name="_Toc98150545"/>
      <w:r>
        <w:rPr>
          <w:rFonts w:ascii="Times New Roman" w:hAnsi="Times New Roman" w:cs="Times New Roman"/>
          <w:color w:val="auto"/>
        </w:rPr>
        <w:t>Практическая значимость</w:t>
      </w:r>
      <w:bookmarkEnd w:id="3"/>
    </w:p>
    <w:p w14:paraId="79317049" w14:textId="26863D97" w:rsidR="002316E3" w:rsidRPr="00025136" w:rsidRDefault="00025136" w:rsidP="00A810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LicenseHub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позволит малому и среднему бизнесу из России удобно управлять и следить лицензиями на различную продукцию.</w:t>
      </w:r>
    </w:p>
    <w:p w14:paraId="78ADA271" w14:textId="3460CF9C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4" w:name="_Toc98150546"/>
      <w:r>
        <w:rPr>
          <w:rFonts w:ascii="Times New Roman" w:hAnsi="Times New Roman" w:cs="Times New Roman"/>
          <w:color w:val="auto"/>
        </w:rPr>
        <w:t>Цел</w:t>
      </w:r>
      <w:r w:rsidR="00943F67">
        <w:rPr>
          <w:rFonts w:ascii="Times New Roman" w:hAnsi="Times New Roman" w:cs="Times New Roman"/>
          <w:color w:val="auto"/>
        </w:rPr>
        <w:t>ь</w:t>
      </w:r>
      <w:bookmarkEnd w:id="4"/>
      <w:r w:rsidRPr="00697C3C">
        <w:rPr>
          <w:rFonts w:ascii="Times New Roman" w:hAnsi="Times New Roman" w:cs="Times New Roman"/>
          <w:color w:val="auto"/>
        </w:rPr>
        <w:t xml:space="preserve"> </w:t>
      </w:r>
    </w:p>
    <w:p w14:paraId="06F597A3" w14:textId="0BE25732" w:rsidR="00025136" w:rsidRPr="00025136" w:rsidRDefault="00025136" w:rsidP="0002513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98150547"/>
      <w:r w:rsidRPr="00943F67">
        <w:rPr>
          <w:rFonts w:ascii="Times New Roman" w:hAnsi="Times New Roman" w:cs="Times New Roman"/>
          <w:sz w:val="28"/>
          <w:szCs w:val="28"/>
        </w:rPr>
        <w:t>Реализация основно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251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и </w:t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 w:rsidRPr="0002513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 для менеджмента лицензий. </w:t>
      </w:r>
    </w:p>
    <w:p w14:paraId="609D9E10" w14:textId="77777777" w:rsidR="002316E3" w:rsidRDefault="00B77607" w:rsidP="00BC6350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Задачи</w:t>
      </w:r>
      <w:bookmarkEnd w:id="5"/>
    </w:p>
    <w:p w14:paraId="19C5AB0D" w14:textId="70EBCC3D" w:rsidR="002316E3" w:rsidRDefault="00025136">
      <w:pPr>
        <w:pStyle w:val="af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аналоги моего продукта</w:t>
      </w:r>
    </w:p>
    <w:p w14:paraId="4F3FC007" w14:textId="153902F1" w:rsidR="002316E3" w:rsidRDefault="00B77607">
      <w:pPr>
        <w:pStyle w:val="af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 выбрать </w:t>
      </w:r>
      <w:proofErr w:type="spellStart"/>
      <w:r w:rsidR="00025136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="00025136">
        <w:rPr>
          <w:rFonts w:ascii="Times New Roman" w:hAnsi="Times New Roman" w:cs="Times New Roman"/>
          <w:sz w:val="28"/>
          <w:szCs w:val="28"/>
        </w:rPr>
        <w:t xml:space="preserve"> технологий для моего проекта</w:t>
      </w:r>
    </w:p>
    <w:p w14:paraId="5BB6B01F" w14:textId="4E00395C" w:rsidR="002316E3" w:rsidRDefault="00BC6350">
      <w:pPr>
        <w:pStyle w:val="af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</w:t>
      </w:r>
      <w:r w:rsidR="00B77607">
        <w:rPr>
          <w:rFonts w:ascii="Times New Roman" w:hAnsi="Times New Roman" w:cs="Times New Roman"/>
          <w:sz w:val="28"/>
          <w:szCs w:val="28"/>
        </w:rPr>
        <w:t xml:space="preserve"> </w:t>
      </w:r>
      <w:r w:rsidR="00025136">
        <w:rPr>
          <w:rFonts w:ascii="Times New Roman" w:hAnsi="Times New Roman" w:cs="Times New Roman"/>
          <w:sz w:val="28"/>
          <w:szCs w:val="28"/>
        </w:rPr>
        <w:t xml:space="preserve">систем лицензирования </w:t>
      </w:r>
      <w:r w:rsidR="00B776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34F9B" w14:textId="2E11831F" w:rsidR="002316E3" w:rsidRDefault="00025136" w:rsidP="00BC6350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597A0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97A0F">
        <w:rPr>
          <w:rFonts w:ascii="Times New Roman" w:hAnsi="Times New Roman" w:cs="Times New Roman"/>
          <w:sz w:val="28"/>
          <w:szCs w:val="28"/>
        </w:rPr>
        <w:t>-приложение</w:t>
      </w:r>
    </w:p>
    <w:p w14:paraId="68CC833F" w14:textId="70F79FD0" w:rsidR="006B38B2" w:rsidRDefault="00597A0F" w:rsidP="00597A0F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97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597A0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 к нему</w:t>
      </w:r>
    </w:p>
    <w:p w14:paraId="66BAED90" w14:textId="4ED3A803" w:rsidR="00597A0F" w:rsidRPr="00597A0F" w:rsidRDefault="00597A0F" w:rsidP="00597A0F">
      <w:pPr>
        <w:pStyle w:val="af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анализ данных для оптимизации ресурсов</w:t>
      </w:r>
    </w:p>
    <w:p w14:paraId="606B9854" w14:textId="77777777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6" w:name="_Toc98150548"/>
      <w:r>
        <w:rPr>
          <w:rFonts w:ascii="Times New Roman" w:hAnsi="Times New Roman" w:cs="Times New Roman"/>
          <w:color w:val="auto"/>
        </w:rPr>
        <w:lastRenderedPageBreak/>
        <w:t>Основная часть</w:t>
      </w:r>
      <w:bookmarkEnd w:id="6"/>
    </w:p>
    <w:p w14:paraId="1ABFC1D5" w14:textId="1ECADBCE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7" w:name="_Toc98150549"/>
      <w:r>
        <w:rPr>
          <w:rFonts w:ascii="Times New Roman" w:hAnsi="Times New Roman" w:cs="Times New Roman"/>
          <w:color w:val="auto"/>
        </w:rPr>
        <w:t>Теоретические исследования</w:t>
      </w:r>
      <w:bookmarkEnd w:id="7"/>
    </w:p>
    <w:p w14:paraId="1CDE1B12" w14:textId="0A6E7A38" w:rsidR="00AC42A3" w:rsidRPr="00AC42A3" w:rsidRDefault="00AC42A3" w:rsidP="00AC4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t>I. Обзор существующих решений</w:t>
      </w:r>
    </w:p>
    <w:p w14:paraId="0FC152EA" w14:textId="5F5797F3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 xml:space="preserve">Для удобного управления лицензиями ПО существует множество программных продуктов на рынке. Некоторые из наиболее популярных конкурентов, которые предлагают схожие возможности с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, следующие:</w:t>
      </w:r>
    </w:p>
    <w:p w14:paraId="06969887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1C9B6596" w14:textId="5136406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uri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платформа для управления активами и контрактами, которая также включает в себя возможность управления лицензиями ПО.</w:t>
      </w:r>
    </w:p>
    <w:p w14:paraId="3A434161" w14:textId="427996D8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AssetSonar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продукт, который помогает компаниям управлять своими активами и контрактами, в том числе и лицензиями ПО.</w:t>
      </w:r>
    </w:p>
    <w:p w14:paraId="6794470D" w14:textId="1B1AAB9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Ivanti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универсальный инструмент для управления ИТ-активами, который также предоставляет возможность управлять лицензиями ПО.</w:t>
      </w:r>
    </w:p>
    <w:p w14:paraId="68AF4951" w14:textId="69357294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ManageEngine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AssetExplorer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программа для управления ИТ-активами, которая включает в себя модуль для управления лицензиями ПО.</w:t>
      </w:r>
    </w:p>
    <w:p w14:paraId="279C8EEE" w14:textId="2B432A87" w:rsid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FlexNet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- программное обеспечение, предназначенное для управления лицензиями ПО и другими активами в ИТ-инфраструктуре компаний.</w:t>
      </w:r>
    </w:p>
    <w:p w14:paraId="4AC3365D" w14:textId="15F2BB82" w:rsidR="00153E13" w:rsidRPr="00153E13" w:rsidRDefault="00153E1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E1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OpenLM</w:t>
      </w:r>
      <w:proofErr w:type="spellEnd"/>
      <w:r w:rsidRPr="00153E1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53E13">
        <w:rPr>
          <w:rFonts w:ascii="Times New Roman" w:hAnsi="Times New Roman" w:cs="Times New Roman"/>
          <w:sz w:val="28"/>
          <w:szCs w:val="28"/>
        </w:rPr>
        <w:t>это система управления лицензиями, предназначенная для компаний, которые используют коммерческое ПО. Это мощное решение, которое позволяет компаниям управлять своими лицензиями ПО, оптимизировать их использование и снижать затраты на программное обеспечение.</w:t>
      </w:r>
    </w:p>
    <w:p w14:paraId="3C240685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4D1AEFC9" w14:textId="295189A2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 xml:space="preserve">Каждое из этих решений имеет свои преимущества и недостатки, которые стоит рассмотреть при сравнении с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.</w:t>
      </w:r>
    </w:p>
    <w:p w14:paraId="1D6DD933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1A323194" w14:textId="4300D077" w:rsidR="00AC42A3" w:rsidRPr="00AC42A3" w:rsidRDefault="00AC42A3" w:rsidP="00AC4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II. Описание возможностей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LicenseHub</w:t>
      </w:r>
      <w:proofErr w:type="spellEnd"/>
    </w:p>
    <w:p w14:paraId="12A4A926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51F9DAFD" w14:textId="3E6D3020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sz w:val="28"/>
          <w:szCs w:val="28"/>
        </w:rPr>
        <w:lastRenderedPageBreak/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является платформой для управления лицензиями ПО, которая предоставляет возможности для:</w:t>
      </w:r>
    </w:p>
    <w:p w14:paraId="795300FC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22BCB76A" w14:textId="77777777" w:rsid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Просмотра списка всех лицензий ПО компании;</w:t>
      </w:r>
    </w:p>
    <w:p w14:paraId="0EE84C3A" w14:textId="63FAAC9C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Отслеживания даты истечения срока действия лицензий ПО;</w:t>
      </w:r>
    </w:p>
    <w:p w14:paraId="00C106C5" w14:textId="4BB693C9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Получения уведомлений о необходимости продления или обновления лицензий ПО;</w:t>
      </w:r>
    </w:p>
    <w:p w14:paraId="082D702B" w14:textId="60BB690D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Автоматического определения, сколько лицензий ПО нужно купить или продлить;</w:t>
      </w:r>
    </w:p>
    <w:p w14:paraId="5234DAEC" w14:textId="78B97D3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Мониторинга использования лицензий ПО для предотвращения их несанкционированного использования;</w:t>
      </w:r>
    </w:p>
    <w:p w14:paraId="675F34F1" w14:textId="133E1D14" w:rsid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· Генерации отчетов о статусе и использовании лицензий ПО.</w:t>
      </w:r>
    </w:p>
    <w:p w14:paraId="530FAF28" w14:textId="580E3F7E" w:rsidR="00AC42A3" w:rsidRPr="00AC42A3" w:rsidRDefault="00AC42A3" w:rsidP="00AC4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III. Сравнение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с конкурентами</w:t>
      </w:r>
    </w:p>
    <w:p w14:paraId="1BBF6A53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195EAEFF" w14:textId="77777777" w:rsidR="00AC42A3" w:rsidRPr="00AC42A3" w:rsidRDefault="00AC42A3" w:rsidP="00AC42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Asset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Sonar</w:t>
      </w:r>
      <w:proofErr w:type="spellEnd"/>
    </w:p>
    <w:p w14:paraId="606C32FE" w14:textId="4903653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— это система управления активами, которая также предоставляет возможность управления лицензиями ПО. Однако, в отличие от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имеет ограниченный набор функций для управления лицензиями. Кроме того,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Sonar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не поддерживает широкий спектр языков,</w:t>
      </w:r>
      <w:r w:rsidR="00433F33" w:rsidRPr="00433F33">
        <w:rPr>
          <w:rFonts w:ascii="Times New Roman" w:hAnsi="Times New Roman" w:cs="Times New Roman"/>
          <w:sz w:val="28"/>
          <w:szCs w:val="28"/>
        </w:rPr>
        <w:t xml:space="preserve"> </w:t>
      </w:r>
      <w:r w:rsidR="00433F33">
        <w:rPr>
          <w:rFonts w:ascii="Times New Roman" w:hAnsi="Times New Roman" w:cs="Times New Roman"/>
          <w:sz w:val="28"/>
          <w:szCs w:val="28"/>
        </w:rPr>
        <w:t>включая русский язык,</w:t>
      </w:r>
      <w:r w:rsidRPr="00AC42A3">
        <w:rPr>
          <w:rFonts w:ascii="Times New Roman" w:hAnsi="Times New Roman" w:cs="Times New Roman"/>
          <w:sz w:val="28"/>
          <w:szCs w:val="28"/>
        </w:rPr>
        <w:t xml:space="preserve"> в то время как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="00433F33">
        <w:rPr>
          <w:rFonts w:ascii="Times New Roman" w:hAnsi="Times New Roman" w:cs="Times New Roman"/>
          <w:sz w:val="28"/>
          <w:szCs w:val="28"/>
        </w:rPr>
        <w:t>русский язык</w:t>
      </w:r>
      <w:r w:rsidRPr="00AC42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также предоставляет более удобный интерфейс для работы с данными о лицензиях.</w:t>
      </w:r>
    </w:p>
    <w:p w14:paraId="31ED299E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72626916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ManageEngine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AssetExplorer</w:t>
      </w:r>
      <w:proofErr w:type="spellEnd"/>
    </w:p>
    <w:p w14:paraId="44667744" w14:textId="224EC10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sz w:val="28"/>
          <w:szCs w:val="28"/>
        </w:rPr>
        <w:t>ManageEngine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AssetExplorer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— это еще одна система управления активами с функциональностью управления лицензиями ПО. Однако, сравнительный анализ показал, что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обладает большей гибкостью и масштабируемостью, а также более удобным интерфейсом пользователя. Кроме того,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поддерживает больше </w:t>
      </w:r>
      <w:r w:rsidR="00433F33">
        <w:rPr>
          <w:rFonts w:ascii="Times New Roman" w:hAnsi="Times New Roman" w:cs="Times New Roman"/>
          <w:sz w:val="28"/>
          <w:szCs w:val="28"/>
        </w:rPr>
        <w:t>русский язык</w:t>
      </w:r>
      <w:r w:rsidRPr="00AC42A3">
        <w:rPr>
          <w:rFonts w:ascii="Times New Roman" w:hAnsi="Times New Roman" w:cs="Times New Roman"/>
          <w:sz w:val="28"/>
          <w:szCs w:val="28"/>
        </w:rPr>
        <w:t xml:space="preserve">, </w:t>
      </w:r>
      <w:r w:rsidR="00433F33">
        <w:rPr>
          <w:rFonts w:ascii="Times New Roman" w:hAnsi="Times New Roman" w:cs="Times New Roman"/>
          <w:sz w:val="28"/>
          <w:szCs w:val="28"/>
        </w:rPr>
        <w:t>в отличии от</w:t>
      </w:r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ManageEngine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AssetExplorer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.</w:t>
      </w:r>
    </w:p>
    <w:p w14:paraId="29FA325D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7E6AD846" w14:textId="36A4BFDD" w:rsidR="00AC42A3" w:rsidRPr="00AC42A3" w:rsidRDefault="00AC42A3" w:rsidP="00AC4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2A3">
        <w:rPr>
          <w:rFonts w:ascii="Times New Roman" w:hAnsi="Times New Roman" w:cs="Times New Roman"/>
          <w:b/>
          <w:bCs/>
          <w:sz w:val="28"/>
          <w:szCs w:val="28"/>
        </w:rPr>
        <w:lastRenderedPageBreak/>
        <w:t>Z</w:t>
      </w:r>
      <w:r w:rsidRPr="00AC42A3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uri</w:t>
      </w:r>
      <w:proofErr w:type="spellEnd"/>
    </w:p>
    <w:p w14:paraId="63F7E200" w14:textId="411B666B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— это облачная платформа для управления IT-активами, включая управление лицензиями ПО. В отличие от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, Z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предлагает более широкий спектр функций для управления IT-активами. Однако,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является более простым и понятным в использовании инструментом для управления лицензиями ПО. Кроме того,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имеет преимущества в цене по сравнению с Z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>.</w:t>
      </w:r>
    </w:p>
    <w:p w14:paraId="37A5FB7C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75AD8395" w14:textId="77777777" w:rsidR="00AC42A3" w:rsidRPr="00AC42A3" w:rsidRDefault="00AC42A3" w:rsidP="00AC42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FlexNet</w:t>
      </w:r>
      <w:proofErr w:type="spellEnd"/>
      <w:r w:rsidRPr="00AC42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</w:p>
    <w:p w14:paraId="1C9DEC88" w14:textId="7F51850E" w:rsid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42A3">
        <w:rPr>
          <w:rFonts w:ascii="Times New Roman" w:hAnsi="Times New Roman" w:cs="Times New Roman"/>
          <w:sz w:val="28"/>
          <w:szCs w:val="28"/>
        </w:rPr>
        <w:t>FlexNet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— это еще одно решение для управления лицензиями ПО, которое обладает обширными возможностями по сравнению с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. Однако,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более удобен в использовании, более масштабируем и имеет преимущества в цене по сравнению с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FlexNet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. Кроме того,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поддерживает большое </w:t>
      </w:r>
      <w:r w:rsidR="00433F33">
        <w:rPr>
          <w:rFonts w:ascii="Times New Roman" w:hAnsi="Times New Roman" w:cs="Times New Roman"/>
          <w:sz w:val="28"/>
          <w:szCs w:val="28"/>
        </w:rPr>
        <w:t xml:space="preserve">русский язык. </w:t>
      </w:r>
    </w:p>
    <w:p w14:paraId="756A6D6F" w14:textId="64D4681A" w:rsidR="00153E13" w:rsidRPr="00904C2B" w:rsidRDefault="00153E13" w:rsidP="00AC42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3E13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OpenLM</w:t>
      </w:r>
      <w:proofErr w:type="spellEnd"/>
    </w:p>
    <w:p w14:paraId="2857F284" w14:textId="7438B838" w:rsidR="00153E13" w:rsidRPr="00153E13" w:rsidRDefault="00153E13" w:rsidP="00153E13">
      <w:pPr>
        <w:rPr>
          <w:rFonts w:ascii="Times New Roman" w:hAnsi="Times New Roman" w:cs="Times New Roman"/>
          <w:sz w:val="28"/>
          <w:szCs w:val="28"/>
        </w:rPr>
      </w:pPr>
      <w:r w:rsidRPr="00153E13"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spellStart"/>
      <w:r w:rsidRPr="00153E13">
        <w:rPr>
          <w:rFonts w:ascii="Times New Roman" w:hAnsi="Times New Roman" w:cs="Times New Roman"/>
          <w:sz w:val="28"/>
          <w:szCs w:val="28"/>
        </w:rPr>
        <w:t>OpenLM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E1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 xml:space="preserve"> является решением для управления лицензиями ПО, но существуют некоторые различия между этими платформами.</w:t>
      </w:r>
    </w:p>
    <w:p w14:paraId="43AAA46E" w14:textId="50FF7BAF" w:rsidR="00153E13" w:rsidRPr="00153E13" w:rsidRDefault="00153E13" w:rsidP="00153E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E1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 xml:space="preserve"> предлагает более простой и интуитивно понятный интерфейс, что делает его более доступным для пользователей с разным уровнем технической экспертизы. Кроме того, </w:t>
      </w:r>
      <w:proofErr w:type="spellStart"/>
      <w:r w:rsidRPr="00153E1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 xml:space="preserve"> более гибкий и настраиваемый по сравнению с </w:t>
      </w:r>
      <w:proofErr w:type="spellStart"/>
      <w:r w:rsidRPr="00153E13">
        <w:rPr>
          <w:rFonts w:ascii="Times New Roman" w:hAnsi="Times New Roman" w:cs="Times New Roman"/>
          <w:sz w:val="28"/>
          <w:szCs w:val="28"/>
        </w:rPr>
        <w:t>OpenLM</w:t>
      </w:r>
      <w:proofErr w:type="spellEnd"/>
      <w:r w:rsidRPr="00153E13">
        <w:rPr>
          <w:rFonts w:ascii="Times New Roman" w:hAnsi="Times New Roman" w:cs="Times New Roman"/>
          <w:sz w:val="28"/>
          <w:szCs w:val="28"/>
        </w:rPr>
        <w:t>, что позволяет пользователям легко адаптировать платформу под свои конкретные потребности.</w:t>
      </w:r>
    </w:p>
    <w:p w14:paraId="7187EB8E" w14:textId="7777777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</w:p>
    <w:p w14:paraId="50EE4329" w14:textId="5CEF3447" w:rsidR="00AC42A3" w:rsidRPr="00AC42A3" w:rsidRDefault="00AC42A3" w:rsidP="00AC42A3">
      <w:pPr>
        <w:rPr>
          <w:rFonts w:ascii="Times New Roman" w:hAnsi="Times New Roman" w:cs="Times New Roman"/>
          <w:sz w:val="28"/>
          <w:szCs w:val="28"/>
        </w:rPr>
      </w:pPr>
      <w:r w:rsidRPr="00AC42A3">
        <w:rPr>
          <w:rFonts w:ascii="Times New Roman" w:hAnsi="Times New Roman" w:cs="Times New Roman"/>
          <w:sz w:val="28"/>
          <w:szCs w:val="28"/>
        </w:rPr>
        <w:t xml:space="preserve">Таким образом, сравнительный анализ конкурентов показал, что </w:t>
      </w:r>
      <w:proofErr w:type="spellStart"/>
      <w:r w:rsidRPr="00AC42A3">
        <w:rPr>
          <w:rFonts w:ascii="Times New Roman" w:hAnsi="Times New Roman" w:cs="Times New Roman"/>
          <w:sz w:val="28"/>
          <w:szCs w:val="28"/>
        </w:rPr>
        <w:t>LicenseHub</w:t>
      </w:r>
      <w:proofErr w:type="spellEnd"/>
      <w:r w:rsidRPr="00AC42A3">
        <w:rPr>
          <w:rFonts w:ascii="Times New Roman" w:hAnsi="Times New Roman" w:cs="Times New Roman"/>
          <w:sz w:val="28"/>
          <w:szCs w:val="28"/>
        </w:rPr>
        <w:t xml:space="preserve"> предоставляет более удобное и масштабируемое решение для управления лицензиями ПО, чем многие другие конкуренты на рынке.</w:t>
      </w:r>
      <w:r w:rsidR="00433F33">
        <w:rPr>
          <w:rFonts w:ascii="Times New Roman" w:hAnsi="Times New Roman" w:cs="Times New Roman"/>
          <w:sz w:val="28"/>
          <w:szCs w:val="28"/>
        </w:rPr>
        <w:t xml:space="preserve"> И, что достаточно важно для российского потребителя, полностью локализирован на родной язык.</w:t>
      </w:r>
    </w:p>
    <w:p w14:paraId="34D1D956" w14:textId="0FF34777" w:rsidR="0076219D" w:rsidRDefault="00B77607" w:rsidP="00904C2B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8" w:name="_Toc98150551"/>
      <w:r>
        <w:rPr>
          <w:rFonts w:ascii="Times New Roman" w:hAnsi="Times New Roman" w:cs="Times New Roman"/>
          <w:color w:val="auto"/>
        </w:rPr>
        <w:t>Практическая часть</w:t>
      </w:r>
      <w:bookmarkStart w:id="9" w:name="_Toc98150560"/>
      <w:bookmarkEnd w:id="8"/>
    </w:p>
    <w:p w14:paraId="03094CBE" w14:textId="2FC58EAB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я определился со стеком технологий</w:t>
      </w:r>
      <w:r w:rsidRPr="00904C2B">
        <w:rPr>
          <w:rFonts w:ascii="Times New Roman" w:hAnsi="Times New Roman" w:cs="Times New Roman"/>
          <w:sz w:val="28"/>
          <w:szCs w:val="28"/>
        </w:rPr>
        <w:t>:</w:t>
      </w:r>
    </w:p>
    <w:p w14:paraId="48FF05B2" w14:textId="70F36D3F" w:rsidR="00904C2B" w:rsidRPr="00904C2B" w:rsidRDefault="00904C2B" w:rsidP="00904C2B">
      <w:pPr>
        <w:pStyle w:val="af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React &amp; Bootstrap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5B2FAA7" w14:textId="58FE781F" w:rsidR="00904C2B" w:rsidRPr="00904C2B" w:rsidRDefault="009A761B" w:rsidP="00904C2B">
      <w:pPr>
        <w:pStyle w:val="af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Core &amp; ADO.NET Entity Framework </w:t>
      </w:r>
    </w:p>
    <w:p w14:paraId="6390BE66" w14:textId="1417827A" w:rsidR="00904C2B" w:rsidRDefault="00904C2B" w:rsidP="00904C2B">
      <w:pPr>
        <w:pStyle w:val="af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Следом за этим мне нужно было создать саму БД. Использовал я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получил следующие 3 таблицы</w:t>
      </w:r>
      <w:r w:rsidRPr="00904C2B">
        <w:rPr>
          <w:rFonts w:ascii="Times New Roman" w:hAnsi="Times New Roman" w:cs="Times New Roman"/>
          <w:sz w:val="28"/>
          <w:szCs w:val="28"/>
        </w:rPr>
        <w:t>:</w:t>
      </w:r>
    </w:p>
    <w:p w14:paraId="5B83B6D9" w14:textId="77777777" w:rsidR="00904C2B" w:rsidRPr="00904C2B" w:rsidRDefault="00904C2B" w:rsidP="00904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C2B">
        <w:rPr>
          <w:rFonts w:ascii="Times New Roman" w:hAnsi="Times New Roman" w:cs="Times New Roman"/>
          <w:b/>
          <w:bCs/>
          <w:sz w:val="28"/>
          <w:szCs w:val="28"/>
        </w:rPr>
        <w:t>Таблица "Компании":</w:t>
      </w:r>
    </w:p>
    <w:p w14:paraId="670A9060" w14:textId="5AF182CD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Компании (Первичный ключ)</w:t>
      </w:r>
    </w:p>
    <w:p w14:paraId="1B51A225" w14:textId="7398A69A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компании</w:t>
      </w:r>
    </w:p>
    <w:p w14:paraId="25C6352B" w14:textId="48D86A26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Владелец компании (ключ к таблице Пользователи)</w:t>
      </w:r>
    </w:p>
    <w:p w14:paraId="3FF2704A" w14:textId="242C45E5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Электронная почта </w:t>
      </w:r>
    </w:p>
    <w:p w14:paraId="52CA8D2A" w14:textId="5EC09886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Дата регистрации </w:t>
      </w:r>
    </w:p>
    <w:p w14:paraId="3F966CA2" w14:textId="51822D45" w:rsidR="00904C2B" w:rsidRDefault="00904C2B" w:rsidP="00904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C2B">
        <w:rPr>
          <w:rFonts w:ascii="Times New Roman" w:hAnsi="Times New Roman" w:cs="Times New Roman"/>
          <w:b/>
          <w:bCs/>
          <w:sz w:val="28"/>
          <w:szCs w:val="28"/>
        </w:rPr>
        <w:t>Таблица "Пользователи":</w:t>
      </w:r>
    </w:p>
    <w:p w14:paraId="0A0F8A0F" w14:textId="0B711E59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 w:rsidRPr="00904C2B"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4C2B">
        <w:rPr>
          <w:rFonts w:ascii="Times New Roman" w:hAnsi="Times New Roman" w:cs="Times New Roman"/>
          <w:sz w:val="28"/>
          <w:szCs w:val="28"/>
        </w:rPr>
        <w:t xml:space="preserve"> Пользователя (Первичный ключ)</w:t>
      </w:r>
    </w:p>
    <w:p w14:paraId="08D25DAB" w14:textId="541EA2D5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Имя </w:t>
      </w:r>
    </w:p>
    <w:p w14:paraId="0960224C" w14:textId="761251C4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Фамилия </w:t>
      </w:r>
    </w:p>
    <w:p w14:paraId="4810616D" w14:textId="37D7BADF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Должность </w:t>
      </w:r>
    </w:p>
    <w:p w14:paraId="377665B2" w14:textId="6A28E1CA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Электронная почта </w:t>
      </w:r>
    </w:p>
    <w:p w14:paraId="542821FF" w14:textId="39479A0D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Логин </w:t>
      </w:r>
    </w:p>
    <w:p w14:paraId="22AD26A7" w14:textId="3EA5B892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Хэш пароля </w:t>
      </w:r>
    </w:p>
    <w:p w14:paraId="516F481B" w14:textId="352E045C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Организация (ключ к таблице Компании)</w:t>
      </w:r>
    </w:p>
    <w:p w14:paraId="67B0A789" w14:textId="4169FB03" w:rsidR="00904C2B" w:rsidRDefault="00904C2B" w:rsidP="00904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C2B">
        <w:rPr>
          <w:rFonts w:ascii="Times New Roman" w:hAnsi="Times New Roman" w:cs="Times New Roman"/>
          <w:b/>
          <w:bCs/>
          <w:sz w:val="28"/>
          <w:szCs w:val="28"/>
        </w:rPr>
        <w:t>Таблица "Лицензии":</w:t>
      </w:r>
    </w:p>
    <w:p w14:paraId="19CF87C5" w14:textId="5C7B5C26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 w:rsidRPr="00904C2B"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4C2B">
        <w:rPr>
          <w:rFonts w:ascii="Times New Roman" w:hAnsi="Times New Roman" w:cs="Times New Roman"/>
          <w:sz w:val="28"/>
          <w:szCs w:val="28"/>
        </w:rPr>
        <w:t xml:space="preserve"> Лицензии (Первичный ключ)</w:t>
      </w:r>
    </w:p>
    <w:p w14:paraId="5DCD131C" w14:textId="2B2F050A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Название ПО </w:t>
      </w:r>
    </w:p>
    <w:p w14:paraId="1F631149" w14:textId="45E10C80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Дата начала действия лицензии </w:t>
      </w:r>
    </w:p>
    <w:p w14:paraId="6D4AAD0E" w14:textId="61769872" w:rsidR="00904C2B" w:rsidRP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 xml:space="preserve">Дата окончания действия лицензии </w:t>
      </w:r>
    </w:p>
    <w:p w14:paraId="64F52EFA" w14:textId="4A976070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4C2B">
        <w:rPr>
          <w:rFonts w:ascii="Times New Roman" w:hAnsi="Times New Roman" w:cs="Times New Roman"/>
          <w:sz w:val="28"/>
          <w:szCs w:val="28"/>
        </w:rPr>
        <w:t>Компания (</w:t>
      </w:r>
      <w:r>
        <w:rPr>
          <w:rFonts w:ascii="Times New Roman" w:hAnsi="Times New Roman" w:cs="Times New Roman"/>
          <w:sz w:val="28"/>
          <w:szCs w:val="28"/>
        </w:rPr>
        <w:t>ключ к таблице Компании</w:t>
      </w:r>
      <w:r w:rsidRPr="00904C2B">
        <w:rPr>
          <w:rFonts w:ascii="Times New Roman" w:hAnsi="Times New Roman" w:cs="Times New Roman"/>
          <w:sz w:val="28"/>
          <w:szCs w:val="28"/>
        </w:rPr>
        <w:t>).</w:t>
      </w:r>
    </w:p>
    <w:p w14:paraId="6685CF17" w14:textId="2C5B8D9E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лицензии (ключ к таблице Пользователи)</w:t>
      </w:r>
    </w:p>
    <w:p w14:paraId="4F54B393" w14:textId="563540E7" w:rsidR="00904C2B" w:rsidRDefault="00904C2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CBB467" wp14:editId="153CBD42">
            <wp:extent cx="5940425" cy="1838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B309" w14:textId="58260F8A" w:rsidR="00904C2B" w:rsidRDefault="009A761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базы данных дело осталось за малым:</w:t>
      </w:r>
    </w:p>
    <w:p w14:paraId="472F120D" w14:textId="6E5FBF52" w:rsidR="009A761B" w:rsidRDefault="009A761B" w:rsidP="009A761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99523E" w14:textId="027EAD8C" w:rsidR="009A761B" w:rsidRPr="009A761B" w:rsidRDefault="009A761B" w:rsidP="00904C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61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</w:p>
    <w:p w14:paraId="63BFCE6E" w14:textId="355322DE" w:rsid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обрабатывать данные, получаемые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14:paraId="516D5DD0" w14:textId="507927DD" w:rsid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здесь и начинается маленькая магия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шапров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FB1988" w14:textId="2D1ECD3B" w:rsid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 w:rsidRPr="009A761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9A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A76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A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A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</w:p>
    <w:p w14:paraId="4AA65794" w14:textId="77777777" w:rsidR="009A761B" w:rsidRDefault="009A761B" w:rsidP="009A7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9A76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через терминал</w:t>
      </w:r>
      <w:r w:rsidRPr="009A76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AA72FE" w14:textId="7BC2FCBD" w:rsidR="009A761B" w:rsidRPr="009A761B" w:rsidRDefault="009A761B" w:rsidP="009A761B">
      <w:pPr>
        <w:rPr>
          <w:rFonts w:ascii="Courier New" w:hAnsi="Courier New" w:cs="Courier New"/>
          <w:sz w:val="24"/>
          <w:szCs w:val="24"/>
          <w:lang w:val="en-US"/>
        </w:rPr>
      </w:pPr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dotnet add package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Microsoft.EntityFrameworkCore.Design</w:t>
      </w:r>
      <w:proofErr w:type="spellEnd"/>
      <w:proofErr w:type="gramEnd"/>
    </w:p>
    <w:p w14:paraId="580A59CE" w14:textId="77777777" w:rsidR="009A761B" w:rsidRPr="009A761B" w:rsidRDefault="009A761B" w:rsidP="009A761B">
      <w:pPr>
        <w:rPr>
          <w:rFonts w:ascii="Courier New" w:hAnsi="Courier New" w:cs="Courier New"/>
          <w:sz w:val="24"/>
          <w:szCs w:val="24"/>
          <w:lang w:val="en-US"/>
        </w:rPr>
      </w:pPr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dotnet add package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Microsoft.EntityFrameworkCore.Sqlite</w:t>
      </w:r>
      <w:proofErr w:type="spellEnd"/>
      <w:proofErr w:type="gramEnd"/>
    </w:p>
    <w:p w14:paraId="11B41106" w14:textId="20242461" w:rsidR="009A761B" w:rsidRPr="009A761B" w:rsidRDefault="009A761B" w:rsidP="009A761B">
      <w:pPr>
        <w:rPr>
          <w:rFonts w:ascii="Courier New" w:hAnsi="Courier New" w:cs="Courier New"/>
          <w:sz w:val="24"/>
          <w:szCs w:val="24"/>
          <w:lang w:val="en-US"/>
        </w:rPr>
      </w:pPr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dotnet add package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Microsoft.AspNetCore.Mvc.NewtonsoftJson</w:t>
      </w:r>
      <w:proofErr w:type="spellEnd"/>
      <w:proofErr w:type="gramEnd"/>
    </w:p>
    <w:p w14:paraId="4E8BBE1F" w14:textId="77777777" w:rsidR="009A761B" w:rsidRPr="009A761B" w:rsidRDefault="009A761B" w:rsidP="00904C2B">
      <w:pPr>
        <w:rPr>
          <w:rFonts w:ascii="Courier New" w:hAnsi="Courier New" w:cs="Courier New"/>
          <w:lang w:val="en-US"/>
        </w:rPr>
      </w:pPr>
    </w:p>
    <w:p w14:paraId="543BAE03" w14:textId="1CBE1B72" w:rsidR="009A761B" w:rsidRP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 w:rsidRPr="009A761B">
        <w:rPr>
          <w:rFonts w:ascii="Times New Roman" w:hAnsi="Times New Roman" w:cs="Times New Roman"/>
          <w:sz w:val="28"/>
          <w:szCs w:val="28"/>
        </w:rPr>
        <w:t xml:space="preserve">- Настраиваем информацию о базе данных в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appsetings</w:t>
      </w:r>
      <w:proofErr w:type="spellEnd"/>
      <w:r w:rsidRPr="009A761B">
        <w:rPr>
          <w:rFonts w:ascii="Courier New" w:hAnsi="Courier New" w:cs="Courier New"/>
          <w:sz w:val="24"/>
          <w:szCs w:val="24"/>
        </w:rPr>
        <w:t>.</w:t>
      </w:r>
      <w:r w:rsidRPr="009A761B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</w:p>
    <w:p w14:paraId="6A58E1D1" w14:textId="6F18839D" w:rsidR="009A761B" w:rsidRP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 w:rsidRPr="009A761B">
        <w:rPr>
          <w:rFonts w:ascii="Times New Roman" w:hAnsi="Times New Roman" w:cs="Times New Roman"/>
          <w:sz w:val="28"/>
          <w:szCs w:val="28"/>
        </w:rPr>
        <w:t>- Запускаем миграцию БД:</w:t>
      </w:r>
    </w:p>
    <w:p w14:paraId="1A7E1506" w14:textId="0F4B3955" w:rsidR="009A761B" w:rsidRDefault="009A761B" w:rsidP="00904C2B">
      <w:pPr>
        <w:rPr>
          <w:rFonts w:ascii="Courier New" w:hAnsi="Courier New" w:cs="Courier New"/>
          <w:sz w:val="24"/>
          <w:szCs w:val="24"/>
        </w:rPr>
      </w:pPr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dotnet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ef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dbcontext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scaffold Name=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LicenseHubBD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A761B">
        <w:rPr>
          <w:rFonts w:ascii="Courier New" w:hAnsi="Courier New" w:cs="Courier New"/>
          <w:sz w:val="24"/>
          <w:szCs w:val="24"/>
          <w:lang w:val="en-US"/>
        </w:rPr>
        <w:t>Microsoft.EntityFrameworkCore.Sqlite</w:t>
      </w:r>
      <w:proofErr w:type="spellEnd"/>
      <w:proofErr w:type="gram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--output-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Models --context-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Data --namespace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LicenseHub</w:t>
      </w:r>
      <w:r w:rsidRPr="009A761B">
        <w:rPr>
          <w:rFonts w:ascii="Courier New" w:hAnsi="Courier New" w:cs="Courier New"/>
          <w:sz w:val="24"/>
          <w:szCs w:val="24"/>
          <w:lang w:val="en-US"/>
        </w:rPr>
        <w:t>.Models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--context-namespace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LicenseHub</w:t>
      </w:r>
      <w:r w:rsidRPr="009A761B">
        <w:rPr>
          <w:rFonts w:ascii="Courier New" w:hAnsi="Courier New" w:cs="Courier New"/>
          <w:sz w:val="24"/>
          <w:szCs w:val="24"/>
          <w:lang w:val="en-US"/>
        </w:rPr>
        <w:t>.Data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--context 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LicenseHubContex</w:t>
      </w:r>
      <w:r w:rsidRPr="009A761B">
        <w:rPr>
          <w:rFonts w:ascii="Courier New" w:hAnsi="Courier New" w:cs="Courier New"/>
          <w:sz w:val="24"/>
          <w:szCs w:val="24"/>
          <w:lang w:val="en-US"/>
        </w:rPr>
        <w:t>t</w:t>
      </w:r>
      <w:proofErr w:type="spellEnd"/>
      <w:r w:rsidRPr="009A761B">
        <w:rPr>
          <w:rFonts w:ascii="Courier New" w:hAnsi="Courier New" w:cs="Courier New"/>
          <w:sz w:val="24"/>
          <w:szCs w:val="24"/>
          <w:lang w:val="en-US"/>
        </w:rPr>
        <w:t xml:space="preserve"> -f --no-</w:t>
      </w:r>
      <w:proofErr w:type="spellStart"/>
      <w:r w:rsidRPr="009A761B">
        <w:rPr>
          <w:rFonts w:ascii="Courier New" w:hAnsi="Courier New" w:cs="Courier New"/>
          <w:sz w:val="24"/>
          <w:szCs w:val="24"/>
          <w:lang w:val="en-US"/>
        </w:rPr>
        <w:t>onconfiguring</w:t>
      </w:r>
      <w:proofErr w:type="spellEnd"/>
    </w:p>
    <w:p w14:paraId="53E32760" w14:textId="4DCE1692" w:rsid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теперь у</w:t>
      </w:r>
      <w:r w:rsidRPr="009A761B">
        <w:rPr>
          <w:rFonts w:ascii="Times New Roman" w:hAnsi="Times New Roman" w:cs="Times New Roman"/>
          <w:sz w:val="28"/>
          <w:szCs w:val="28"/>
        </w:rPr>
        <w:t xml:space="preserve"> нас есть работающее 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A761B">
        <w:rPr>
          <w:rFonts w:ascii="Times New Roman" w:hAnsi="Times New Roman" w:cs="Times New Roman"/>
          <w:sz w:val="28"/>
          <w:szCs w:val="28"/>
        </w:rPr>
        <w:t xml:space="preserve"> </w:t>
      </w:r>
      <w:r w:rsidRPr="009A761B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44AC36" w14:textId="0046CD47" w:rsidR="009A761B" w:rsidRDefault="009A761B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лишь 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составляющую и научить её работать с АПИ.</w:t>
      </w:r>
    </w:p>
    <w:p w14:paraId="373DD909" w14:textId="52BF6DAA" w:rsidR="009A761B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я создал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содержать директории для каждого используемого элемента в моём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приложении, а внутри каждой из директорий будет код элемента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форматом </w:t>
      </w:r>
      <w:r w:rsidRPr="00324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модули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форматом </w:t>
      </w:r>
      <w:r w:rsidRPr="003244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3244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DEFB83" w14:textId="5933A512" w:rsidR="00324411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будут следующие элементы</w:t>
      </w:r>
      <w:r w:rsidRPr="00324411">
        <w:rPr>
          <w:rFonts w:ascii="Times New Roman" w:hAnsi="Times New Roman" w:cs="Times New Roman"/>
          <w:sz w:val="28"/>
          <w:szCs w:val="28"/>
        </w:rPr>
        <w:t>:</w:t>
      </w:r>
    </w:p>
    <w:p w14:paraId="2D50786F" w14:textId="11B152E3" w:rsidR="00324411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C583BD" w14:textId="1094FE97" w:rsidR="00324411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startedAt</w:t>
      </w:r>
      <w:proofErr w:type="spellEnd"/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endedAt</w:t>
      </w:r>
      <w:proofErr w:type="spellEnd"/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owner, organization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Является карточкой Лицензии.</w:t>
      </w:r>
    </w:p>
    <w:p w14:paraId="3EF7A053" w14:textId="37EE21DA" w:rsidR="00324411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LicensesList</w:t>
      </w:r>
      <w:proofErr w:type="spellEnd"/>
    </w:p>
    <w:p w14:paraId="45956D34" w14:textId="43C83EC0" w:rsidR="00324411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на вход список с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</w:rPr>
        <w:t xml:space="preserve"> и выводит их поштучно.</w:t>
      </w:r>
    </w:p>
    <w:p w14:paraId="741C230A" w14:textId="428B759C" w:rsidR="00324411" w:rsidRDefault="00324411" w:rsidP="00904C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58B117A8" w14:textId="2B654CF7" w:rsidR="00324411" w:rsidRPr="009A4757" w:rsidRDefault="00324411" w:rsidP="00324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52012">
        <w:rPr>
          <w:rFonts w:ascii="Times New Roman" w:hAnsi="Times New Roman" w:cs="Times New Roman"/>
          <w:sz w:val="28"/>
          <w:szCs w:val="28"/>
          <w:lang w:val="en-US"/>
        </w:rPr>
        <w:t xml:space="preserve"> surname, mail, position, organization</w:t>
      </w:r>
      <w:r w:rsidRPr="003244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D52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карточкой</w:t>
      </w:r>
      <w:r w:rsidRPr="00D52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Лицензии</w:t>
      </w:r>
      <w:r w:rsidRPr="00D520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BC1A7" w14:textId="1D2A77F3" w:rsidR="00324411" w:rsidRDefault="00324411" w:rsidP="00904C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201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UserList</w:t>
      </w:r>
      <w:proofErr w:type="spellEnd"/>
    </w:p>
    <w:p w14:paraId="014879BA" w14:textId="291FEE6D" w:rsidR="00324411" w:rsidRPr="00324411" w:rsidRDefault="00324411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на вход список с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выводит их поштучно.</w:t>
      </w:r>
    </w:p>
    <w:p w14:paraId="73F0AF99" w14:textId="77777777" w:rsidR="00324411" w:rsidRPr="009E3A61" w:rsidRDefault="00324411" w:rsidP="00904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27251" w14:textId="7EBF2BD9" w:rsidR="009A761B" w:rsidRDefault="009A4757" w:rsidP="00904C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83C7A6" wp14:editId="328EFC87">
            <wp:extent cx="2914286" cy="3542857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1EA5" w14:textId="52797795" w:rsidR="001E7D26" w:rsidRDefault="001E7D26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что остаётся – так это грамотно прописать дизайн и вывод нужной информации</w:t>
      </w:r>
      <w:r w:rsidR="008E63C9" w:rsidRPr="008E63C9">
        <w:rPr>
          <w:rFonts w:ascii="Times New Roman" w:hAnsi="Times New Roman" w:cs="Times New Roman"/>
          <w:sz w:val="28"/>
          <w:szCs w:val="28"/>
        </w:rPr>
        <w:t>:</w:t>
      </w:r>
    </w:p>
    <w:p w14:paraId="18ED80CC" w14:textId="4FE2A62F" w:rsidR="008E63C9" w:rsidRP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2E5083" wp14:editId="3DAF5082">
            <wp:extent cx="5924550" cy="421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A579" w14:textId="3D0E67D7" w:rsidR="009A4757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  <w:r>
        <w:rPr>
          <w:rFonts w:ascii="Times New Roman" w:hAnsi="Times New Roman" w:cs="Times New Roman"/>
          <w:sz w:val="28"/>
          <w:szCs w:val="28"/>
        </w:rPr>
        <w:t xml:space="preserve"> содержит всю первичную информацию для пользователя:</w:t>
      </w:r>
    </w:p>
    <w:p w14:paraId="6CB26AE2" w14:textId="18F74876" w:rsid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Стоимость его текущих лицензий за месяц</w:t>
      </w:r>
    </w:p>
    <w:p w14:paraId="61A392BC" w14:textId="6BBEB15A" w:rsid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Количество работников в компании</w:t>
      </w:r>
    </w:p>
    <w:p w14:paraId="0DA6B8D1" w14:textId="32B2DDF2" w:rsid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Стоимость его лицензий год с затратами в разные месяца</w:t>
      </w:r>
    </w:p>
    <w:p w14:paraId="12F96362" w14:textId="72182DD4" w:rsid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Блицкриг текущих лицензий и их стоимости с возможностью перейти к полной странице</w:t>
      </w:r>
    </w:p>
    <w:p w14:paraId="53A26501" w14:textId="668CA80B" w:rsidR="008E63C9" w:rsidRPr="008E63C9" w:rsidRDefault="008E63C9" w:rsidP="0090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Рекламный баннер с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-версией в качестве одного из видов </w:t>
      </w:r>
      <w:r w:rsidR="000B5BFD">
        <w:rPr>
          <w:rFonts w:ascii="Times New Roman" w:hAnsi="Times New Roman" w:cs="Times New Roman"/>
          <w:sz w:val="28"/>
          <w:szCs w:val="28"/>
        </w:rPr>
        <w:t>монетизации</w:t>
      </w:r>
    </w:p>
    <w:p w14:paraId="02636406" w14:textId="3CD50FB6" w:rsidR="002316E3" w:rsidRDefault="00B77607" w:rsidP="00075B89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Результаты</w:t>
      </w:r>
      <w:bookmarkEnd w:id="9"/>
    </w:p>
    <w:p w14:paraId="2CFD7A6D" w14:textId="63EA01EF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bookmarkStart w:id="10" w:name="_Toc98150561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В ходе разработки и реализации проекта </w:t>
      </w:r>
      <w:proofErr w:type="spellStart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LicenseHub</w:t>
      </w:r>
      <w:proofErr w:type="spellEnd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было получено полноценное решение для удобного и эффективного управления лицензиями ПО в России. Пользователи могут легко добавлять и управлять лицензиями ПО через веб-интерфейс. </w:t>
      </w:r>
      <w:proofErr w:type="spellStart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LicenseHub</w:t>
      </w:r>
      <w:proofErr w:type="spellEnd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имеет широкий функциональный набор, который позволяет управлять и отслеживать лицензии, контролировать их использование, а также оптимизировать расходы на лицензии ПО.</w:t>
      </w:r>
    </w:p>
    <w:p w14:paraId="134E833D" w14:textId="77777777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0D31CB31" w14:textId="12063F21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В сравнении с конкурентами, </w:t>
      </w:r>
      <w:proofErr w:type="spellStart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LicenseHub</w:t>
      </w:r>
      <w:proofErr w:type="spellEnd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обладает следующими преимуществами:</w:t>
      </w:r>
    </w:p>
    <w:p w14:paraId="4A4CC7A7" w14:textId="60580346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· Широкий функциональный набор</w:t>
      </w:r>
    </w:p>
    <w:p w14:paraId="7E943BFD" w14:textId="1D6F221D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· Удобный и интуитивно понятный интерфейс пользователя</w:t>
      </w:r>
    </w:p>
    <w:p w14:paraId="17CE4F73" w14:textId="1C04E54D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· Поддержка </w:t>
      </w:r>
      <w:r>
        <w:rPr>
          <w:rFonts w:ascii="Times New Roman" w:eastAsiaTheme="minorHAnsi" w:hAnsi="Times New Roman" w:cs="Times New Roman"/>
          <w:b w:val="0"/>
          <w:bCs w:val="0"/>
          <w:color w:val="auto"/>
        </w:rPr>
        <w:t>русского языка</w:t>
      </w:r>
    </w:p>
    <w:p w14:paraId="60CAB00A" w14:textId="496FB1AE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· Низкая стоимость в сравнении с некоторыми конкурентами</w:t>
      </w:r>
    </w:p>
    <w:p w14:paraId="5AD0517D" w14:textId="6BA6506F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· Большая гибкость и масштабируемость</w:t>
      </w:r>
    </w:p>
    <w:p w14:paraId="04D30ACC" w14:textId="6FC24D1B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Благодаря этим преимуществам, </w:t>
      </w:r>
      <w:proofErr w:type="spellStart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LicenseHub</w:t>
      </w:r>
      <w:proofErr w:type="spellEnd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может стать востребованным инструментом для управления лицензиями ПО в России и привлечь широкую аудиторию пользователей. Кроме того, </w:t>
      </w:r>
      <w:proofErr w:type="spellStart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LicenseHub</w:t>
      </w:r>
      <w:proofErr w:type="spellEnd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имеет потенциал для расширения функционального набора и интеграции с другими приложениями для управления IT-активами.</w:t>
      </w:r>
    </w:p>
    <w:p w14:paraId="2F51D42E" w14:textId="77777777" w:rsidR="0076219D" w:rsidRP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08765BC0" w14:textId="578F9A47" w:rsid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</w:p>
    <w:p w14:paraId="09FA049C" w14:textId="1DF49A41" w:rsidR="0076219D" w:rsidRDefault="0076219D" w:rsidP="0076219D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</w:p>
    <w:p w14:paraId="4BCE6569" w14:textId="77777777" w:rsidR="0076219D" w:rsidRPr="0076219D" w:rsidRDefault="0076219D" w:rsidP="0076219D"/>
    <w:p w14:paraId="503FBC7D" w14:textId="3FAA793E" w:rsidR="002316E3" w:rsidRPr="00F056CC" w:rsidRDefault="00B77607" w:rsidP="0076219D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Выводы</w:t>
      </w:r>
      <w:bookmarkEnd w:id="10"/>
    </w:p>
    <w:p w14:paraId="589A8C69" w14:textId="77777777" w:rsidR="0076219D" w:rsidRDefault="0076219D" w:rsidP="0076219D">
      <w:pPr>
        <w:pStyle w:val="1"/>
        <w:spacing w:before="240" w:after="240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В целом, результаты работы по проекту </w:t>
      </w:r>
      <w:proofErr w:type="spellStart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>LicenseHub</w:t>
      </w:r>
      <w:proofErr w:type="spellEnd"/>
      <w:r w:rsidRPr="0076219D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показали, что данное решение имеет высокий потенциал и может стать успешным на рынке управления лицензиями ПО в России. </w:t>
      </w:r>
    </w:p>
    <w:p w14:paraId="7CC000AC" w14:textId="55071872" w:rsidR="002316E3" w:rsidRDefault="00B77607" w:rsidP="0076219D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11" w:name="_Toc98150562"/>
      <w:r>
        <w:rPr>
          <w:rFonts w:ascii="Times New Roman" w:hAnsi="Times New Roman" w:cs="Times New Roman"/>
          <w:color w:val="auto"/>
        </w:rPr>
        <w:t>Литература</w:t>
      </w:r>
      <w:bookmarkEnd w:id="11"/>
    </w:p>
    <w:p w14:paraId="66A30488" w14:textId="5F9C2847" w:rsidR="00D25B8D" w:rsidRP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Zluri</w:t>
      </w:r>
      <w:proofErr w:type="spellEnd"/>
      <w:r w:rsidRPr="005828CD">
        <w:rPr>
          <w:rFonts w:ascii="Times New Roman" w:hAnsi="Times New Roman" w:cs="Times New Roman"/>
          <w:sz w:val="28"/>
          <w:szCs w:val="28"/>
        </w:rPr>
        <w:t xml:space="preserve"> - </w:t>
      </w:r>
      <w:hyperlink r:id="rId14" w:history="1"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://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zluri</w:t>
        </w:r>
        <w:proofErr w:type="spellEnd"/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7878240A" w14:textId="7A750F1C" w:rsidR="005828CD" w:rsidRP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582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Sonar</w:t>
      </w:r>
      <w:r w:rsidRPr="005828CD">
        <w:rPr>
          <w:rFonts w:ascii="Times New Roman" w:hAnsi="Times New Roman" w:cs="Times New Roman"/>
          <w:sz w:val="28"/>
          <w:szCs w:val="28"/>
        </w:rPr>
        <w:t xml:space="preserve"> - </w:t>
      </w:r>
      <w:hyperlink r:id="rId15" w:history="1"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://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assetsonar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59B891DE" w14:textId="0D98EA58" w:rsidR="005828CD" w:rsidRP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Ivanti</w:t>
      </w:r>
      <w:r w:rsidRPr="005828CD">
        <w:rPr>
          <w:rFonts w:ascii="Times New Roman" w:hAnsi="Times New Roman" w:cs="Times New Roman"/>
          <w:sz w:val="28"/>
          <w:szCs w:val="28"/>
        </w:rPr>
        <w:t xml:space="preserve"> - </w:t>
      </w:r>
      <w:hyperlink r:id="rId16" w:history="1"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://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ivanti</w:t>
        </w:r>
        <w:proofErr w:type="spellEnd"/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/</w:t>
        </w:r>
      </w:hyperlink>
    </w:p>
    <w:p w14:paraId="49BA25F8" w14:textId="7A0E51CF" w:rsid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Официальный сайт</w:t>
      </w:r>
      <w:r w:rsidRPr="00582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FlexNet</w:t>
      </w:r>
      <w:proofErr w:type="spellEnd"/>
      <w:r w:rsidRPr="00582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828CD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://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flexera</w:t>
        </w:r>
        <w:proofErr w:type="spellEnd"/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.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/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flexnet</w:t>
        </w:r>
        <w:proofErr w:type="spellEnd"/>
        <w:r w:rsidRPr="008E5845">
          <w:rPr>
            <w:rStyle w:val="afb"/>
            <w:rFonts w:ascii="Times New Roman" w:hAnsi="Times New Roman" w:cs="Times New Roman"/>
            <w:sz w:val="28"/>
            <w:szCs w:val="28"/>
          </w:rPr>
          <w:t>-</w:t>
        </w:r>
        <w:r w:rsidRPr="008E5845">
          <w:rPr>
            <w:rStyle w:val="afb"/>
            <w:rFonts w:ascii="Times New Roman" w:hAnsi="Times New Roman" w:cs="Times New Roman"/>
            <w:sz w:val="28"/>
            <w:szCs w:val="28"/>
            <w:lang w:val="en-US"/>
          </w:rPr>
          <w:t>manager</w:t>
        </w:r>
      </w:hyperlink>
    </w:p>
    <w:p w14:paraId="12656F42" w14:textId="498C8FD5" w:rsidR="00662BE8" w:rsidRPr="005828CD" w:rsidRDefault="00662BE8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OpenLM</w:t>
      </w:r>
      <w:proofErr w:type="spellEnd"/>
      <w:r w:rsidRPr="00662BE8">
        <w:rPr>
          <w:rFonts w:ascii="Times New Roman" w:hAnsi="Times New Roman" w:cs="Times New Roman"/>
          <w:sz w:val="28"/>
          <w:szCs w:val="28"/>
        </w:rPr>
        <w:t xml:space="preserve"> - </w:t>
      </w:r>
      <w:r w:rsidRPr="00662BE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62BE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662BE8">
        <w:rPr>
          <w:rFonts w:ascii="Times New Roman" w:hAnsi="Times New Roman" w:cs="Times New Roman"/>
          <w:sz w:val="28"/>
          <w:szCs w:val="28"/>
          <w:lang w:val="en-US"/>
        </w:rPr>
        <w:t>openlm</w:t>
      </w:r>
      <w:proofErr w:type="spellEnd"/>
      <w:r w:rsidRPr="00662B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62BE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D26756D" w14:textId="671EFA38" w:rsidR="005828CD" w:rsidRDefault="005828CD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на </w:t>
      </w:r>
      <w:proofErr w:type="spellStart"/>
      <w:r w:rsidRPr="005828CD">
        <w:rPr>
          <w:rFonts w:ascii="Times New Roman" w:hAnsi="Times New Roman" w:cs="Times New Roman"/>
          <w:sz w:val="28"/>
          <w:szCs w:val="28"/>
        </w:rPr>
        <w:t>businessyield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8" w:history="1">
        <w:r w:rsidR="00662BE8" w:rsidRPr="008E5845">
          <w:rPr>
            <w:rStyle w:val="afb"/>
            <w:rFonts w:ascii="Times New Roman" w:hAnsi="Times New Roman" w:cs="Times New Roman"/>
            <w:sz w:val="28"/>
            <w:szCs w:val="28"/>
          </w:rPr>
          <w:t>https://businessyield.com/ru/project-management/software-license-management-tools/</w:t>
        </w:r>
      </w:hyperlink>
    </w:p>
    <w:p w14:paraId="4A40AFED" w14:textId="6EA2E3E9" w:rsidR="00662BE8" w:rsidRPr="00662BE8" w:rsidRDefault="00662BE8" w:rsidP="0027418F">
      <w:pPr>
        <w:pStyle w:val="af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OpenLM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62BE8">
        <w:rPr>
          <w:rFonts w:ascii="Times New Roman" w:hAnsi="Times New Roman" w:cs="Times New Roman"/>
          <w:sz w:val="28"/>
          <w:szCs w:val="28"/>
          <w:lang w:val="en-US"/>
        </w:rPr>
        <w:t>https://github.com/Sanjay214598/OpenLM</w:t>
      </w:r>
    </w:p>
    <w:p w14:paraId="30408D5A" w14:textId="58ED7716" w:rsidR="0027418F" w:rsidRPr="00662BE8" w:rsidRDefault="0027418F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sectPr w:rsidR="0027418F" w:rsidRPr="00662BE8">
      <w:footerReference w:type="default" r:id="rId19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BB8EF" w14:textId="77777777" w:rsidR="008F26A5" w:rsidRDefault="008F26A5">
      <w:pPr>
        <w:spacing w:after="0" w:line="240" w:lineRule="auto"/>
      </w:pPr>
      <w:r>
        <w:separator/>
      </w:r>
    </w:p>
  </w:endnote>
  <w:endnote w:type="continuationSeparator" w:id="0">
    <w:p w14:paraId="48860C28" w14:textId="77777777" w:rsidR="008F26A5" w:rsidRDefault="008F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1354130"/>
      <w:docPartObj>
        <w:docPartGallery w:val="Page Numbers (Bottom of Page)"/>
        <w:docPartUnique/>
      </w:docPartObj>
    </w:sdtPr>
    <w:sdtEndPr/>
    <w:sdtContent>
      <w:p w14:paraId="5D3E69C4" w14:textId="77777777" w:rsidR="00A43EDA" w:rsidRDefault="00A43EDA">
        <w:pPr>
          <w:pStyle w:val="af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73B55">
          <w:rPr>
            <w:noProof/>
          </w:rPr>
          <w:t>3</w:t>
        </w:r>
        <w:r>
          <w:fldChar w:fldCharType="end"/>
        </w:r>
      </w:p>
    </w:sdtContent>
  </w:sdt>
  <w:p w14:paraId="3E6C6D2E" w14:textId="77777777" w:rsidR="00A43EDA" w:rsidRDefault="00A43E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4A68B" w14:textId="77777777" w:rsidR="008F26A5" w:rsidRDefault="008F26A5">
      <w:pPr>
        <w:spacing w:after="0" w:line="240" w:lineRule="auto"/>
      </w:pPr>
      <w:r>
        <w:separator/>
      </w:r>
    </w:p>
  </w:footnote>
  <w:footnote w:type="continuationSeparator" w:id="0">
    <w:p w14:paraId="1F4591AA" w14:textId="77777777" w:rsidR="008F26A5" w:rsidRDefault="008F2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97D"/>
    <w:multiLevelType w:val="multilevel"/>
    <w:tmpl w:val="7F602E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24750FA"/>
    <w:multiLevelType w:val="multilevel"/>
    <w:tmpl w:val="81287C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43D1601"/>
    <w:multiLevelType w:val="multilevel"/>
    <w:tmpl w:val="AD90EA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CBB6AB9"/>
    <w:multiLevelType w:val="multilevel"/>
    <w:tmpl w:val="04FA33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C270658"/>
    <w:multiLevelType w:val="hybridMultilevel"/>
    <w:tmpl w:val="D2661D08"/>
    <w:lvl w:ilvl="0" w:tplc="300A3CBE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3782D"/>
    <w:multiLevelType w:val="hybridMultilevel"/>
    <w:tmpl w:val="9ED0F8E8"/>
    <w:lvl w:ilvl="0" w:tplc="6DB67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851AF"/>
    <w:multiLevelType w:val="hybridMultilevel"/>
    <w:tmpl w:val="841EDAEC"/>
    <w:lvl w:ilvl="0" w:tplc="BEA41D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04FDC"/>
    <w:multiLevelType w:val="multilevel"/>
    <w:tmpl w:val="E48A1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DF6512A"/>
    <w:multiLevelType w:val="hybridMultilevel"/>
    <w:tmpl w:val="AA3437C4"/>
    <w:lvl w:ilvl="0" w:tplc="C1EC15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F2CC0"/>
    <w:multiLevelType w:val="hybridMultilevel"/>
    <w:tmpl w:val="E552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D033E"/>
    <w:multiLevelType w:val="multilevel"/>
    <w:tmpl w:val="14DA5D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E3"/>
    <w:rsid w:val="00025136"/>
    <w:rsid w:val="00032DCB"/>
    <w:rsid w:val="00035555"/>
    <w:rsid w:val="00044614"/>
    <w:rsid w:val="00047B01"/>
    <w:rsid w:val="0005477E"/>
    <w:rsid w:val="00075B89"/>
    <w:rsid w:val="00075EB9"/>
    <w:rsid w:val="000A689B"/>
    <w:rsid w:val="000B5BFD"/>
    <w:rsid w:val="000D7928"/>
    <w:rsid w:val="000F65A8"/>
    <w:rsid w:val="00153E13"/>
    <w:rsid w:val="0015408F"/>
    <w:rsid w:val="00195CC3"/>
    <w:rsid w:val="001B11B1"/>
    <w:rsid w:val="001E7D26"/>
    <w:rsid w:val="002034F2"/>
    <w:rsid w:val="00207E52"/>
    <w:rsid w:val="00216F5D"/>
    <w:rsid w:val="002316E3"/>
    <w:rsid w:val="0027418F"/>
    <w:rsid w:val="002B3DFD"/>
    <w:rsid w:val="002D1020"/>
    <w:rsid w:val="003220C1"/>
    <w:rsid w:val="00324411"/>
    <w:rsid w:val="00341656"/>
    <w:rsid w:val="003542FF"/>
    <w:rsid w:val="00363D2E"/>
    <w:rsid w:val="00373B55"/>
    <w:rsid w:val="00382974"/>
    <w:rsid w:val="003D1742"/>
    <w:rsid w:val="003E163E"/>
    <w:rsid w:val="004100AC"/>
    <w:rsid w:val="0042355A"/>
    <w:rsid w:val="0043246F"/>
    <w:rsid w:val="00433F33"/>
    <w:rsid w:val="004622C1"/>
    <w:rsid w:val="004644C0"/>
    <w:rsid w:val="00487297"/>
    <w:rsid w:val="004A5C50"/>
    <w:rsid w:val="004B1C59"/>
    <w:rsid w:val="004F4B2D"/>
    <w:rsid w:val="005250DA"/>
    <w:rsid w:val="00535E22"/>
    <w:rsid w:val="00562F3B"/>
    <w:rsid w:val="005828CD"/>
    <w:rsid w:val="00597A0F"/>
    <w:rsid w:val="005C4526"/>
    <w:rsid w:val="005C4EB8"/>
    <w:rsid w:val="005C68A2"/>
    <w:rsid w:val="00601906"/>
    <w:rsid w:val="006365F0"/>
    <w:rsid w:val="00657B61"/>
    <w:rsid w:val="00662BE8"/>
    <w:rsid w:val="00673C53"/>
    <w:rsid w:val="00697C3C"/>
    <w:rsid w:val="006B38B2"/>
    <w:rsid w:val="006C5679"/>
    <w:rsid w:val="006E379A"/>
    <w:rsid w:val="006E4764"/>
    <w:rsid w:val="00707FE3"/>
    <w:rsid w:val="0072046C"/>
    <w:rsid w:val="0075334D"/>
    <w:rsid w:val="0075409B"/>
    <w:rsid w:val="0076219D"/>
    <w:rsid w:val="00806EB4"/>
    <w:rsid w:val="00847DB4"/>
    <w:rsid w:val="008571F3"/>
    <w:rsid w:val="008C231D"/>
    <w:rsid w:val="008E4B39"/>
    <w:rsid w:val="008E63C9"/>
    <w:rsid w:val="008F26A5"/>
    <w:rsid w:val="00904C2B"/>
    <w:rsid w:val="00943F67"/>
    <w:rsid w:val="009563B4"/>
    <w:rsid w:val="00957FAF"/>
    <w:rsid w:val="009A4757"/>
    <w:rsid w:val="009A5955"/>
    <w:rsid w:val="009A761B"/>
    <w:rsid w:val="009B48F4"/>
    <w:rsid w:val="009E3A61"/>
    <w:rsid w:val="00A43EDA"/>
    <w:rsid w:val="00A810AD"/>
    <w:rsid w:val="00A97A88"/>
    <w:rsid w:val="00AA0A92"/>
    <w:rsid w:val="00AA5B1F"/>
    <w:rsid w:val="00AC42A3"/>
    <w:rsid w:val="00B128F1"/>
    <w:rsid w:val="00B37685"/>
    <w:rsid w:val="00B77607"/>
    <w:rsid w:val="00B9000E"/>
    <w:rsid w:val="00B97591"/>
    <w:rsid w:val="00BC2C4A"/>
    <w:rsid w:val="00BC6350"/>
    <w:rsid w:val="00BD5B51"/>
    <w:rsid w:val="00C04843"/>
    <w:rsid w:val="00C45F3F"/>
    <w:rsid w:val="00C7264B"/>
    <w:rsid w:val="00C81C94"/>
    <w:rsid w:val="00CA6869"/>
    <w:rsid w:val="00CB5B23"/>
    <w:rsid w:val="00D25B8D"/>
    <w:rsid w:val="00D52012"/>
    <w:rsid w:val="00D93D3B"/>
    <w:rsid w:val="00DA579D"/>
    <w:rsid w:val="00DA6706"/>
    <w:rsid w:val="00DA7015"/>
    <w:rsid w:val="00DE2F9E"/>
    <w:rsid w:val="00E10383"/>
    <w:rsid w:val="00E1659A"/>
    <w:rsid w:val="00E41734"/>
    <w:rsid w:val="00E521F7"/>
    <w:rsid w:val="00E56DA4"/>
    <w:rsid w:val="00E72BC5"/>
    <w:rsid w:val="00E93799"/>
    <w:rsid w:val="00EA6FC3"/>
    <w:rsid w:val="00F02206"/>
    <w:rsid w:val="00F056CC"/>
    <w:rsid w:val="00F12DB0"/>
    <w:rsid w:val="00F15D50"/>
    <w:rsid w:val="00F24A99"/>
    <w:rsid w:val="00F3261B"/>
    <w:rsid w:val="00F44764"/>
    <w:rsid w:val="00F6078F"/>
    <w:rsid w:val="00F72CC1"/>
    <w:rsid w:val="00F97FA7"/>
    <w:rsid w:val="00FA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54FA"/>
  <w15:docId w15:val="{1320F2A6-2245-44F3-8FCF-B4D45AAE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41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D5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5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uiPriority w:val="1"/>
    <w:qFormat/>
    <w:rsid w:val="00244FCB"/>
    <w:rPr>
      <w:rFonts w:eastAsiaTheme="minorEastAsia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244FCB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uiPriority w:val="99"/>
    <w:qFormat/>
    <w:rsid w:val="000D518A"/>
  </w:style>
  <w:style w:type="character" w:customStyle="1" w:styleId="a6">
    <w:name w:val="Нижний колонтитул Знак"/>
    <w:basedOn w:val="a0"/>
    <w:uiPriority w:val="99"/>
    <w:qFormat/>
    <w:rsid w:val="000D518A"/>
  </w:style>
  <w:style w:type="character" w:customStyle="1" w:styleId="10">
    <w:name w:val="Заголовок 1 Знак"/>
    <w:basedOn w:val="a0"/>
    <w:link w:val="1"/>
    <w:uiPriority w:val="9"/>
    <w:qFormat/>
    <w:rsid w:val="000D5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0D518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0D5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B84295"/>
    <w:rPr>
      <w:color w:val="605E5C"/>
      <w:shd w:val="clear" w:color="auto" w:fill="E1DFDD"/>
    </w:rPr>
  </w:style>
  <w:style w:type="character" w:customStyle="1" w:styleId="a7">
    <w:name w:val="Код Знак"/>
    <w:basedOn w:val="a0"/>
    <w:qFormat/>
    <w:rsid w:val="00092805"/>
    <w:rPr>
      <w:rFonts w:ascii="Times New Roman" w:hAnsi="Times New Roman" w:cs="Times New Roman"/>
      <w:i/>
      <w:color w:val="403152" w:themeColor="accent4" w:themeShade="80"/>
      <w:sz w:val="28"/>
      <w:szCs w:val="28"/>
      <w:lang w:val="en-US"/>
    </w:rPr>
  </w:style>
  <w:style w:type="character" w:customStyle="1" w:styleId="a8">
    <w:name w:val="Ссылка указателя"/>
    <w:qFormat/>
  </w:style>
  <w:style w:type="character" w:customStyle="1" w:styleId="a9">
    <w:name w:val="Посещённая гиперссылка"/>
    <w:rPr>
      <w:color w:val="800000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</w:style>
  <w:style w:type="paragraph" w:styleId="af">
    <w:name w:val="No Spacing"/>
    <w:uiPriority w:val="1"/>
    <w:qFormat/>
    <w:rsid w:val="00244FCB"/>
    <w:rPr>
      <w:rFonts w:ascii="Calibri" w:eastAsiaTheme="minorEastAsia" w:hAnsi="Calibri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244FC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0D518A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0D518A"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TOC Heading"/>
    <w:basedOn w:val="1"/>
    <w:next w:val="a"/>
    <w:uiPriority w:val="39"/>
    <w:semiHidden/>
    <w:unhideWhenUsed/>
    <w:qFormat/>
    <w:rsid w:val="000D518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51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518A"/>
    <w:pPr>
      <w:spacing w:after="100"/>
      <w:ind w:left="220"/>
    </w:pPr>
  </w:style>
  <w:style w:type="paragraph" w:styleId="af5">
    <w:name w:val="List Paragraph"/>
    <w:basedOn w:val="a"/>
    <w:uiPriority w:val="34"/>
    <w:qFormat/>
    <w:rsid w:val="00B267F6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qFormat/>
    <w:rsid w:val="00FC071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Код"/>
    <w:basedOn w:val="a"/>
    <w:qFormat/>
    <w:rsid w:val="00092805"/>
    <w:rPr>
      <w:rFonts w:ascii="Times New Roman" w:hAnsi="Times New Roman" w:cs="Times New Roman"/>
      <w:i/>
      <w:color w:val="403152" w:themeColor="accent4" w:themeShade="80"/>
      <w:sz w:val="28"/>
      <w:szCs w:val="28"/>
      <w:lang w:val="en-US"/>
    </w:rPr>
  </w:style>
  <w:style w:type="paragraph" w:customStyle="1" w:styleId="af8">
    <w:name w:val="Содержимое врезки"/>
    <w:basedOn w:val="a"/>
    <w:qFormat/>
  </w:style>
  <w:style w:type="paragraph" w:customStyle="1" w:styleId="af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a">
    <w:name w:val="Table Grid"/>
    <w:basedOn w:val="a1"/>
    <w:uiPriority w:val="59"/>
    <w:rsid w:val="00DE2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97F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b">
    <w:name w:val="Hyperlink"/>
    <w:basedOn w:val="a0"/>
    <w:uiPriority w:val="99"/>
    <w:unhideWhenUsed/>
    <w:rsid w:val="00D25B8D"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58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1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0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1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businessyield.com/ru/project-management/software-license-management-tools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flexera.com/products/flexnet-manag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vanti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assetsonar.com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www.zluri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893ED-997D-4FC8-8B29-4C0AD1B1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Написание linux-дистрибутива</vt:lpstr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Написание linux-дистрибутива</dc:title>
  <dc:creator>Елена Колесниченко</dc:creator>
  <cp:lastModifiedBy>Moruga</cp:lastModifiedBy>
  <cp:revision>2</cp:revision>
  <cp:lastPrinted>2022-03-14T07:42:00Z</cp:lastPrinted>
  <dcterms:created xsi:type="dcterms:W3CDTF">2023-03-09T19:19:00Z</dcterms:created>
  <dcterms:modified xsi:type="dcterms:W3CDTF">2023-03-09T19:19:00Z</dcterms:modified>
  <dc:language>ru-RU</dc:language>
</cp:coreProperties>
</file>