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6204"/>
        <w:gridCol w:w="1842"/>
        <w:gridCol w:w="1525"/>
      </w:tblGrid>
      <w:tr w:rsidR="00481DC7" w:rsidTr="00481DC7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</w:tcPr>
          <w:p w:rsidR="00481DC7" w:rsidRDefault="00481DC7" w:rsidP="00481DC7">
            <w:pPr>
              <w:ind w:firstLine="0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481DC7" w:rsidRDefault="00481DC7" w:rsidP="00481DC7">
            <w:pPr>
              <w:ind w:firstLine="0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:rsidR="00481DC7" w:rsidRPr="00481DC7" w:rsidRDefault="00481DC7" w:rsidP="00481DC7">
            <w:pPr>
              <w:ind w:firstLine="0"/>
              <w:jc w:val="right"/>
              <w:rPr>
                <w:lang w:val="en-US"/>
              </w:rPr>
            </w:pPr>
            <w:r>
              <w:t>Утвердил</w:t>
            </w:r>
            <w:r>
              <w:rPr>
                <w:lang w:val="en-US"/>
              </w:rPr>
              <w:t>:</w:t>
            </w:r>
          </w:p>
        </w:tc>
      </w:tr>
      <w:tr w:rsidR="00481DC7" w:rsidTr="00481DC7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</w:tcPr>
          <w:p w:rsidR="00481DC7" w:rsidRDefault="00481DC7" w:rsidP="00481DC7">
            <w:pPr>
              <w:ind w:firstLine="0"/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</w:tcPr>
          <w:p w:rsidR="00481DC7" w:rsidRDefault="00481DC7" w:rsidP="00481DC7">
            <w:pPr>
              <w:ind w:firstLine="0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</w:tcPr>
          <w:p w:rsidR="00481DC7" w:rsidRPr="00481DC7" w:rsidRDefault="00481DC7" w:rsidP="00481DC7">
            <w:pPr>
              <w:ind w:firstLine="0"/>
              <w:jc w:val="right"/>
            </w:pPr>
            <w:r>
              <w:t>Ким В.Л.</w:t>
            </w:r>
          </w:p>
        </w:tc>
      </w:tr>
    </w:tbl>
    <w:p w:rsidR="00481DC7" w:rsidRDefault="00481DC7" w:rsidP="00481DC7"/>
    <w:p w:rsidR="001C1276" w:rsidRPr="00481DC7" w:rsidRDefault="00EE25B8" w:rsidP="004D5F35">
      <w:pPr>
        <w:pStyle w:val="10"/>
      </w:pPr>
      <w:r>
        <w:t>Математическое моделирование алгоритма определения фазового сдвига и действующего значения тока потребления при эксплуатации бытовых электроприборов.</w:t>
      </w:r>
    </w:p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p w:rsidR="004D5F35" w:rsidRPr="00481DC7" w:rsidRDefault="004D5F35" w:rsidP="004D5F35"/>
    <w:tbl>
      <w:tblPr>
        <w:tblStyle w:val="a7"/>
        <w:tblW w:w="0" w:type="auto"/>
        <w:tblLook w:val="04A0"/>
      </w:tblPr>
      <w:tblGrid>
        <w:gridCol w:w="3652"/>
        <w:gridCol w:w="2728"/>
        <w:gridCol w:w="3191"/>
      </w:tblGrid>
      <w:tr w:rsidR="004D5F35" w:rsidTr="004D5F35">
        <w:tc>
          <w:tcPr>
            <w:tcW w:w="63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F35" w:rsidRPr="00481DC7" w:rsidRDefault="004D5F35" w:rsidP="004D5F35">
            <w:pPr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4D5F35" w:rsidRDefault="004D5F35" w:rsidP="00481DC7">
            <w:pPr>
              <w:ind w:firstLine="0"/>
              <w:jc w:val="left"/>
            </w:pPr>
            <w:r>
              <w:t>Согласовано</w:t>
            </w:r>
            <w:r>
              <w:rPr>
                <w:lang w:val="en-US"/>
              </w:rPr>
              <w:t>:</w:t>
            </w:r>
          </w:p>
          <w:p w:rsidR="00481DC7" w:rsidRPr="00481DC7" w:rsidRDefault="00481DC7" w:rsidP="00481DC7">
            <w:pPr>
              <w:ind w:firstLine="0"/>
              <w:jc w:val="right"/>
            </w:pPr>
          </w:p>
        </w:tc>
      </w:tr>
      <w:tr w:rsidR="004D5F35" w:rsidRPr="004D5F35" w:rsidTr="004D5F3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D5F35" w:rsidRPr="004D5F35" w:rsidRDefault="004D5F35" w:rsidP="004D5F35">
            <w:pPr>
              <w:ind w:firstLine="0"/>
              <w:jc w:val="left"/>
            </w:pPr>
            <w:r>
              <w:t>И.о. зав. лабораторией ОКР</w:t>
            </w:r>
          </w:p>
        </w:tc>
        <w:tc>
          <w:tcPr>
            <w:tcW w:w="2728" w:type="dxa"/>
            <w:tcBorders>
              <w:top w:val="nil"/>
              <w:left w:val="nil"/>
              <w:right w:val="nil"/>
            </w:tcBorders>
          </w:tcPr>
          <w:p w:rsidR="004D5F35" w:rsidRPr="004D5F35" w:rsidRDefault="004D5F35" w:rsidP="004D5F35">
            <w:pPr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4D5F35" w:rsidRPr="004D5F35" w:rsidRDefault="004D5F35" w:rsidP="004D5F35">
            <w:pPr>
              <w:ind w:firstLine="0"/>
            </w:pPr>
            <w:r>
              <w:t>Ганиев А.О.</w:t>
            </w:r>
          </w:p>
        </w:tc>
      </w:tr>
      <w:tr w:rsidR="004D5F35" w:rsidRPr="004D5F35" w:rsidTr="004D5F35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4D5F35" w:rsidRPr="004D5F35" w:rsidRDefault="00481DC7" w:rsidP="004D5F35">
            <w:pPr>
              <w:ind w:firstLine="0"/>
              <w:jc w:val="left"/>
            </w:pPr>
            <w:r>
              <w:t>Инженер-</w:t>
            </w:r>
            <w:r w:rsidR="004D5F35">
              <w:t>программист</w:t>
            </w:r>
          </w:p>
        </w:tc>
        <w:tc>
          <w:tcPr>
            <w:tcW w:w="2728" w:type="dxa"/>
            <w:tcBorders>
              <w:left w:val="nil"/>
              <w:right w:val="nil"/>
            </w:tcBorders>
          </w:tcPr>
          <w:p w:rsidR="004D5F35" w:rsidRPr="004D5F35" w:rsidRDefault="004D5F35" w:rsidP="004D5F35">
            <w:pPr>
              <w:ind w:firstLine="0"/>
            </w:pPr>
          </w:p>
        </w:tc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:rsidR="004D5F35" w:rsidRPr="004D5F35" w:rsidRDefault="004D5F35" w:rsidP="004D5F35">
            <w:pPr>
              <w:ind w:firstLine="0"/>
            </w:pPr>
            <w:r>
              <w:t>Калашников В.Б.</w:t>
            </w:r>
          </w:p>
        </w:tc>
      </w:tr>
    </w:tbl>
    <w:p w:rsidR="004D5F35" w:rsidRPr="004D5F35" w:rsidRDefault="004D5F35" w:rsidP="004D5F35"/>
    <w:p w:rsidR="004D5F35" w:rsidRPr="004D5F35" w:rsidRDefault="004D5F35" w:rsidP="004D5F35"/>
    <w:p w:rsidR="004D5F35" w:rsidRPr="004D5F35" w:rsidRDefault="004D5F35" w:rsidP="004D5F35"/>
    <w:p w:rsidR="004D5F35" w:rsidRPr="004D5F35" w:rsidRDefault="004D5F35" w:rsidP="004D5F35"/>
    <w:p w:rsidR="004D5F35" w:rsidRDefault="004D5F35">
      <w:pPr>
        <w:spacing w:before="0" w:after="20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81DC7" w:rsidRPr="003E18C8" w:rsidRDefault="003E18C8" w:rsidP="003E18C8">
      <w:pPr>
        <w:spacing w:before="0" w:after="200"/>
        <w:ind w:firstLine="0"/>
        <w:jc w:val="center"/>
        <w:rPr>
          <w:rFonts w:cs="Times New Roman"/>
          <w:b/>
          <w:szCs w:val="28"/>
        </w:rPr>
      </w:pPr>
      <w:r w:rsidRPr="003E18C8">
        <w:rPr>
          <w:rFonts w:cs="Times New Roman"/>
          <w:b/>
          <w:szCs w:val="28"/>
        </w:rPr>
        <w:lastRenderedPageBreak/>
        <w:t>Содержание</w:t>
      </w:r>
    </w:p>
    <w:p w:rsidR="000B13AF" w:rsidRDefault="00E13DEB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Fonts w:cs="Times New Roman"/>
          <w:szCs w:val="28"/>
        </w:rPr>
        <w:fldChar w:fldCharType="begin"/>
      </w:r>
      <w:r w:rsidR="003E18C8">
        <w:rPr>
          <w:rFonts w:cs="Times New Roman"/>
          <w:szCs w:val="28"/>
        </w:rPr>
        <w:instrText xml:space="preserve"> TOC \t "Заголовок 2;1;Заголовок 3;2;Заголовок 4;3;Заголовок 5;4;Без интервала;1" </w:instrText>
      </w:r>
      <w:r>
        <w:rPr>
          <w:rFonts w:cs="Times New Roman"/>
          <w:szCs w:val="28"/>
        </w:rPr>
        <w:fldChar w:fldCharType="separate"/>
      </w:r>
      <w:r w:rsidR="000B13AF">
        <w:rPr>
          <w:noProof/>
        </w:rPr>
        <w:t>Введение.</w:t>
      </w:r>
      <w:r w:rsidR="000B13AF">
        <w:rPr>
          <w:noProof/>
        </w:rPr>
        <w:tab/>
      </w:r>
      <w:r w:rsidR="000B13AF">
        <w:rPr>
          <w:noProof/>
        </w:rPr>
        <w:fldChar w:fldCharType="begin"/>
      </w:r>
      <w:r w:rsidR="000B13AF">
        <w:rPr>
          <w:noProof/>
        </w:rPr>
        <w:instrText xml:space="preserve"> PAGEREF _Toc4594233 \h </w:instrText>
      </w:r>
      <w:r w:rsidR="000B13AF">
        <w:rPr>
          <w:noProof/>
        </w:rPr>
      </w:r>
      <w:r w:rsidR="000B13AF">
        <w:rPr>
          <w:noProof/>
        </w:rPr>
        <w:fldChar w:fldCharType="separate"/>
      </w:r>
      <w:r w:rsidR="00AA72B8">
        <w:rPr>
          <w:noProof/>
        </w:rPr>
        <w:t>3</w:t>
      </w:r>
      <w:r w:rsidR="000B13AF">
        <w:rPr>
          <w:noProof/>
        </w:rPr>
        <w:fldChar w:fldCharType="end"/>
      </w:r>
    </w:p>
    <w:p w:rsidR="000B13AF" w:rsidRDefault="000B13AF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_Toc4594234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4</w:t>
      </w:r>
      <w:r>
        <w:rPr>
          <w:noProof/>
        </w:rPr>
        <w:fldChar w:fldCharType="end"/>
      </w:r>
    </w:p>
    <w:p w:rsidR="000B13AF" w:rsidRDefault="000B13A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Модели сигналов.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_Toc4594235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4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Шум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_Toc4594236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4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Потребляемый 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_Toc4594237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4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Принимаемый сигнал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_Toc4594238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5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1.1.4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Оцифрованный сигнал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_Toc4594239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5</w:t>
      </w:r>
      <w:r>
        <w:rPr>
          <w:noProof/>
        </w:rPr>
        <w:fldChar w:fldCharType="end"/>
      </w:r>
    </w:p>
    <w:p w:rsidR="000B13AF" w:rsidRDefault="000B13AF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Описание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_Toc4594240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7</w:t>
      </w:r>
      <w:r>
        <w:rPr>
          <w:noProof/>
        </w:rPr>
        <w:fldChar w:fldCharType="end"/>
      </w:r>
    </w:p>
    <w:p w:rsidR="000B13AF" w:rsidRDefault="000B13A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Действующее значение.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_Toc4594241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7</w:t>
      </w:r>
      <w:r>
        <w:rPr>
          <w:noProof/>
        </w:rPr>
        <w:fldChar w:fldCharType="end"/>
      </w:r>
    </w:p>
    <w:p w:rsidR="000B13AF" w:rsidRDefault="000B13A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Фазовый сдвиг.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_Toc4594242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7</w:t>
      </w:r>
      <w:r>
        <w:rPr>
          <w:noProof/>
        </w:rPr>
        <w:fldChar w:fldCharType="end"/>
      </w:r>
    </w:p>
    <w:p w:rsidR="000B13AF" w:rsidRDefault="000B13AF">
      <w:pPr>
        <w:pStyle w:val="12"/>
        <w:tabs>
          <w:tab w:val="left" w:pos="110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Характеристики алгоритма определения фазового сдвига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_Toc4594243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8</w:t>
      </w:r>
      <w:r>
        <w:rPr>
          <w:noProof/>
        </w:rPr>
        <w:fldChar w:fldCharType="end"/>
      </w:r>
    </w:p>
    <w:p w:rsidR="000B13AF" w:rsidRDefault="000B13AF">
      <w:pPr>
        <w:pStyle w:val="21"/>
        <w:tabs>
          <w:tab w:val="left" w:pos="1760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Математическое моделирование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_Toc4594244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8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3.1.1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Синусоидальная модель потребляемого тока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_Toc4594245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9</w:t>
      </w:r>
      <w:r>
        <w:rPr>
          <w:noProof/>
        </w:rPr>
        <w:fldChar w:fldCharType="end"/>
      </w:r>
    </w:p>
    <w:p w:rsidR="000B13AF" w:rsidRDefault="000B13AF">
      <w:pPr>
        <w:pStyle w:val="31"/>
        <w:tabs>
          <w:tab w:val="left" w:pos="2049"/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3.1.2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Пилообразная модель потребляемого тока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_Toc4594246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11</w:t>
      </w:r>
      <w:r>
        <w:rPr>
          <w:noProof/>
        </w:rPr>
        <w:fldChar w:fldCharType="end"/>
      </w:r>
    </w:p>
    <w:p w:rsidR="000B13AF" w:rsidRDefault="000B13AF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_Toc4594247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15</w:t>
      </w:r>
      <w:r>
        <w:rPr>
          <w:noProof/>
        </w:rPr>
        <w:fldChar w:fldCharType="end"/>
      </w:r>
    </w:p>
    <w:p w:rsidR="000B13AF" w:rsidRDefault="000B13AF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сокращений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_Toc4594248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16</w:t>
      </w:r>
      <w:r>
        <w:rPr>
          <w:noProof/>
        </w:rPr>
        <w:fldChar w:fldCharType="end"/>
      </w:r>
    </w:p>
    <w:p w:rsidR="000B13AF" w:rsidRDefault="000B13AF">
      <w:pPr>
        <w:pStyle w:val="12"/>
        <w:tabs>
          <w:tab w:val="right" w:leader="dot" w:pos="1019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_Toc4594249 \h </w:instrText>
      </w:r>
      <w:r>
        <w:rPr>
          <w:noProof/>
        </w:rPr>
      </w:r>
      <w:r>
        <w:rPr>
          <w:noProof/>
        </w:rPr>
        <w:fldChar w:fldCharType="separate"/>
      </w:r>
      <w:r w:rsidR="00AA72B8">
        <w:rPr>
          <w:noProof/>
        </w:rPr>
        <w:t>17</w:t>
      </w:r>
      <w:r>
        <w:rPr>
          <w:noProof/>
        </w:rPr>
        <w:fldChar w:fldCharType="end"/>
      </w:r>
    </w:p>
    <w:p w:rsidR="003E18C8" w:rsidRDefault="00E13DEB" w:rsidP="003E18C8">
      <w:pPr>
        <w:spacing w:before="0" w:after="20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:rsidR="00481DC7" w:rsidRDefault="00481DC7" w:rsidP="00481DC7">
      <w:pPr>
        <w:pStyle w:val="2"/>
      </w:pPr>
      <w:bookmarkStart w:id="0" w:name="_Toc4594233"/>
      <w:r>
        <w:lastRenderedPageBreak/>
        <w:t>Введение.</w:t>
      </w:r>
      <w:bookmarkEnd w:id="0"/>
    </w:p>
    <w:p w:rsidR="009F538E" w:rsidRDefault="00273B76" w:rsidP="006071F5">
      <w:r>
        <w:t>В данной работе р</w:t>
      </w:r>
      <w:r w:rsidR="004E59B2">
        <w:t xml:space="preserve">ешается задача анализа эффективности </w:t>
      </w:r>
      <w:r>
        <w:t xml:space="preserve">алгоритма определения фазового сдвига и действующего значения тока потребления при эксплуатации бытовых электроприборов. </w:t>
      </w:r>
    </w:p>
    <w:p w:rsidR="00273B76" w:rsidRDefault="00273B76" w:rsidP="006071F5">
      <w:r>
        <w:t xml:space="preserve">Бытовые электроприборы в зависимости от типа и назначения могут сдвигать вектор тока относительно вектора напряжения на определенный угол, называемый фазовым сдвигом. Емкостные нагрузки </w:t>
      </w:r>
      <w:r w:rsidRPr="00C23E49">
        <w:t>сдвигают вектор тока на 90 градус</w:t>
      </w:r>
      <w:r>
        <w:t>ов вперед от вектора напряжения</w:t>
      </w:r>
      <w:r w:rsidRPr="00C23E49">
        <w:t>, а</w:t>
      </w:r>
      <w:r>
        <w:t xml:space="preserve"> у</w:t>
      </w:r>
      <w:r w:rsidRPr="00C23E49">
        <w:t xml:space="preserve"> </w:t>
      </w:r>
      <w:r>
        <w:t xml:space="preserve">индуктивных нагрузок </w:t>
      </w:r>
      <w:r w:rsidRPr="00C23E49">
        <w:t>ток на 90</w:t>
      </w:r>
      <w:r>
        <w:t xml:space="preserve"> градусов отстает от напряжения</w:t>
      </w:r>
      <w:r w:rsidRPr="00C23E49">
        <w:t>.</w:t>
      </w:r>
      <w:r>
        <w:t xml:space="preserve"> </w:t>
      </w:r>
      <w:r w:rsidR="00B73F30">
        <w:t>У активных нагрузок, вектор тока и напряжения совпадает по фазе. Чаще всего активные нагрузки представляют собой какие-либо нагревательные элементы (чайники, утюги, плиты, обогреватели, лампы накаливания и т.д.). Индуктивны</w:t>
      </w:r>
      <w:r w:rsidR="00C00074">
        <w:t>ми</w:t>
      </w:r>
      <w:r w:rsidR="00B73F30">
        <w:t xml:space="preserve"> нагрузк</w:t>
      </w:r>
      <w:r w:rsidR="00C00074">
        <w:t>ами</w:t>
      </w:r>
      <w:r w:rsidR="00B73F30">
        <w:t xml:space="preserve"> обычно </w:t>
      </w:r>
      <w:r w:rsidR="00C00074">
        <w:t>являются</w:t>
      </w:r>
      <w:r w:rsidR="00B73F30">
        <w:t xml:space="preserve"> электродвигатели. </w:t>
      </w:r>
      <w:r w:rsidR="00C00074">
        <w:t>Индуктивные и емкостные нагрузки рассеивают реактивную мощность.</w:t>
      </w:r>
    </w:p>
    <w:p w:rsidR="00C00074" w:rsidRDefault="00C00074" w:rsidP="006071F5">
      <w:r>
        <w:t>Учет</w:t>
      </w:r>
      <w:r w:rsidR="00FB261A">
        <w:t xml:space="preserve"> фазового сдвига при расчетах</w:t>
      </w:r>
      <w:r>
        <w:t xml:space="preserve"> потребляемой мощности </w:t>
      </w:r>
      <w:r w:rsidR="00FB261A">
        <w:t>какого-либо электроприбора увеличивает точность полученного результата.</w:t>
      </w:r>
    </w:p>
    <w:p w:rsidR="00B73F30" w:rsidRDefault="00FB261A" w:rsidP="006071F5">
      <w:r>
        <w:t xml:space="preserve">Обычно, для того чтобы точно определить потребляемый ток и значение фазового сдвига при </w:t>
      </w:r>
      <w:r w:rsidR="000F18B6">
        <w:t>эксплуатации</w:t>
      </w:r>
      <w:r>
        <w:t xml:space="preserve"> слаботочных </w:t>
      </w:r>
      <w:r w:rsidR="006A1BA0">
        <w:t>электро</w:t>
      </w:r>
      <w:r>
        <w:t xml:space="preserve">приборов, единственно возможным вариантом является полная оцифровка потребляемого тока с последующим накоплением. Под накоплением понимается вычисление среднеквадратического значения по массиву данных, полученных за период наблюдения. </w:t>
      </w:r>
      <w:r w:rsidR="000F18B6">
        <w:t>За период наблюдения обычно берут период изменения потребляемого тока, а показания потребляемого тока снимают в единицах напряжения с измерительного трансформатора.</w:t>
      </w:r>
      <w:r w:rsidR="006A1BA0">
        <w:t xml:space="preserve"> При этом процедуру снятия замеров потребляемого тока необходимо синхронизовать во времени. Один из путей синхронизации является детерминирование </w:t>
      </w:r>
      <w:r w:rsidR="008B0B66">
        <w:t>временных отметок напряжения электросети. Например, такими временными отметками могут быть события перехода через ноль напряжения электросети. Таким образом, можно однозначно связать во времени вектор тока и напряжения.</w:t>
      </w:r>
    </w:p>
    <w:p w:rsidR="006A1BA0" w:rsidRDefault="006A1BA0" w:rsidP="006071F5"/>
    <w:p w:rsidR="00273B76" w:rsidRDefault="00273B76" w:rsidP="006071F5"/>
    <w:p w:rsidR="00695438" w:rsidRDefault="008C37EA" w:rsidP="00695438">
      <w:pPr>
        <w:pStyle w:val="a"/>
      </w:pPr>
      <w:bookmarkStart w:id="1" w:name="_Toc4594234"/>
      <w:r>
        <w:lastRenderedPageBreak/>
        <w:t>Постановка задачи</w:t>
      </w:r>
      <w:bookmarkEnd w:id="1"/>
    </w:p>
    <w:p w:rsidR="006071F5" w:rsidRDefault="008C37EA" w:rsidP="006071F5">
      <w:r>
        <w:t>Пусть имеется синхронная схема оцифровки (</w:t>
      </w:r>
      <w:r w:rsidR="006011FA">
        <w:t>С</w:t>
      </w:r>
      <w:r>
        <w:t xml:space="preserve">СО) тока, потребляемого электроприбором. </w:t>
      </w:r>
      <w:r w:rsidR="006011FA">
        <w:t>Измеряемая величина тока лежит в пределе от 0 до 16А.</w:t>
      </w:r>
    </w:p>
    <w:p w:rsidR="006011FA" w:rsidRDefault="006011FA" w:rsidP="006071F5">
      <w:r>
        <w:t xml:space="preserve">ССО каждый период напряжения электросети (Т=50Гц) выдает массив оцифрованных значений потребляемого тока. Нулевой элемент массива является так же маркером события перехода через ноль напряжения электросети. </w:t>
      </w:r>
      <w:r w:rsidR="00C7064A">
        <w:t xml:space="preserve">Пусть </w:t>
      </w:r>
      <w:r w:rsidR="00AC196F">
        <w:t>выборка,</w:t>
      </w:r>
      <w:r w:rsidR="00C7064A">
        <w:t xml:space="preserve"> </w:t>
      </w:r>
      <w:r w:rsidR="00AC196F">
        <w:t>размером</w:t>
      </w:r>
      <w:r w:rsidR="00C7064A">
        <w:t xml:space="preserve"> 100 элементов</w:t>
      </w:r>
      <w:r w:rsidR="00AC196F">
        <w:t>,</w:t>
      </w:r>
      <w:r w:rsidR="00C7064A">
        <w:t xml:space="preserve"> получен</w:t>
      </w:r>
      <w:r w:rsidR="00AC196F">
        <w:t>а</w:t>
      </w:r>
      <w:r w:rsidR="00C7064A">
        <w:t xml:space="preserve"> равномерно за период Т=50Гц.</w:t>
      </w:r>
      <w:r w:rsidR="00AC196F">
        <w:t xml:space="preserve"> </w:t>
      </w:r>
    </w:p>
    <w:p w:rsidR="00C7064A" w:rsidRPr="00AC196F" w:rsidRDefault="00AC196F" w:rsidP="006071F5">
      <w:r>
        <w:t xml:space="preserve">Измерения осуществляются на фоне гауссовских некоррелируемых помех со средним 0 и дисперсией </w:t>
      </w:r>
      <w:r>
        <w:rPr>
          <w:rFonts w:cs="Times New Roman"/>
        </w:rPr>
        <w:t>σ</w:t>
      </w:r>
      <w:r>
        <w:rPr>
          <w:vertAlign w:val="superscript"/>
        </w:rPr>
        <w:t>2</w:t>
      </w:r>
      <w:r>
        <w:t>.</w:t>
      </w:r>
    </w:p>
    <w:p w:rsidR="00AC52AF" w:rsidRDefault="00AC52AF" w:rsidP="006071F5">
      <w:r>
        <w:t>Необходимо разработать алгоритм определения фазового сдвига и действующего значения потребляемого тока по полученной от ССО выборке мгновенных значений тока потребления.</w:t>
      </w:r>
      <w:r w:rsidR="008B613F">
        <w:t xml:space="preserve"> Определить характеристики алгоритма.</w:t>
      </w:r>
    </w:p>
    <w:p w:rsidR="00AC52AF" w:rsidRDefault="00AC52AF" w:rsidP="00AC52AF">
      <w:pPr>
        <w:pStyle w:val="3"/>
      </w:pPr>
      <w:bookmarkStart w:id="2" w:name="_Toc4594235"/>
      <w:r>
        <w:t>Модели сигналов.</w:t>
      </w:r>
      <w:bookmarkEnd w:id="2"/>
    </w:p>
    <w:p w:rsidR="00AC52AF" w:rsidRDefault="00E04336" w:rsidP="00AC52AF">
      <w:pPr>
        <w:pStyle w:val="4"/>
      </w:pPr>
      <w:bookmarkStart w:id="3" w:name="_Toc4594236"/>
      <w:r>
        <w:t>Шум</w:t>
      </w:r>
      <w:bookmarkEnd w:id="3"/>
    </w:p>
    <w:p w:rsidR="00AC196F" w:rsidRDefault="00AC52AF" w:rsidP="006071F5">
      <w:r>
        <w:t xml:space="preserve">В качестве </w:t>
      </w:r>
      <w:r w:rsidR="00E04336">
        <w:t>модели шума</w:t>
      </w:r>
      <w:r>
        <w:t xml:space="preserve"> рассматривается гауссовский случайный процесс со средним 0 и дисперсией </w:t>
      </w:r>
      <w:r>
        <w:rPr>
          <w:rFonts w:cs="Times New Roman"/>
        </w:rPr>
        <w:t>σ</w:t>
      </w:r>
      <w:r>
        <w:rPr>
          <w:vertAlign w:val="superscript"/>
        </w:rPr>
        <w:t>2</w:t>
      </w:r>
      <w:r>
        <w:t>. Такая модель хорошо описывает собственные шумы радиоэлементов, а в нашем случае такой моделью будут описываться шумы измерительного трансформатора</w:t>
      </w:r>
      <w:r w:rsidR="005068E0">
        <w:t>.</w:t>
      </w:r>
      <w:r w:rsidR="0037454F">
        <w:t xml:space="preserve"> </w:t>
      </w:r>
      <w:r w:rsidR="004030DA">
        <w:t>Форма</w:t>
      </w:r>
      <w:r w:rsidR="0037454F">
        <w:t xml:space="preserve"> </w:t>
      </w:r>
      <w:r w:rsidR="004030DA">
        <w:t>шума представлена на рисунке 1,b</w:t>
      </w:r>
      <w:r w:rsidR="0037454F">
        <w:t>.</w:t>
      </w:r>
    </w:p>
    <w:p w:rsidR="005068E0" w:rsidRDefault="0037454F" w:rsidP="005068E0">
      <w:pPr>
        <w:pStyle w:val="4"/>
      </w:pPr>
      <w:bookmarkStart w:id="4" w:name="_Toc4594237"/>
      <w:r>
        <w:t>Потребляемый ток</w:t>
      </w:r>
      <w:bookmarkEnd w:id="4"/>
    </w:p>
    <w:p w:rsidR="005068E0" w:rsidRDefault="0037454F" w:rsidP="006071F5">
      <w:r>
        <w:t>Рассматриваетс</w:t>
      </w:r>
      <w:r w:rsidR="004030DA">
        <w:t>я две модели потребляемого тока – синусоидальная и пилообразная.</w:t>
      </w:r>
    </w:p>
    <w:p w:rsidR="0037454F" w:rsidRDefault="004030DA" w:rsidP="006071F5">
      <w:r>
        <w:t>Математическую модель синусоидального тока можно представить в следующем виде:</w:t>
      </w:r>
    </w:p>
    <w:p w:rsidR="004030DA" w:rsidRDefault="004030DA" w:rsidP="004030DA">
      <w:pPr>
        <w:jc w:val="right"/>
      </w:pPr>
      <w:r w:rsidRPr="004030DA">
        <w:rPr>
          <w:i/>
        </w:rPr>
        <w:t>S(t)=Asin(2</w:t>
      </w:r>
      <w:r w:rsidRPr="004030DA">
        <w:rPr>
          <w:rFonts w:cs="Times New Roman"/>
          <w:i/>
        </w:rPr>
        <w:t>π</w:t>
      </w:r>
      <w:r w:rsidRPr="004030DA">
        <w:rPr>
          <w:i/>
        </w:rPr>
        <w:t>ft+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 w:rsidRPr="004030DA">
        <w:rPr>
          <w:i/>
        </w:rPr>
        <w:t>)</w:t>
      </w:r>
      <w:r>
        <w:t>, где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4030DA" w:rsidRDefault="004030DA" w:rsidP="006071F5">
      <w:r w:rsidRPr="004030DA">
        <w:rPr>
          <w:i/>
        </w:rPr>
        <w:t>А</w:t>
      </w:r>
      <w:r>
        <w:t xml:space="preserve"> – амплитуда сигнала;</w:t>
      </w:r>
    </w:p>
    <w:p w:rsidR="004030DA" w:rsidRDefault="004030DA" w:rsidP="006071F5">
      <w:r w:rsidRPr="004030DA">
        <w:rPr>
          <w:i/>
        </w:rPr>
        <w:t>f</w:t>
      </w:r>
      <w:r>
        <w:t xml:space="preserve"> – частота (50Гц);</w:t>
      </w:r>
    </w:p>
    <w:p w:rsidR="004030DA" w:rsidRDefault="004030DA" w:rsidP="006071F5"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>
        <w:t>–</w:t>
      </w:r>
      <w:r>
        <w:rPr>
          <w:vertAlign w:val="subscript"/>
        </w:rPr>
        <w:t xml:space="preserve"> </w:t>
      </w:r>
      <w:r>
        <w:t>начальная фаза.</w:t>
      </w:r>
    </w:p>
    <w:p w:rsidR="004030DA" w:rsidRDefault="004030DA" w:rsidP="006071F5">
      <w:r>
        <w:t xml:space="preserve">Модель синусоидального тока с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i/>
        </w:rPr>
        <w:t>=</w:t>
      </w:r>
      <w:r>
        <w:t>1,6</w:t>
      </w:r>
      <w:r w:rsidRPr="004030DA">
        <w:rPr>
          <w:rFonts w:cs="Times New Roman"/>
          <w:i/>
        </w:rPr>
        <w:t>π</w:t>
      </w:r>
      <w:r>
        <w:t xml:space="preserve"> представлена на рисунке 1,а.</w:t>
      </w:r>
    </w:p>
    <w:p w:rsidR="00623388" w:rsidRDefault="00623388" w:rsidP="006071F5">
      <w:r>
        <w:t>В электроприборах с выпрямителем форма тока имеет искаженный пилообразный вид. Такая форма объясняется работой импульсного преобразователя.</w:t>
      </w:r>
    </w:p>
    <w:p w:rsidR="000F28ED" w:rsidRDefault="000F28ED" w:rsidP="006071F5">
      <w:r>
        <w:t xml:space="preserve">Модель пилообразного тока с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i/>
        </w:rPr>
        <w:t>=</w:t>
      </w:r>
      <w:r w:rsidR="00D549A2">
        <w:t>0</w:t>
      </w:r>
      <w:r>
        <w:t xml:space="preserve"> представлена на рисунке 2,а.</w:t>
      </w:r>
    </w:p>
    <w:p w:rsidR="008C0A66" w:rsidRDefault="008C0A66" w:rsidP="006071F5"/>
    <w:p w:rsidR="00623388" w:rsidRDefault="00623388" w:rsidP="00623388">
      <w:pPr>
        <w:pStyle w:val="4"/>
      </w:pPr>
      <w:bookmarkStart w:id="5" w:name="_Toc4594238"/>
      <w:r>
        <w:lastRenderedPageBreak/>
        <w:t>Принимаемый сигнал</w:t>
      </w:r>
      <w:bookmarkEnd w:id="5"/>
    </w:p>
    <w:p w:rsidR="00623388" w:rsidRDefault="00623388" w:rsidP="006071F5">
      <w:r>
        <w:t xml:space="preserve">Принимаемым сигналом является сигнал, подлежащий оцифровке. Такой сигнал снимается с измерительного трансформатора и представляет собой </w:t>
      </w:r>
      <w:r w:rsidR="00E04336">
        <w:t>аддитивную смесь сигнала и шума:</w:t>
      </w:r>
    </w:p>
    <w:p w:rsidR="00E04336" w:rsidRDefault="00E04336" w:rsidP="00E04336">
      <w:pPr>
        <w:jc w:val="right"/>
      </w:pPr>
      <w:r w:rsidRPr="00E04336">
        <w:rPr>
          <w:i/>
        </w:rPr>
        <w:t>Y(t) = S(t) + N</w:t>
      </w:r>
      <w:r w:rsidRPr="00E04336">
        <w:rPr>
          <w:i/>
          <w:vertAlign w:val="subscript"/>
        </w:rPr>
        <w:t>0</w:t>
      </w:r>
      <w:r w:rsidRPr="00E04336">
        <w:rPr>
          <w:i/>
        </w:rPr>
        <w:t>(t)</w:t>
      </w:r>
      <w:r>
        <w:t>, где</w:t>
      </w:r>
      <w:r>
        <w:tab/>
      </w:r>
      <w:r>
        <w:tab/>
      </w:r>
      <w:r>
        <w:tab/>
      </w:r>
      <w:r>
        <w:tab/>
      </w:r>
      <w:r>
        <w:tab/>
      </w:r>
      <w:r>
        <w:tab/>
        <w:t>(2)</w:t>
      </w:r>
    </w:p>
    <w:p w:rsidR="00E04336" w:rsidRDefault="00E04336" w:rsidP="00E04336">
      <w:r w:rsidRPr="00E04336">
        <w:rPr>
          <w:i/>
        </w:rPr>
        <w:t>S(t)</w:t>
      </w:r>
      <w:r>
        <w:t xml:space="preserve"> – модель </w:t>
      </w:r>
      <w:r w:rsidR="006A11F0">
        <w:t>потребляемого тока</w:t>
      </w:r>
      <w:r>
        <w:t>;</w:t>
      </w:r>
    </w:p>
    <w:p w:rsidR="00E04336" w:rsidRDefault="00E04336" w:rsidP="00E04336">
      <w:r w:rsidRPr="00E04336">
        <w:rPr>
          <w:i/>
        </w:rPr>
        <w:t>N</w:t>
      </w:r>
      <w:r w:rsidRPr="00E04336">
        <w:rPr>
          <w:i/>
          <w:vertAlign w:val="subscript"/>
        </w:rPr>
        <w:t>0</w:t>
      </w:r>
      <w:r w:rsidRPr="00E04336">
        <w:rPr>
          <w:i/>
        </w:rPr>
        <w:t>(t)</w:t>
      </w:r>
      <w:r>
        <w:t xml:space="preserve"> – белый гауссовский шум.</w:t>
      </w:r>
    </w:p>
    <w:p w:rsidR="006A11F0" w:rsidRDefault="006A11F0" w:rsidP="00E04336">
      <w:r>
        <w:t>Форма сигнала представлена на рисунке 1,с.</w:t>
      </w:r>
    </w:p>
    <w:p w:rsidR="00183835" w:rsidRDefault="00183835" w:rsidP="00183835">
      <w:pPr>
        <w:pStyle w:val="4"/>
      </w:pPr>
      <w:bookmarkStart w:id="6" w:name="_Toc4594239"/>
      <w:r>
        <w:t>Оцифрованный сигнал</w:t>
      </w:r>
      <w:bookmarkEnd w:id="6"/>
    </w:p>
    <w:p w:rsidR="006A11F0" w:rsidRDefault="00183835" w:rsidP="00E04336">
      <w:r>
        <w:t xml:space="preserve">Процедура оцифровки принимаемого сигнала, по сути, сводится к его прореживанию с заданным шагом. </w:t>
      </w:r>
      <w:r w:rsidR="00A2232C">
        <w:t xml:space="preserve">Поскольку мы ожидаем выборку размером 100 элементов, полученную равномерно за период Т=50Гц, то шаг прореживания, или частота дискретизации </w:t>
      </w:r>
      <w:r w:rsidR="00A2232C" w:rsidRPr="00A2232C">
        <w:rPr>
          <w:i/>
        </w:rPr>
        <w:t>Fd</w:t>
      </w:r>
      <w:r w:rsidR="00A2232C">
        <w:t>=5кГц.</w:t>
      </w:r>
    </w:p>
    <w:p w:rsidR="00A2232C" w:rsidRDefault="00A2232C" w:rsidP="00E04336">
      <w:r>
        <w:t>На рисунке 1,d представлен прореженный сигнал.</w:t>
      </w:r>
    </w:p>
    <w:p w:rsidR="00D75999" w:rsidRDefault="00D75999" w:rsidP="00D75999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80175" cy="3757295"/>
            <wp:effectExtent l="19050" t="0" r="0" b="0"/>
            <wp:docPr id="2" name="Рисунок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8C0A66">
      <w:pPr>
        <w:ind w:firstLine="0"/>
        <w:jc w:val="center"/>
      </w:pPr>
      <w:r>
        <w:t>Рисун</w:t>
      </w:r>
      <w:r w:rsidR="004D11E4">
        <w:t>ок</w:t>
      </w:r>
      <w:r>
        <w:t xml:space="preserve"> 1 – </w:t>
      </w:r>
      <w:r w:rsidR="003A1501">
        <w:t xml:space="preserve">Модель сигналов </w:t>
      </w:r>
      <w:r>
        <w:t>(а)</w:t>
      </w:r>
      <w:r w:rsidR="003A1501">
        <w:t xml:space="preserve"> синусоидального, (b) шума, (c) сигнала+шум, (d) прореженного, (е) усредненного.</w:t>
      </w:r>
    </w:p>
    <w:p w:rsidR="003550D0" w:rsidRDefault="008C0A66" w:rsidP="008C0A6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3678555"/>
            <wp:effectExtent l="19050" t="0" r="0" b="0"/>
            <wp:docPr id="6" name="Рисунок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A66" w:rsidRDefault="00DC2F18" w:rsidP="008C0A66">
      <w:pPr>
        <w:ind w:firstLine="0"/>
        <w:jc w:val="center"/>
      </w:pPr>
      <w:r>
        <w:t>Рисун</w:t>
      </w:r>
      <w:r w:rsidR="004D11E4">
        <w:t>ок</w:t>
      </w:r>
      <w:r>
        <w:t xml:space="preserve"> 2</w:t>
      </w:r>
      <w:r w:rsidR="008C0A66">
        <w:t xml:space="preserve"> – Модель сигналов (а) пилообразного, (b) шума, (c) сигнала+шум, (d) прореженного, (е) усредненного.</w:t>
      </w:r>
    </w:p>
    <w:p w:rsidR="008C0A66" w:rsidRPr="007B481D" w:rsidRDefault="008C0A66" w:rsidP="008C0A66">
      <w:pPr>
        <w:ind w:firstLine="0"/>
      </w:pPr>
    </w:p>
    <w:p w:rsidR="007B481D" w:rsidRDefault="007B481D" w:rsidP="007B481D">
      <w:pPr>
        <w:pStyle w:val="a"/>
      </w:pPr>
      <w:bookmarkStart w:id="7" w:name="_Toc4594240"/>
      <w:r>
        <w:lastRenderedPageBreak/>
        <w:t xml:space="preserve">Описание </w:t>
      </w:r>
      <w:r w:rsidR="00FA52E5">
        <w:t>алгоритма</w:t>
      </w:r>
      <w:bookmarkEnd w:id="7"/>
    </w:p>
    <w:p w:rsidR="00FA52E5" w:rsidRPr="00FA52E5" w:rsidRDefault="00FA52E5" w:rsidP="00FA52E5">
      <w:r>
        <w:t xml:space="preserve">В разделе приведено описание алгоритма определения фазового сдвига и действующего значения потребляемого тока по полученной от ССО выборке мгновенных значений тока потребления. </w:t>
      </w:r>
    </w:p>
    <w:p w:rsidR="0095491D" w:rsidRDefault="0095491D" w:rsidP="0095491D">
      <w:pPr>
        <w:pStyle w:val="3"/>
      </w:pPr>
      <w:r>
        <w:t xml:space="preserve"> </w:t>
      </w:r>
      <w:bookmarkStart w:id="8" w:name="_Toc4594241"/>
      <w:r w:rsidR="005712AD">
        <w:t>Действующее значение.</w:t>
      </w:r>
      <w:bookmarkEnd w:id="8"/>
    </w:p>
    <w:p w:rsidR="005712AD" w:rsidRDefault="005712AD" w:rsidP="0095491D">
      <w:r>
        <w:t>Среднеквадратическое значение, оно же действующее значение тока определяется по формуле:</w:t>
      </w:r>
    </w:p>
    <w:p w:rsidR="005712AD" w:rsidRDefault="00EF7E94" w:rsidP="005712AD">
      <w:pPr>
        <w:jc w:val="right"/>
      </w:pPr>
      <w:r w:rsidRPr="005712AD">
        <w:rPr>
          <w:position w:val="-26"/>
        </w:rPr>
        <w:object w:dxaOrig="13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49.45pt" o:ole="">
            <v:imagedata r:id="rId10" o:title=""/>
          </v:shape>
          <o:OLEObject Type="Embed" ProgID="Equation.3" ShapeID="_x0000_i1025" DrawAspect="Content" ObjectID="_1615208419" r:id="rId11"/>
        </w:object>
      </w:r>
      <w:r w:rsidR="005712AD">
        <w:t>, где</w:t>
      </w:r>
      <w:r w:rsidR="005712AD">
        <w:tab/>
      </w:r>
      <w:r w:rsidR="005712AD">
        <w:tab/>
      </w:r>
      <w:r w:rsidR="005712AD">
        <w:tab/>
      </w:r>
      <w:r w:rsidR="005712AD">
        <w:tab/>
      </w:r>
      <w:r w:rsidR="005712AD">
        <w:tab/>
      </w:r>
      <w:r w:rsidR="005712AD">
        <w:tab/>
        <w:t>(3)</w:t>
      </w:r>
    </w:p>
    <w:p w:rsidR="005712AD" w:rsidRDefault="00AE3AA8" w:rsidP="0095491D">
      <w:r w:rsidRPr="00AE3AA8">
        <w:rPr>
          <w:i/>
        </w:rPr>
        <w:t>Si</w:t>
      </w:r>
      <w:r>
        <w:t xml:space="preserve"> – элементы выборки;</w:t>
      </w:r>
    </w:p>
    <w:p w:rsidR="005712AD" w:rsidRDefault="00AE3AA8" w:rsidP="0095491D">
      <w:r w:rsidRPr="00AE3AA8">
        <w:rPr>
          <w:i/>
        </w:rPr>
        <w:t>N</w:t>
      </w:r>
      <w:r>
        <w:t xml:space="preserve"> – объем выборки.</w:t>
      </w:r>
    </w:p>
    <w:p w:rsidR="00205B46" w:rsidRDefault="00EF7E94" w:rsidP="00743BF6">
      <w:pPr>
        <w:pStyle w:val="3"/>
      </w:pPr>
      <w:r>
        <w:t xml:space="preserve"> </w:t>
      </w:r>
      <w:bookmarkStart w:id="9" w:name="_Toc4594242"/>
      <w:r>
        <w:t>Фазовый сдвиг</w:t>
      </w:r>
      <w:r w:rsidR="00743BF6">
        <w:t>.</w:t>
      </w:r>
      <w:bookmarkEnd w:id="9"/>
    </w:p>
    <w:p w:rsidR="00D9219B" w:rsidRDefault="00F11AFA" w:rsidP="00EF7E94">
      <w:r>
        <w:t xml:space="preserve">Поскольку нулевой элемент выборки является так же маркером момента перехода напряжения электросети через ноль, то </w:t>
      </w:r>
      <w:r w:rsidR="00D9219B">
        <w:t>поступим следующим образом:</w:t>
      </w:r>
    </w:p>
    <w:p w:rsidR="00D9219B" w:rsidRDefault="00D9219B" w:rsidP="00D9219B">
      <w:pPr>
        <w:pStyle w:val="a4"/>
        <w:numPr>
          <w:ilvl w:val="0"/>
          <w:numId w:val="10"/>
        </w:numPr>
      </w:pPr>
      <w:r>
        <w:t>Найдем индексы элементов выборки являющихся экстремумами (Id_min и Id_max);</w:t>
      </w:r>
    </w:p>
    <w:p w:rsidR="00D9219B" w:rsidRDefault="00D9219B" w:rsidP="00D9219B">
      <w:pPr>
        <w:pStyle w:val="a4"/>
        <w:numPr>
          <w:ilvl w:val="0"/>
          <w:numId w:val="10"/>
        </w:numPr>
      </w:pPr>
      <w:r>
        <w:t>Проверим</w:t>
      </w:r>
      <w:r w:rsidR="00D55631">
        <w:t>,</w:t>
      </w:r>
      <w:r>
        <w:t xml:space="preserve"> какой из найденных индексов экстремумов лежит ближе к нулевому элементу выборки. Примем того</w:t>
      </w:r>
      <w:r w:rsidR="004D11E4">
        <w:t xml:space="preserve"> из них, кто ближе (Id</w:t>
      </w:r>
      <w:r w:rsidR="00A54CD5">
        <w:rPr>
          <w:vertAlign w:val="subscript"/>
        </w:rPr>
        <w:t>ближ</w:t>
      </w:r>
      <w:r w:rsidR="004D11E4">
        <w:t>=Id_min е</w:t>
      </w:r>
      <w:r>
        <w:t>с</w:t>
      </w:r>
      <w:r w:rsidR="004D11E4">
        <w:t>л</w:t>
      </w:r>
      <w:r>
        <w:t>и Id_min&lt;Id_max, иначе Id</w:t>
      </w:r>
      <w:r w:rsidR="00A54CD5">
        <w:rPr>
          <w:vertAlign w:val="subscript"/>
        </w:rPr>
        <w:t>ближ</w:t>
      </w:r>
      <w:r>
        <w:t>=Id_max)</w:t>
      </w:r>
      <w:r w:rsidR="00EF275C">
        <w:t>;</w:t>
      </w:r>
    </w:p>
    <w:p w:rsidR="00D9219B" w:rsidRDefault="0036119A" w:rsidP="00D9219B">
      <w:pPr>
        <w:pStyle w:val="a4"/>
        <w:numPr>
          <w:ilvl w:val="0"/>
          <w:numId w:val="10"/>
        </w:numPr>
      </w:pPr>
      <w:r>
        <w:t>Поскольку</w:t>
      </w:r>
      <w:r w:rsidR="006174D3">
        <w:t xml:space="preserve"> в соответствии с условием поставленной задачи</w:t>
      </w:r>
      <w:r>
        <w:t xml:space="preserve"> размер выборки </w:t>
      </w:r>
      <w:r w:rsidRPr="00BA76FD">
        <w:rPr>
          <w:i/>
        </w:rPr>
        <w:t>N</w:t>
      </w:r>
      <w:r>
        <w:t>=100,</w:t>
      </w:r>
      <w:r w:rsidR="004D11E4">
        <w:t xml:space="preserve"> а </w:t>
      </w:r>
      <w:r w:rsidR="004D11E4">
        <w:rPr>
          <w:rFonts w:cs="Times New Roman"/>
        </w:rPr>
        <w:t>π</w:t>
      </w:r>
      <w:r w:rsidR="004D11E4">
        <w:t>/2 – это ¼ периода,</w:t>
      </w:r>
      <w:r>
        <w:t xml:space="preserve"> то </w:t>
      </w:r>
      <w:r>
        <w:rPr>
          <w:rFonts w:cs="Times New Roman"/>
        </w:rPr>
        <w:t>π</w:t>
      </w:r>
      <w:r w:rsidR="004D11E4">
        <w:t xml:space="preserve">/2 можно представить в наших кодовых единицах, как </w:t>
      </w:r>
      <w:r>
        <w:t>100/4=25;</w:t>
      </w:r>
    </w:p>
    <w:p w:rsidR="0036119A" w:rsidRDefault="0036119A" w:rsidP="00D9219B">
      <w:pPr>
        <w:pStyle w:val="a4"/>
        <w:numPr>
          <w:ilvl w:val="0"/>
          <w:numId w:val="10"/>
        </w:numPr>
      </w:pPr>
      <w:r>
        <w:t>Находим индекс элемента выборки соответствующего переходу тока через ноль: Id0=</w:t>
      </w:r>
      <w:r w:rsidR="004D11E4">
        <w:t>(</w:t>
      </w:r>
      <w:r w:rsidR="00A54CD5">
        <w:t>Id</w:t>
      </w:r>
      <w:r w:rsidR="00A54CD5">
        <w:rPr>
          <w:vertAlign w:val="subscript"/>
        </w:rPr>
        <w:t>ближ</w:t>
      </w:r>
      <w:r w:rsidR="00BA76FD">
        <w:t xml:space="preserve"> </w:t>
      </w:r>
      <w:r>
        <w:t>-</w:t>
      </w:r>
      <w:r w:rsidRPr="0036119A">
        <w:rPr>
          <w:rFonts w:cs="Times New Roman"/>
        </w:rPr>
        <w:t xml:space="preserve"> </w:t>
      </w:r>
      <w:r>
        <w:rPr>
          <w:rFonts w:cs="Times New Roman"/>
        </w:rPr>
        <w:t>π</w:t>
      </w:r>
      <w:r>
        <w:t>/2</w:t>
      </w:r>
      <w:r w:rsidR="004D11E4">
        <w:t>)</w:t>
      </w:r>
      <w:r>
        <w:t xml:space="preserve"> если</w:t>
      </w:r>
      <w:r w:rsidR="00BA76FD">
        <w:t xml:space="preserve"> </w:t>
      </w:r>
      <w:r w:rsidR="00A54CD5">
        <w:t>(Id</w:t>
      </w:r>
      <w:r w:rsidR="00A54CD5">
        <w:rPr>
          <w:vertAlign w:val="subscript"/>
        </w:rPr>
        <w:t>ближ</w:t>
      </w:r>
      <w:r w:rsidR="00BA76FD">
        <w:t xml:space="preserve"> -</w:t>
      </w:r>
      <w:r w:rsidR="00BA76FD" w:rsidRPr="00BA76FD">
        <w:rPr>
          <w:rFonts w:cs="Times New Roman"/>
        </w:rPr>
        <w:t xml:space="preserve"> </w:t>
      </w:r>
      <w:r w:rsidR="00BA76FD">
        <w:rPr>
          <w:rFonts w:cs="Times New Roman"/>
        </w:rPr>
        <w:t>π</w:t>
      </w:r>
      <w:r w:rsidR="00BA76FD">
        <w:t>/2</w:t>
      </w:r>
      <w:r w:rsidR="00A54CD5">
        <w:t>)</w:t>
      </w:r>
      <w:r w:rsidR="00BA76FD">
        <w:t>&gt;0, иначе Id0=</w:t>
      </w:r>
      <w:r w:rsidR="004D11E4">
        <w:t>(</w:t>
      </w:r>
      <w:r w:rsidR="00A54CD5">
        <w:t>Id</w:t>
      </w:r>
      <w:r w:rsidR="00A54CD5">
        <w:rPr>
          <w:vertAlign w:val="subscript"/>
        </w:rPr>
        <w:t>ближ</w:t>
      </w:r>
      <w:r w:rsidR="00A54CD5">
        <w:t xml:space="preserve"> </w:t>
      </w:r>
      <w:r w:rsidR="00BA76FD">
        <w:t>+</w:t>
      </w:r>
      <w:r w:rsidR="00BA76FD" w:rsidRPr="0036119A">
        <w:rPr>
          <w:rFonts w:cs="Times New Roman"/>
        </w:rPr>
        <w:t xml:space="preserve"> </w:t>
      </w:r>
      <w:r w:rsidR="00BA76FD">
        <w:rPr>
          <w:rFonts w:cs="Times New Roman"/>
        </w:rPr>
        <w:t>π</w:t>
      </w:r>
      <w:r w:rsidR="00BA76FD">
        <w:t>/2</w:t>
      </w:r>
      <w:r w:rsidR="004D11E4">
        <w:t>)</w:t>
      </w:r>
      <w:r w:rsidR="00BA76FD">
        <w:t>;</w:t>
      </w:r>
    </w:p>
    <w:p w:rsidR="00BA76FD" w:rsidRDefault="00BA76FD" w:rsidP="00D9219B">
      <w:pPr>
        <w:pStyle w:val="a4"/>
        <w:numPr>
          <w:ilvl w:val="0"/>
          <w:numId w:val="10"/>
        </w:numPr>
      </w:pPr>
      <w:r>
        <w:t xml:space="preserve">Определяем фазовый сдвиг: </w:t>
      </w:r>
      <w:r>
        <w:rPr>
          <w:rFonts w:cs="Times New Roman"/>
        </w:rPr>
        <w:t>Δφ</w:t>
      </w:r>
      <w:r>
        <w:t>=Id0*2</w:t>
      </w:r>
      <w:r>
        <w:rPr>
          <w:rFonts w:cs="Times New Roman"/>
        </w:rPr>
        <w:t>π/</w:t>
      </w:r>
      <w:r w:rsidRPr="00BA76FD">
        <w:rPr>
          <w:rFonts w:cs="Times New Roman"/>
          <w:i/>
        </w:rPr>
        <w:t>N</w:t>
      </w:r>
      <w:r>
        <w:rPr>
          <w:rFonts w:cs="Times New Roman"/>
        </w:rPr>
        <w:t>.</w:t>
      </w:r>
    </w:p>
    <w:p w:rsidR="00EF7E94" w:rsidRDefault="00EF7E94" w:rsidP="00731F89"/>
    <w:p w:rsidR="00731F89" w:rsidRDefault="00731F89" w:rsidP="00731F89">
      <w:pPr>
        <w:pStyle w:val="a"/>
      </w:pPr>
      <w:bookmarkStart w:id="10" w:name="_Toc4594243"/>
      <w:r>
        <w:lastRenderedPageBreak/>
        <w:t>Характеристики алгоритма определения фазового сдвига</w:t>
      </w:r>
      <w:bookmarkEnd w:id="10"/>
    </w:p>
    <w:p w:rsidR="00731F89" w:rsidRDefault="00363D6C" w:rsidP="00731F89">
      <w:r>
        <w:t>Для определения качества алгоритма рассмотрим его характеристики. Под характеристиками будем понимать его качество работы в зависимости от внешних влияющих признаков. В качестве влияющих признаков рассмотрим два признака:</w:t>
      </w:r>
    </w:p>
    <w:p w:rsidR="00363D6C" w:rsidRDefault="00363D6C" w:rsidP="00731F89">
      <w:r>
        <w:t>- отношение сигнал/шум q;</w:t>
      </w:r>
    </w:p>
    <w:p w:rsidR="00363D6C" w:rsidRDefault="00363D6C" w:rsidP="00731F89">
      <w:r>
        <w:t xml:space="preserve">- случайная начальная фаза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vertAlign w:val="subscript"/>
        </w:rPr>
        <w:t>.</w:t>
      </w:r>
    </w:p>
    <w:p w:rsidR="00363D6C" w:rsidRDefault="00363D6C" w:rsidP="00731F89">
      <w:r>
        <w:t>Качество работы будем оценивать по разнице между ожидаемым и полученным результатом</w:t>
      </w:r>
      <w:r w:rsidR="00B50456">
        <w:t xml:space="preserve"> </w:t>
      </w:r>
      <w:r w:rsidR="00B50456">
        <w:rPr>
          <w:rFonts w:cs="Times New Roman"/>
        </w:rPr>
        <w:t>Δ</w:t>
      </w:r>
      <w:r>
        <w:t>.</w:t>
      </w:r>
      <w:r w:rsidR="008A4487">
        <w:t xml:space="preserve"> Чем ниже значение </w:t>
      </w:r>
      <w:r w:rsidR="008A4487">
        <w:rPr>
          <w:rFonts w:cs="Times New Roman"/>
        </w:rPr>
        <w:t>Δ, тем выше точность полученного результата.</w:t>
      </w:r>
    </w:p>
    <w:p w:rsidR="00363D6C" w:rsidRDefault="004675B6" w:rsidP="00731F89">
      <w:r>
        <w:t>Помимо этого произведем сравнение качества алгоритма на двух наборах данных:</w:t>
      </w:r>
    </w:p>
    <w:p w:rsidR="004675B6" w:rsidRDefault="004675B6" w:rsidP="004675B6">
      <w:pPr>
        <w:pStyle w:val="a4"/>
        <w:numPr>
          <w:ilvl w:val="0"/>
          <w:numId w:val="11"/>
        </w:numPr>
      </w:pPr>
      <w:r>
        <w:t>Исходные данные с АЦП (Рис. 1,d);</w:t>
      </w:r>
    </w:p>
    <w:p w:rsidR="004675B6" w:rsidRDefault="004675B6" w:rsidP="004675B6">
      <w:pPr>
        <w:pStyle w:val="a4"/>
        <w:numPr>
          <w:ilvl w:val="0"/>
          <w:numId w:val="11"/>
        </w:numPr>
      </w:pPr>
      <w:r>
        <w:t>Усредненные данные с АЦП с помощью алгоритма скользящего усреднения</w:t>
      </w:r>
      <w:r w:rsidR="00597641">
        <w:t xml:space="preserve"> [1]</w:t>
      </w:r>
      <w:r>
        <w:t xml:space="preserve"> (Рис. 1,е).</w:t>
      </w:r>
    </w:p>
    <w:p w:rsidR="004675B6" w:rsidRDefault="004675B6" w:rsidP="004675B6">
      <w:pPr>
        <w:pStyle w:val="3"/>
      </w:pPr>
      <w:r>
        <w:t xml:space="preserve"> </w:t>
      </w:r>
      <w:bookmarkStart w:id="11" w:name="_Toc4594244"/>
      <w:r>
        <w:t>Математическое моделирование</w:t>
      </w:r>
      <w:bookmarkEnd w:id="11"/>
    </w:p>
    <w:p w:rsidR="004675B6" w:rsidRDefault="00AA1CA6" w:rsidP="004675B6">
      <w:r>
        <w:t>Моделирование будем проводить для двух наборов данных и для двух моделей потребляемого тока – синусоидальной и пилообразной.</w:t>
      </w:r>
    </w:p>
    <w:p w:rsidR="00AA1CA6" w:rsidRDefault="00AA1CA6" w:rsidP="004675B6">
      <w:r>
        <w:t>В таблице 1 представлены общие параметры моделирования</w:t>
      </w:r>
    </w:p>
    <w:p w:rsidR="00CE3A4A" w:rsidRDefault="00CE3A4A" w:rsidP="00CE3A4A">
      <w:pPr>
        <w:ind w:firstLine="0"/>
      </w:pPr>
      <w:r>
        <w:t>Таблица 1 – Параметры моделирования</w:t>
      </w:r>
    </w:p>
    <w:tbl>
      <w:tblPr>
        <w:tblStyle w:val="a7"/>
        <w:tblW w:w="0" w:type="auto"/>
        <w:tblLook w:val="04A0"/>
      </w:tblPr>
      <w:tblGrid>
        <w:gridCol w:w="484"/>
        <w:gridCol w:w="4302"/>
        <w:gridCol w:w="5635"/>
      </w:tblGrid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№</w:t>
            </w:r>
          </w:p>
        </w:tc>
        <w:tc>
          <w:tcPr>
            <w:tcW w:w="4302" w:type="dxa"/>
          </w:tcPr>
          <w:p w:rsidR="00AA1CA6" w:rsidRDefault="00AA1CA6" w:rsidP="00AA1CA6">
            <w:pPr>
              <w:ind w:firstLine="0"/>
              <w:jc w:val="center"/>
            </w:pPr>
            <w:r>
              <w:t>Параметры моделирования</w:t>
            </w:r>
          </w:p>
        </w:tc>
        <w:tc>
          <w:tcPr>
            <w:tcW w:w="5635" w:type="dxa"/>
          </w:tcPr>
          <w:p w:rsidR="00AA1CA6" w:rsidRDefault="00AA1CA6" w:rsidP="00AA1CA6">
            <w:pPr>
              <w:ind w:firstLine="0"/>
              <w:jc w:val="center"/>
            </w:pPr>
            <w:r>
              <w:t>Описание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1</w:t>
            </w:r>
          </w:p>
        </w:tc>
        <w:tc>
          <w:tcPr>
            <w:tcW w:w="4302" w:type="dxa"/>
          </w:tcPr>
          <w:p w:rsidR="00AA1CA6" w:rsidRDefault="00AA1CA6" w:rsidP="004675B6">
            <w:pPr>
              <w:ind w:firstLine="0"/>
            </w:pPr>
            <w:r w:rsidRPr="00AA1CA6">
              <w:rPr>
                <w:i/>
              </w:rPr>
              <w:t>f</w:t>
            </w:r>
            <w:r>
              <w:t>=50Гц</w:t>
            </w:r>
          </w:p>
        </w:tc>
        <w:tc>
          <w:tcPr>
            <w:tcW w:w="5635" w:type="dxa"/>
          </w:tcPr>
          <w:p w:rsidR="00AA1CA6" w:rsidRDefault="00AA1CA6" w:rsidP="004675B6">
            <w:pPr>
              <w:ind w:firstLine="0"/>
            </w:pPr>
            <w:r>
              <w:t>Частота электросети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2</w:t>
            </w:r>
          </w:p>
        </w:tc>
        <w:tc>
          <w:tcPr>
            <w:tcW w:w="4302" w:type="dxa"/>
          </w:tcPr>
          <w:p w:rsidR="00AA1CA6" w:rsidRPr="00AA1CA6" w:rsidRDefault="00AA1CA6" w:rsidP="004675B6">
            <w:pPr>
              <w:ind w:firstLine="0"/>
            </w:pPr>
            <w:r>
              <w:t>sigma=</w:t>
            </w:r>
            <w:r w:rsidRPr="00AA1CA6">
              <w:t>0.0025</w:t>
            </w:r>
          </w:p>
        </w:tc>
        <w:tc>
          <w:tcPr>
            <w:tcW w:w="5635" w:type="dxa"/>
          </w:tcPr>
          <w:p w:rsidR="00AA1CA6" w:rsidRDefault="00AA1CA6" w:rsidP="004675B6">
            <w:pPr>
              <w:ind w:firstLine="0"/>
            </w:pPr>
            <w:r>
              <w:t>СКО шума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4</w:t>
            </w:r>
          </w:p>
        </w:tc>
        <w:tc>
          <w:tcPr>
            <w:tcW w:w="4302" w:type="dxa"/>
          </w:tcPr>
          <w:p w:rsidR="00AA1CA6" w:rsidRDefault="00AA1CA6" w:rsidP="004675B6">
            <w:pPr>
              <w:ind w:firstLine="0"/>
            </w:pPr>
            <w:r w:rsidRPr="00AA1CA6">
              <w:t>size=1000</w:t>
            </w:r>
          </w:p>
        </w:tc>
        <w:tc>
          <w:tcPr>
            <w:tcW w:w="5635" w:type="dxa"/>
          </w:tcPr>
          <w:p w:rsidR="00AA1CA6" w:rsidRDefault="00AA1CA6" w:rsidP="004675B6">
            <w:pPr>
              <w:ind w:firstLine="0"/>
            </w:pPr>
            <w:r>
              <w:t>Размер моделируемого реального сигнала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3</w:t>
            </w:r>
          </w:p>
        </w:tc>
        <w:tc>
          <w:tcPr>
            <w:tcW w:w="4302" w:type="dxa"/>
          </w:tcPr>
          <w:p w:rsidR="00AA1CA6" w:rsidRDefault="00AA1CA6" w:rsidP="004675B6">
            <w:pPr>
              <w:ind w:firstLine="0"/>
            </w:pPr>
            <w:r w:rsidRPr="00AA1CA6">
              <w:t>dump_size=100</w:t>
            </w:r>
          </w:p>
        </w:tc>
        <w:tc>
          <w:tcPr>
            <w:tcW w:w="5635" w:type="dxa"/>
          </w:tcPr>
          <w:p w:rsidR="00AA1CA6" w:rsidRDefault="00AA1CA6" w:rsidP="004675B6">
            <w:pPr>
              <w:ind w:firstLine="0"/>
            </w:pPr>
            <w:r>
              <w:t>Объем оцифрованной выборки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4</w:t>
            </w:r>
          </w:p>
        </w:tc>
        <w:tc>
          <w:tcPr>
            <w:tcW w:w="4302" w:type="dxa"/>
          </w:tcPr>
          <w:p w:rsidR="00AA1CA6" w:rsidRDefault="00AA1CA6" w:rsidP="004675B6">
            <w:pPr>
              <w:ind w:firstLine="0"/>
            </w:pPr>
            <w:r w:rsidRPr="00AA1CA6">
              <w:t>Alist=[0.5,0.4,0.3,0.2,0.1,0.05,0.03,</w:t>
            </w:r>
          </w:p>
          <w:p w:rsidR="00AA1CA6" w:rsidRDefault="00AA1CA6" w:rsidP="004675B6">
            <w:pPr>
              <w:ind w:firstLine="0"/>
            </w:pPr>
            <w:r w:rsidRPr="00AA1CA6">
              <w:t>0.025,0.02,0.01,0.005,0.0025]</w:t>
            </w:r>
          </w:p>
        </w:tc>
        <w:tc>
          <w:tcPr>
            <w:tcW w:w="5635" w:type="dxa"/>
          </w:tcPr>
          <w:p w:rsidR="00AA1CA6" w:rsidRDefault="00AA1CA6" w:rsidP="004675B6">
            <w:pPr>
              <w:ind w:firstLine="0"/>
            </w:pPr>
            <w:r>
              <w:t>Набор значений амплитуд тока</w:t>
            </w:r>
          </w:p>
        </w:tc>
      </w:tr>
      <w:tr w:rsidR="00AA1CA6" w:rsidTr="00AA1CA6">
        <w:tc>
          <w:tcPr>
            <w:tcW w:w="484" w:type="dxa"/>
          </w:tcPr>
          <w:p w:rsidR="00AA1CA6" w:rsidRDefault="00AA1CA6" w:rsidP="004675B6">
            <w:pPr>
              <w:ind w:firstLine="0"/>
            </w:pPr>
            <w:r>
              <w:t>5</w:t>
            </w:r>
          </w:p>
        </w:tc>
        <w:tc>
          <w:tcPr>
            <w:tcW w:w="4302" w:type="dxa"/>
          </w:tcPr>
          <w:p w:rsidR="00AA1CA6" w:rsidRPr="00AA1CA6" w:rsidRDefault="00AA1CA6" w:rsidP="004675B6">
            <w:pPr>
              <w:ind w:firstLine="0"/>
            </w:pPr>
            <w:r w:rsidRPr="004030DA">
              <w:rPr>
                <w:rFonts w:cs="Times New Roman"/>
                <w:i/>
              </w:rPr>
              <w:t>φ</w:t>
            </w:r>
            <w:r w:rsidRPr="004030DA">
              <w:rPr>
                <w:i/>
                <w:vertAlign w:val="subscript"/>
              </w:rPr>
              <w:t>0</w:t>
            </w:r>
          </w:p>
        </w:tc>
        <w:tc>
          <w:tcPr>
            <w:tcW w:w="5635" w:type="dxa"/>
          </w:tcPr>
          <w:p w:rsidR="00AA1CA6" w:rsidRDefault="0085247E" w:rsidP="004675B6">
            <w:pPr>
              <w:ind w:firstLine="0"/>
            </w:pPr>
            <w:r>
              <w:t>Случайная н</w:t>
            </w:r>
            <w:r w:rsidR="00AA1CA6">
              <w:t>ачальная фаза</w:t>
            </w:r>
            <w:r>
              <w:t>, им</w:t>
            </w:r>
            <w:r w:rsidR="009E5D8B">
              <w:t>е</w:t>
            </w:r>
            <w:r>
              <w:t>ющая равномерное распределение на интервале от 0 до 2</w:t>
            </w:r>
            <w:r>
              <w:rPr>
                <w:rFonts w:cs="Times New Roman"/>
              </w:rPr>
              <w:t>π</w:t>
            </w:r>
          </w:p>
        </w:tc>
      </w:tr>
    </w:tbl>
    <w:p w:rsidR="00AA1CA6" w:rsidRDefault="00AA1CA6" w:rsidP="004675B6"/>
    <w:p w:rsidR="00DC07DE" w:rsidRDefault="00DC07DE" w:rsidP="004675B6"/>
    <w:p w:rsidR="00DC07DE" w:rsidRDefault="00DC07DE" w:rsidP="004675B6"/>
    <w:p w:rsidR="00B73CAB" w:rsidRDefault="00B73CAB" w:rsidP="00B73CAB">
      <w:pPr>
        <w:pStyle w:val="4"/>
      </w:pPr>
      <w:bookmarkStart w:id="12" w:name="_Toc4594245"/>
      <w:r>
        <w:lastRenderedPageBreak/>
        <w:t>Синусоидальная модель потребляемого тока</w:t>
      </w:r>
      <w:bookmarkEnd w:id="12"/>
    </w:p>
    <w:p w:rsidR="00B73CAB" w:rsidRDefault="00B50456" w:rsidP="00B73CAB">
      <w:r>
        <w:t xml:space="preserve">На рисунке </w:t>
      </w:r>
      <w:r w:rsidR="00806D80">
        <w:t>3</w:t>
      </w:r>
      <w:r>
        <w:t xml:space="preserve"> представлена зависимость </w:t>
      </w:r>
      <w:r w:rsidR="008A4487">
        <w:t xml:space="preserve">оценки точности алгоритма </w:t>
      </w:r>
      <w:r w:rsidR="008A4487">
        <w:rPr>
          <w:rFonts w:cs="Times New Roman"/>
        </w:rPr>
        <w:t>Δ от удвоенной амплитуды сигнала q</w:t>
      </w:r>
      <w:r w:rsidR="006F4948">
        <w:rPr>
          <w:rFonts w:cs="Times New Roman"/>
        </w:rPr>
        <w:t>,</w:t>
      </w:r>
      <w:r w:rsidR="008A4487">
        <w:rPr>
          <w:rFonts w:cs="Times New Roman"/>
        </w:rPr>
        <w:t xml:space="preserve"> при фиксированном СКО шума</w:t>
      </w:r>
      <w:r w:rsidR="006F4948">
        <w:rPr>
          <w:rFonts w:cs="Times New Roman"/>
        </w:rPr>
        <w:t xml:space="preserve"> для двух наборов данных – с усреднением и без. </w:t>
      </w:r>
    </w:p>
    <w:p w:rsidR="00B50456" w:rsidRDefault="00B50456" w:rsidP="00B5045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480175" cy="5675630"/>
            <wp:effectExtent l="19050" t="0" r="0" b="0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56" w:rsidRDefault="00B50456" w:rsidP="00597641">
      <w:pPr>
        <w:ind w:firstLine="0"/>
        <w:jc w:val="center"/>
        <w:rPr>
          <w:rFonts w:cs="Times New Roman"/>
        </w:rPr>
      </w:pPr>
      <w:r>
        <w:t xml:space="preserve">Рисунок </w:t>
      </w:r>
      <w:r w:rsidR="00806D80">
        <w:t>3</w:t>
      </w:r>
      <w:r>
        <w:t xml:space="preserve"> – Зависимость </w:t>
      </w:r>
      <w:r>
        <w:rPr>
          <w:rFonts w:cs="Times New Roman"/>
        </w:rPr>
        <w:t>Δ от q для двух наборов данных</w:t>
      </w:r>
    </w:p>
    <w:p w:rsidR="008A4487" w:rsidRDefault="00597641" w:rsidP="00B50456">
      <w:pPr>
        <w:ind w:firstLine="0"/>
        <w:rPr>
          <w:rFonts w:cs="Times New Roman"/>
        </w:rPr>
      </w:pPr>
      <w:r>
        <w:rPr>
          <w:rFonts w:cs="Times New Roman"/>
        </w:rPr>
        <w:t>Из график</w:t>
      </w:r>
      <w:r w:rsidR="00806D80">
        <w:rPr>
          <w:rFonts w:cs="Times New Roman"/>
        </w:rPr>
        <w:t>ов на рисунке 3</w:t>
      </w:r>
      <w:r>
        <w:rPr>
          <w:rFonts w:cs="Times New Roman"/>
        </w:rPr>
        <w:t xml:space="preserve"> видно, что точность алгоритма тем выше, чем выше отношение сигнал/шум</w:t>
      </w:r>
      <w:r w:rsidR="00CB3571">
        <w:rPr>
          <w:rFonts w:cs="Times New Roman"/>
        </w:rPr>
        <w:t>.</w:t>
      </w:r>
    </w:p>
    <w:p w:rsidR="008A4487" w:rsidRDefault="00CB3571" w:rsidP="00CB3571">
      <w:r>
        <w:t>При очень низких значениях сигнал/шум алгоритм показывает лучшие результаты на наборе данных с усреднением, чем без усреднения. Однако, при увеличении амплитуды сигнала выигрывает алгоритм без усреднения, что является очевидным, поскольку в этом случае не тратится энергия на усреднение</w:t>
      </w:r>
      <w:r w:rsidR="00B2471D">
        <w:t>, а сигнал становится хорошо различим на фоне шумов.</w:t>
      </w:r>
    </w:p>
    <w:p w:rsidR="008C0A66" w:rsidRPr="0054607E" w:rsidRDefault="008C0A66" w:rsidP="00CB3571">
      <w:r>
        <w:lastRenderedPageBreak/>
        <w:t>Исследуем влияние начальной фазы на качество алгоритма.</w:t>
      </w:r>
      <w:r w:rsidR="0054607E">
        <w:t xml:space="preserve"> Для этого проведем моделирование для следующего интервала значений начальной фазы </w:t>
      </w:r>
      <w:r w:rsidR="0054607E" w:rsidRPr="004030DA">
        <w:rPr>
          <w:rFonts w:cs="Times New Roman"/>
          <w:i/>
        </w:rPr>
        <w:t>φ</w:t>
      </w:r>
      <w:r w:rsidR="0054607E" w:rsidRPr="004030DA">
        <w:rPr>
          <w:i/>
          <w:vertAlign w:val="subscript"/>
        </w:rPr>
        <w:t>0</w:t>
      </w:r>
      <w:r w:rsidR="0054607E">
        <w:t>=[0.1</w:t>
      </w:r>
      <w:r w:rsidR="0054607E">
        <w:rPr>
          <w:rFonts w:cs="Times New Roman"/>
        </w:rPr>
        <w:t>π,..,</w:t>
      </w:r>
      <w:r w:rsidR="0054607E" w:rsidRPr="0054607E">
        <w:t xml:space="preserve"> </w:t>
      </w:r>
      <w:r w:rsidR="0054607E">
        <w:t>0.9</w:t>
      </w:r>
      <w:r w:rsidR="0054607E">
        <w:rPr>
          <w:rFonts w:cs="Times New Roman"/>
        </w:rPr>
        <w:t>π</w:t>
      </w:r>
      <w:r w:rsidR="0054607E">
        <w:t>] с шагом 0.1</w:t>
      </w:r>
      <w:r w:rsidR="0054607E">
        <w:rPr>
          <w:rFonts w:cs="Times New Roman"/>
        </w:rPr>
        <w:t>π.</w:t>
      </w:r>
    </w:p>
    <w:p w:rsidR="00CE6B95" w:rsidRDefault="00CE6B95" w:rsidP="00CB3571">
      <w:pPr>
        <w:rPr>
          <w:rFonts w:cs="Times New Roman"/>
        </w:rPr>
      </w:pPr>
      <w:r>
        <w:t xml:space="preserve">На рисунке 4 представлена зависимость оценки точности алгоритма </w:t>
      </w:r>
      <w:r>
        <w:rPr>
          <w:rFonts w:cs="Times New Roman"/>
        </w:rPr>
        <w:t xml:space="preserve">Δ от удвоенной амплитуды при разных значениях начальной фазы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 xml:space="preserve"> и </w:t>
      </w:r>
      <w:r>
        <w:rPr>
          <w:rFonts w:cs="Times New Roman"/>
        </w:rPr>
        <w:t>фиксированном СКО шума для набора данных без усреднения</w:t>
      </w:r>
      <w:r w:rsidR="00F077C7">
        <w:rPr>
          <w:rFonts w:cs="Times New Roman"/>
        </w:rPr>
        <w:t xml:space="preserve"> и синусоидальной модели потребляемого тока</w:t>
      </w:r>
      <w:r>
        <w:rPr>
          <w:rFonts w:cs="Times New Roman"/>
        </w:rPr>
        <w:t>.</w:t>
      </w:r>
    </w:p>
    <w:p w:rsidR="00CE6B95" w:rsidRPr="00CE6B95" w:rsidRDefault="00CE6B95" w:rsidP="00CE6B95">
      <w:r>
        <w:t xml:space="preserve">На рисунке 5 представлена зависимость оценки точности алгоритма </w:t>
      </w:r>
      <w:r>
        <w:rPr>
          <w:rFonts w:cs="Times New Roman"/>
        </w:rPr>
        <w:t xml:space="preserve">Δ от удвоенной амплитуды при разных значениях начальной фазы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 xml:space="preserve"> и </w:t>
      </w:r>
      <w:r>
        <w:rPr>
          <w:rFonts w:cs="Times New Roman"/>
        </w:rPr>
        <w:t>фиксированном СКО шума для набора данных с усреднением</w:t>
      </w:r>
      <w:r w:rsidR="00F077C7">
        <w:rPr>
          <w:rFonts w:cs="Times New Roman"/>
        </w:rPr>
        <w:t xml:space="preserve"> и синусоидальной модели потребляемого тока</w:t>
      </w:r>
      <w:r>
        <w:rPr>
          <w:rFonts w:cs="Times New Roman"/>
        </w:rPr>
        <w:t>.</w:t>
      </w:r>
    </w:p>
    <w:p w:rsidR="00CE6B95" w:rsidRDefault="00CE6B95" w:rsidP="00CE6B9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3658" cy="5295569"/>
            <wp:effectExtent l="19050" t="0" r="0" b="0"/>
            <wp:docPr id="4" name="Рисунок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53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7E" w:rsidRDefault="00CE6B95" w:rsidP="00CE6B95">
      <w:pPr>
        <w:jc w:val="center"/>
      </w:pPr>
      <w:r>
        <w:t xml:space="preserve">Рисунок 4 – Зависимость </w:t>
      </w:r>
      <w:r>
        <w:rPr>
          <w:rFonts w:cs="Times New Roman"/>
        </w:rPr>
        <w:t xml:space="preserve">Δ от q при разных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rFonts w:cs="Times New Roman"/>
        </w:rPr>
        <w:t xml:space="preserve"> для набора данных без усреднения</w:t>
      </w:r>
    </w:p>
    <w:p w:rsidR="00CE6B95" w:rsidRDefault="00CE6B95" w:rsidP="00CB3571"/>
    <w:p w:rsidR="00CE6B95" w:rsidRDefault="00CE6B95" w:rsidP="00CE6B95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850495" cy="5359180"/>
            <wp:effectExtent l="19050" t="0" r="0" b="0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214" cy="53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95" w:rsidRDefault="00CE6B95" w:rsidP="00CE6B95">
      <w:pPr>
        <w:jc w:val="center"/>
        <w:rPr>
          <w:rFonts w:cs="Times New Roman"/>
        </w:rPr>
      </w:pPr>
      <w:r>
        <w:t xml:space="preserve">Рисунок 5 – Зависимость </w:t>
      </w:r>
      <w:r>
        <w:rPr>
          <w:rFonts w:cs="Times New Roman"/>
        </w:rPr>
        <w:t xml:space="preserve">Δ от q при разных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rFonts w:cs="Times New Roman"/>
        </w:rPr>
        <w:t xml:space="preserve"> для набора данных с усреднением</w:t>
      </w:r>
    </w:p>
    <w:p w:rsidR="00CE6B95" w:rsidRDefault="00CE6B95" w:rsidP="00CB3571">
      <w:r>
        <w:t>Из рисунков 4 и 5 видно, что точность алгоритма не за</w:t>
      </w:r>
      <w:r w:rsidR="008C0A66">
        <w:t>висит от начальной фазы сигнала при различных отношениях сигнал/шум.</w:t>
      </w:r>
    </w:p>
    <w:p w:rsidR="005160DF" w:rsidRDefault="005160DF" w:rsidP="005160DF">
      <w:pPr>
        <w:pStyle w:val="4"/>
      </w:pPr>
      <w:bookmarkStart w:id="13" w:name="_Toc4594246"/>
      <w:r>
        <w:t>Пилообразная модель потребляемого тока</w:t>
      </w:r>
      <w:bookmarkEnd w:id="13"/>
    </w:p>
    <w:p w:rsidR="00104ED2" w:rsidRDefault="003D0E4D" w:rsidP="00CB3571">
      <w:r>
        <w:t xml:space="preserve">Пилообразный сигнал с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>=0 представлен на рисунке 2,а.</w:t>
      </w:r>
    </w:p>
    <w:p w:rsidR="003D0E4D" w:rsidRDefault="00F02F60" w:rsidP="00CB3571">
      <w:pPr>
        <w:rPr>
          <w:rFonts w:cs="Times New Roman"/>
        </w:rPr>
      </w:pPr>
      <w:r>
        <w:t xml:space="preserve">На рисунке 6 представлена зависимость оценки точности алгоритма </w:t>
      </w:r>
      <w:r>
        <w:rPr>
          <w:rFonts w:cs="Times New Roman"/>
        </w:rPr>
        <w:t>Δ от удвоенной амплитуды сигнала q, при фиксированном СКО шума для двух наборов данных – с усреднением и без.</w:t>
      </w:r>
    </w:p>
    <w:p w:rsidR="00F02F60" w:rsidRDefault="00F02F60" w:rsidP="00F02F6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5649595"/>
            <wp:effectExtent l="19050" t="0" r="0" b="0"/>
            <wp:docPr id="7" name="Рисунок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60" w:rsidRDefault="00F02F60" w:rsidP="00F02F60">
      <w:pPr>
        <w:ind w:firstLine="0"/>
        <w:jc w:val="center"/>
        <w:rPr>
          <w:rFonts w:cs="Times New Roman"/>
        </w:rPr>
      </w:pPr>
      <w:r>
        <w:t xml:space="preserve">Рисунок 6 – Зависимость </w:t>
      </w:r>
      <w:r>
        <w:rPr>
          <w:rFonts w:cs="Times New Roman"/>
        </w:rPr>
        <w:t>Δ от q для двух наборов данных</w:t>
      </w:r>
    </w:p>
    <w:p w:rsidR="00243D9B" w:rsidRDefault="00243D9B" w:rsidP="00F02F60">
      <w:r>
        <w:t>Из рисунка 6 видно, что качество работы алгоритма практически не зависит от отношения сигнал/шум. Это объясняется тем, что в качестве модели потребляемого тока был рассмотрен достаточно узкий пилообразный сигнал, максимум энергии которого сосредоточен в его пиках.</w:t>
      </w:r>
    </w:p>
    <w:p w:rsidR="00EF4955" w:rsidRDefault="00EF4955" w:rsidP="00F02F60">
      <w:r>
        <w:t>В обоих случаях лучший результат достигается на наборе данных без усреднения, что является ожидаемым результатом, поскольку для таких данных не тратится энергия на усреднение, а рассмотренная модель сигнала хорошо различима на фоне шумов.</w:t>
      </w:r>
    </w:p>
    <w:p w:rsidR="0054607E" w:rsidRPr="0054607E" w:rsidRDefault="0054607E" w:rsidP="0054607E">
      <w:r>
        <w:t xml:space="preserve">Исследуем влияние начальной фазы на качество алгоритма. Для этого проведем моделирование для следующего интервала значений начальной фазы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>=[0</w:t>
      </w:r>
      <w:r>
        <w:rPr>
          <w:rFonts w:cs="Times New Roman"/>
        </w:rPr>
        <w:t>,..,</w:t>
      </w:r>
      <w:r w:rsidRPr="0054607E">
        <w:t xml:space="preserve"> </w:t>
      </w:r>
      <w:r>
        <w:t>0.9</w:t>
      </w:r>
      <w:r>
        <w:rPr>
          <w:rFonts w:cs="Times New Roman"/>
        </w:rPr>
        <w:t>π</w:t>
      </w:r>
      <w:r>
        <w:t>] с шагом 0.1</w:t>
      </w:r>
      <w:r>
        <w:rPr>
          <w:rFonts w:cs="Times New Roman"/>
        </w:rPr>
        <w:t>π.</w:t>
      </w:r>
    </w:p>
    <w:p w:rsidR="00F077C7" w:rsidRDefault="00F077C7" w:rsidP="00F077C7">
      <w:pPr>
        <w:rPr>
          <w:rFonts w:cs="Times New Roman"/>
        </w:rPr>
      </w:pPr>
      <w:r>
        <w:lastRenderedPageBreak/>
        <w:t xml:space="preserve">На рисунке 7 представлена зависимость оценки точности алгоритма </w:t>
      </w:r>
      <w:r>
        <w:rPr>
          <w:rFonts w:cs="Times New Roman"/>
        </w:rPr>
        <w:t xml:space="preserve">Δ от удвоенной амплитуды при разных значениях начальной фазы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 xml:space="preserve"> и </w:t>
      </w:r>
      <w:r>
        <w:rPr>
          <w:rFonts w:cs="Times New Roman"/>
        </w:rPr>
        <w:t>фиксированном СКО шума для набора данных без усреднения и пилообразной модели потребляемого тока.</w:t>
      </w:r>
    </w:p>
    <w:p w:rsidR="00F077C7" w:rsidRPr="00B73CAB" w:rsidRDefault="00F077C7" w:rsidP="00F077C7">
      <w:r>
        <w:t xml:space="preserve">На рисунке 8 представлена зависимость оценки точности алгоритма </w:t>
      </w:r>
      <w:r>
        <w:rPr>
          <w:rFonts w:cs="Times New Roman"/>
        </w:rPr>
        <w:t xml:space="preserve">Δ от удвоенной амплитуды при разных значениях начальной фазы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t xml:space="preserve"> и </w:t>
      </w:r>
      <w:r>
        <w:rPr>
          <w:rFonts w:cs="Times New Roman"/>
        </w:rPr>
        <w:t>фиксированном СКО шума для набора данных с усреднением и пилообразной модели потребляемого тока.</w:t>
      </w:r>
    </w:p>
    <w:p w:rsidR="00F077C7" w:rsidRDefault="00F077C7" w:rsidP="00F077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69423" cy="2743315"/>
            <wp:effectExtent l="19050" t="0" r="0" b="0"/>
            <wp:docPr id="8" name="Рисунок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6607" cy="27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7" w:rsidRDefault="00F077C7" w:rsidP="00F077C7">
      <w:pPr>
        <w:jc w:val="center"/>
        <w:rPr>
          <w:rFonts w:cs="Times New Roman"/>
        </w:rPr>
      </w:pPr>
      <w:r>
        <w:t xml:space="preserve">Рисунок 7 – Зависимость </w:t>
      </w:r>
      <w:r>
        <w:rPr>
          <w:rFonts w:cs="Times New Roman"/>
        </w:rPr>
        <w:t xml:space="preserve">Δ от q при разных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rFonts w:cs="Times New Roman"/>
        </w:rPr>
        <w:t xml:space="preserve"> для набора данных без усреднения</w:t>
      </w:r>
    </w:p>
    <w:p w:rsidR="00F077C7" w:rsidRDefault="00F077C7" w:rsidP="00F02F60"/>
    <w:p w:rsidR="00F077C7" w:rsidRDefault="00F077C7" w:rsidP="00F077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40053" cy="2525251"/>
            <wp:effectExtent l="19050" t="0" r="3147" b="0"/>
            <wp:docPr id="9" name="Рисунок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001" cy="25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7C7" w:rsidRDefault="00F077C7" w:rsidP="00F077C7">
      <w:pPr>
        <w:jc w:val="center"/>
        <w:rPr>
          <w:rFonts w:cs="Times New Roman"/>
        </w:rPr>
      </w:pPr>
      <w:r>
        <w:t xml:space="preserve">Рисунок 8 – Зависимость </w:t>
      </w:r>
      <w:r>
        <w:rPr>
          <w:rFonts w:cs="Times New Roman"/>
        </w:rPr>
        <w:t xml:space="preserve">Δ от q при разных </w:t>
      </w:r>
      <w:r w:rsidRPr="004030DA">
        <w:rPr>
          <w:rFonts w:cs="Times New Roman"/>
          <w:i/>
        </w:rPr>
        <w:t>φ</w:t>
      </w:r>
      <w:r w:rsidRPr="004030DA">
        <w:rPr>
          <w:i/>
          <w:vertAlign w:val="subscript"/>
        </w:rPr>
        <w:t>0</w:t>
      </w:r>
      <w:r>
        <w:rPr>
          <w:rFonts w:cs="Times New Roman"/>
        </w:rPr>
        <w:t xml:space="preserve"> для набора данных без усреднения</w:t>
      </w:r>
    </w:p>
    <w:p w:rsidR="00F077C7" w:rsidRDefault="00F9327F" w:rsidP="00F077C7">
      <w:r>
        <w:lastRenderedPageBreak/>
        <w:t>Из рисунков 7 и 8 видно, что точность алгоритма не зависит от начальной фазы сигнала при различных отношениях сигнал/шум.</w:t>
      </w:r>
    </w:p>
    <w:p w:rsidR="005D09A9" w:rsidRDefault="00C67EB7" w:rsidP="00A77CA6">
      <w:pPr>
        <w:pStyle w:val="2"/>
        <w:jc w:val="center"/>
      </w:pPr>
      <w:bookmarkStart w:id="14" w:name="_Toc4594247"/>
      <w:r>
        <w:lastRenderedPageBreak/>
        <w:t>Выводы</w:t>
      </w:r>
      <w:bookmarkEnd w:id="14"/>
    </w:p>
    <w:p w:rsidR="00871652" w:rsidRDefault="00871652" w:rsidP="005D09A9">
      <w:r>
        <w:t>Математическое моделирование показало, что:</w:t>
      </w:r>
    </w:p>
    <w:p w:rsidR="00F37CDF" w:rsidRDefault="00871652" w:rsidP="00871652">
      <w:pPr>
        <w:pStyle w:val="a4"/>
        <w:numPr>
          <w:ilvl w:val="0"/>
          <w:numId w:val="12"/>
        </w:numPr>
      </w:pPr>
      <w:r>
        <w:t xml:space="preserve">Качество алгоритма определения фазового сдвига не зависит от начальной фазы потребляемого тока. </w:t>
      </w:r>
    </w:p>
    <w:p w:rsidR="00871652" w:rsidRDefault="00871652" w:rsidP="00871652">
      <w:pPr>
        <w:pStyle w:val="a4"/>
        <w:numPr>
          <w:ilvl w:val="0"/>
          <w:numId w:val="12"/>
        </w:numPr>
      </w:pPr>
      <w:r>
        <w:t>Чем выше отношение сигнал/шум тем выше точность алгоритма.</w:t>
      </w:r>
    </w:p>
    <w:p w:rsidR="00871652" w:rsidRDefault="00871652" w:rsidP="00871652">
      <w:pPr>
        <w:pStyle w:val="a4"/>
        <w:numPr>
          <w:ilvl w:val="0"/>
          <w:numId w:val="12"/>
        </w:numPr>
      </w:pPr>
      <w:r>
        <w:t>Нет выигры</w:t>
      </w:r>
      <w:r w:rsidR="0054607E">
        <w:t>ша в использовании предобработки</w:t>
      </w:r>
      <w:r>
        <w:t xml:space="preserve"> данных </w:t>
      </w:r>
      <w:r w:rsidR="0054607E">
        <w:t xml:space="preserve">в </w:t>
      </w:r>
      <w:r>
        <w:t>виде их усреднения.</w:t>
      </w:r>
    </w:p>
    <w:p w:rsidR="00871652" w:rsidRDefault="00871652" w:rsidP="00871652">
      <w:pPr>
        <w:pStyle w:val="a4"/>
        <w:numPr>
          <w:ilvl w:val="0"/>
          <w:numId w:val="12"/>
        </w:numPr>
      </w:pPr>
      <w:r>
        <w:t>Форма потребляемого тока незначительно влияет на точность алгоритма.</w:t>
      </w:r>
    </w:p>
    <w:p w:rsidR="00871652" w:rsidRDefault="00871652" w:rsidP="005D09A9"/>
    <w:p w:rsidR="00F37CDF" w:rsidRDefault="00F37CDF" w:rsidP="00A77CA6">
      <w:pPr>
        <w:pStyle w:val="2"/>
        <w:jc w:val="center"/>
      </w:pPr>
      <w:bookmarkStart w:id="15" w:name="_Toc4594248"/>
      <w:r>
        <w:lastRenderedPageBreak/>
        <w:t>Список сокращений</w:t>
      </w:r>
      <w:bookmarkEnd w:id="15"/>
    </w:p>
    <w:p w:rsidR="00A77CA6" w:rsidRDefault="00A77CA6" w:rsidP="00A77CA6"/>
    <w:p w:rsidR="00A77CA6" w:rsidRPr="00A77CA6" w:rsidRDefault="00A77CA6" w:rsidP="00A77CA6">
      <w:r w:rsidRPr="00F11C05">
        <w:t>АЦП</w:t>
      </w:r>
      <w:r w:rsidRPr="00A77CA6">
        <w:t xml:space="preserve"> – </w:t>
      </w:r>
      <w:r>
        <w:t>аналогово-цифровой преобразователь</w:t>
      </w:r>
      <w:r w:rsidRPr="00A77CA6">
        <w:t>;</w:t>
      </w:r>
    </w:p>
    <w:p w:rsidR="00A77CA6" w:rsidRDefault="00C5294A" w:rsidP="00A77CA6">
      <w:r>
        <w:t>СКО</w:t>
      </w:r>
      <w:r w:rsidR="00A77CA6">
        <w:t xml:space="preserve"> – </w:t>
      </w:r>
      <w:r>
        <w:t>среднеквадратическое отклонение</w:t>
      </w:r>
      <w:r w:rsidR="00A77CA6" w:rsidRPr="00F37CDF">
        <w:t>;</w:t>
      </w:r>
    </w:p>
    <w:p w:rsidR="00A77CA6" w:rsidRDefault="00C5294A" w:rsidP="00A77CA6">
      <w:r>
        <w:t>ССО</w:t>
      </w:r>
      <w:r w:rsidR="00A77CA6">
        <w:t xml:space="preserve"> – </w:t>
      </w:r>
      <w:r>
        <w:t>синхронная схема оцифровки</w:t>
      </w:r>
      <w:r w:rsidR="005C72B3" w:rsidRPr="005C72B3">
        <w:t>;</w:t>
      </w:r>
    </w:p>
    <w:p w:rsidR="005C72B3" w:rsidRPr="00AB5381" w:rsidRDefault="005C72B3" w:rsidP="00F37CDF"/>
    <w:p w:rsidR="005C72B3" w:rsidRPr="00AB5381" w:rsidRDefault="005C72B3" w:rsidP="00565211">
      <w:pPr>
        <w:pStyle w:val="2"/>
        <w:jc w:val="center"/>
      </w:pPr>
      <w:bookmarkStart w:id="16" w:name="_Toc4594249"/>
      <w:r>
        <w:lastRenderedPageBreak/>
        <w:t>Ссылки</w:t>
      </w:r>
      <w:bookmarkEnd w:id="16"/>
    </w:p>
    <w:p w:rsidR="00565211" w:rsidRDefault="00565211" w:rsidP="005C72B3"/>
    <w:p w:rsidR="005C72B3" w:rsidRPr="00FB5F9C" w:rsidRDefault="005C72B3" w:rsidP="005C72B3">
      <w:r w:rsidRPr="00FB5F9C">
        <w:t xml:space="preserve">1 </w:t>
      </w:r>
      <w:r w:rsidR="00C5294A">
        <w:t xml:space="preserve">Алгоритм скользящего среднего </w:t>
      </w:r>
      <w:r w:rsidR="00C5294A" w:rsidRPr="00C5294A">
        <w:t>https://ru.wikipedia.org/wiki/%D0%A1%D0%BA%D0%BE%D0%BB%D1%8C%D0%B7%D1%8F%D1%89%D0%B0%D1%8F_%D1%81%D1%80%D0%B5%D0%B4%D0%BD%D1%8F%D1%8F</w:t>
      </w:r>
    </w:p>
    <w:sectPr w:rsidR="005C72B3" w:rsidRPr="00FB5F9C" w:rsidSect="00565211">
      <w:footerReference w:type="default" r:id="rId18"/>
      <w:footerReference w:type="first" r:id="rId19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3FC" w:rsidRDefault="004933FC" w:rsidP="00565211">
      <w:pPr>
        <w:spacing w:before="0" w:line="240" w:lineRule="auto"/>
      </w:pPr>
      <w:r>
        <w:separator/>
      </w:r>
    </w:p>
  </w:endnote>
  <w:endnote w:type="continuationSeparator" w:id="1">
    <w:p w:rsidR="004933FC" w:rsidRDefault="004933FC" w:rsidP="0056521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077300"/>
      <w:docPartObj>
        <w:docPartGallery w:val="Page Numbers (Bottom of Page)"/>
        <w:docPartUnique/>
      </w:docPartObj>
    </w:sdtPr>
    <w:sdtContent>
      <w:p w:rsidR="006523D7" w:rsidRDefault="006523D7">
        <w:pPr>
          <w:pStyle w:val="ad"/>
          <w:jc w:val="center"/>
        </w:pPr>
        <w:fldSimple w:instr=" PAGE   \* MERGEFORMAT ">
          <w:r w:rsidR="006174D3">
            <w:rPr>
              <w:noProof/>
            </w:rPr>
            <w:t>7</w:t>
          </w:r>
        </w:fldSimple>
      </w:p>
    </w:sdtContent>
  </w:sdt>
  <w:p w:rsidR="006523D7" w:rsidRDefault="006523D7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3D7" w:rsidRDefault="00B617D6" w:rsidP="00565211">
    <w:pPr>
      <w:pStyle w:val="ad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3FC" w:rsidRDefault="004933FC" w:rsidP="00565211">
      <w:pPr>
        <w:spacing w:before="0" w:line="240" w:lineRule="auto"/>
      </w:pPr>
      <w:r>
        <w:separator/>
      </w:r>
    </w:p>
  </w:footnote>
  <w:footnote w:type="continuationSeparator" w:id="1">
    <w:p w:rsidR="004933FC" w:rsidRDefault="004933FC" w:rsidP="0056521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AE7"/>
    <w:multiLevelType w:val="hybridMultilevel"/>
    <w:tmpl w:val="F1981EF8"/>
    <w:lvl w:ilvl="0" w:tplc="7B2E1D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195C77"/>
    <w:multiLevelType w:val="multilevel"/>
    <w:tmpl w:val="F7C6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A0542E"/>
    <w:multiLevelType w:val="hybridMultilevel"/>
    <w:tmpl w:val="4B1A8A48"/>
    <w:lvl w:ilvl="0" w:tplc="AB624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5612B0"/>
    <w:multiLevelType w:val="hybridMultilevel"/>
    <w:tmpl w:val="95E26C54"/>
    <w:lvl w:ilvl="0" w:tplc="124E9F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8F53CAF"/>
    <w:multiLevelType w:val="multilevel"/>
    <w:tmpl w:val="091CC256"/>
    <w:styleLink w:val="1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3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5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B8639D9"/>
    <w:multiLevelType w:val="multilevel"/>
    <w:tmpl w:val="091CC256"/>
    <w:numStyleLink w:val="1"/>
  </w:abstractNum>
  <w:abstractNum w:abstractNumId="6">
    <w:nsid w:val="3C717717"/>
    <w:multiLevelType w:val="hybridMultilevel"/>
    <w:tmpl w:val="F81AB83C"/>
    <w:lvl w:ilvl="0" w:tplc="46127A0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0E10454"/>
    <w:multiLevelType w:val="hybridMultilevel"/>
    <w:tmpl w:val="33F243BA"/>
    <w:lvl w:ilvl="0" w:tplc="A808EEB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>
    <w:nsid w:val="56681F12"/>
    <w:multiLevelType w:val="multilevel"/>
    <w:tmpl w:val="DE78336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CBE2DA1"/>
    <w:multiLevelType w:val="hybridMultilevel"/>
    <w:tmpl w:val="D34C8ABC"/>
    <w:lvl w:ilvl="0" w:tplc="2DB876B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5F755D1A"/>
    <w:multiLevelType w:val="hybridMultilevel"/>
    <w:tmpl w:val="58E6CB30"/>
    <w:lvl w:ilvl="0" w:tplc="FDCE56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E990D02"/>
    <w:multiLevelType w:val="hybridMultilevel"/>
    <w:tmpl w:val="69AC8062"/>
    <w:lvl w:ilvl="0" w:tplc="6E7869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3A6E"/>
    <w:rsid w:val="0000026B"/>
    <w:rsid w:val="00021FEE"/>
    <w:rsid w:val="0005610B"/>
    <w:rsid w:val="00057A4D"/>
    <w:rsid w:val="000B13AF"/>
    <w:rsid w:val="000D11EB"/>
    <w:rsid w:val="000D6178"/>
    <w:rsid w:val="000E0D05"/>
    <w:rsid w:val="000E0EB1"/>
    <w:rsid w:val="000F18B6"/>
    <w:rsid w:val="000F28ED"/>
    <w:rsid w:val="000F741E"/>
    <w:rsid w:val="00104121"/>
    <w:rsid w:val="00104ED2"/>
    <w:rsid w:val="00152662"/>
    <w:rsid w:val="00156C16"/>
    <w:rsid w:val="001632C4"/>
    <w:rsid w:val="001653D6"/>
    <w:rsid w:val="00183835"/>
    <w:rsid w:val="00185B6F"/>
    <w:rsid w:val="001A192E"/>
    <w:rsid w:val="001A34D3"/>
    <w:rsid w:val="001C1276"/>
    <w:rsid w:val="001E1324"/>
    <w:rsid w:val="002059BF"/>
    <w:rsid w:val="00205B46"/>
    <w:rsid w:val="00243D9B"/>
    <w:rsid w:val="00252FCB"/>
    <w:rsid w:val="00265772"/>
    <w:rsid w:val="002722AA"/>
    <w:rsid w:val="00273B76"/>
    <w:rsid w:val="002C60F5"/>
    <w:rsid w:val="00302BF0"/>
    <w:rsid w:val="0031595E"/>
    <w:rsid w:val="0032143B"/>
    <w:rsid w:val="003244EC"/>
    <w:rsid w:val="00332670"/>
    <w:rsid w:val="00344278"/>
    <w:rsid w:val="003550D0"/>
    <w:rsid w:val="00355EBE"/>
    <w:rsid w:val="00356F3D"/>
    <w:rsid w:val="0036119A"/>
    <w:rsid w:val="00363D6C"/>
    <w:rsid w:val="0037454F"/>
    <w:rsid w:val="00382A2E"/>
    <w:rsid w:val="003A1501"/>
    <w:rsid w:val="003A1976"/>
    <w:rsid w:val="003C20DD"/>
    <w:rsid w:val="003D0E4D"/>
    <w:rsid w:val="003E18C8"/>
    <w:rsid w:val="0040000D"/>
    <w:rsid w:val="004030DA"/>
    <w:rsid w:val="00403D13"/>
    <w:rsid w:val="004254FB"/>
    <w:rsid w:val="00431A9A"/>
    <w:rsid w:val="004675B6"/>
    <w:rsid w:val="004809AC"/>
    <w:rsid w:val="00481DC7"/>
    <w:rsid w:val="004933FC"/>
    <w:rsid w:val="00497B18"/>
    <w:rsid w:val="004A30C4"/>
    <w:rsid w:val="004D11E4"/>
    <w:rsid w:val="004D5F35"/>
    <w:rsid w:val="004E59B2"/>
    <w:rsid w:val="005068E0"/>
    <w:rsid w:val="00515BC0"/>
    <w:rsid w:val="005160DF"/>
    <w:rsid w:val="0054607E"/>
    <w:rsid w:val="00550C00"/>
    <w:rsid w:val="00565211"/>
    <w:rsid w:val="00567822"/>
    <w:rsid w:val="005712AD"/>
    <w:rsid w:val="00582810"/>
    <w:rsid w:val="00597641"/>
    <w:rsid w:val="005C72B3"/>
    <w:rsid w:val="005D09A9"/>
    <w:rsid w:val="005D0F75"/>
    <w:rsid w:val="005D2CE0"/>
    <w:rsid w:val="005E522B"/>
    <w:rsid w:val="005F1BA6"/>
    <w:rsid w:val="006011FA"/>
    <w:rsid w:val="006071F5"/>
    <w:rsid w:val="006174D3"/>
    <w:rsid w:val="00623388"/>
    <w:rsid w:val="006239FC"/>
    <w:rsid w:val="00626D2F"/>
    <w:rsid w:val="00626E87"/>
    <w:rsid w:val="00645ACB"/>
    <w:rsid w:val="006504D0"/>
    <w:rsid w:val="006523D7"/>
    <w:rsid w:val="00652E4F"/>
    <w:rsid w:val="00653CE5"/>
    <w:rsid w:val="00656CF0"/>
    <w:rsid w:val="00683616"/>
    <w:rsid w:val="006838D1"/>
    <w:rsid w:val="0069218F"/>
    <w:rsid w:val="00692CF5"/>
    <w:rsid w:val="00692F1C"/>
    <w:rsid w:val="00695438"/>
    <w:rsid w:val="006A11F0"/>
    <w:rsid w:val="006A1BA0"/>
    <w:rsid w:val="006C1B53"/>
    <w:rsid w:val="006F3E78"/>
    <w:rsid w:val="006F4948"/>
    <w:rsid w:val="00731F89"/>
    <w:rsid w:val="00734F32"/>
    <w:rsid w:val="00743BF6"/>
    <w:rsid w:val="00766B2F"/>
    <w:rsid w:val="007A4C06"/>
    <w:rsid w:val="007B481D"/>
    <w:rsid w:val="007B5717"/>
    <w:rsid w:val="007C6CAA"/>
    <w:rsid w:val="007E42A3"/>
    <w:rsid w:val="007E757C"/>
    <w:rsid w:val="00806D80"/>
    <w:rsid w:val="00807940"/>
    <w:rsid w:val="008268FF"/>
    <w:rsid w:val="008501B6"/>
    <w:rsid w:val="0085247E"/>
    <w:rsid w:val="008616E9"/>
    <w:rsid w:val="00865EDC"/>
    <w:rsid w:val="00871652"/>
    <w:rsid w:val="008A4487"/>
    <w:rsid w:val="008B0B66"/>
    <w:rsid w:val="008B613F"/>
    <w:rsid w:val="008C0A66"/>
    <w:rsid w:val="008C37EA"/>
    <w:rsid w:val="008D0AEC"/>
    <w:rsid w:val="008D1000"/>
    <w:rsid w:val="008E1DE4"/>
    <w:rsid w:val="008F6DD3"/>
    <w:rsid w:val="00913D77"/>
    <w:rsid w:val="00940940"/>
    <w:rsid w:val="00941180"/>
    <w:rsid w:val="00941B0F"/>
    <w:rsid w:val="009427F9"/>
    <w:rsid w:val="0095491D"/>
    <w:rsid w:val="009E5D8B"/>
    <w:rsid w:val="009F538E"/>
    <w:rsid w:val="00A2232C"/>
    <w:rsid w:val="00A54CD5"/>
    <w:rsid w:val="00A57579"/>
    <w:rsid w:val="00A77CA6"/>
    <w:rsid w:val="00A927C8"/>
    <w:rsid w:val="00A95A63"/>
    <w:rsid w:val="00AA1CA6"/>
    <w:rsid w:val="00AA72B8"/>
    <w:rsid w:val="00AA76F8"/>
    <w:rsid w:val="00AB5381"/>
    <w:rsid w:val="00AC196F"/>
    <w:rsid w:val="00AC52AF"/>
    <w:rsid w:val="00AD05E6"/>
    <w:rsid w:val="00AE3AA8"/>
    <w:rsid w:val="00AE6BB7"/>
    <w:rsid w:val="00B016F1"/>
    <w:rsid w:val="00B20844"/>
    <w:rsid w:val="00B2471D"/>
    <w:rsid w:val="00B50456"/>
    <w:rsid w:val="00B516B2"/>
    <w:rsid w:val="00B53BA6"/>
    <w:rsid w:val="00B617D6"/>
    <w:rsid w:val="00B73CAB"/>
    <w:rsid w:val="00B73F30"/>
    <w:rsid w:val="00B9706D"/>
    <w:rsid w:val="00B97D37"/>
    <w:rsid w:val="00BA3A09"/>
    <w:rsid w:val="00BA6A52"/>
    <w:rsid w:val="00BA76FD"/>
    <w:rsid w:val="00BF62D9"/>
    <w:rsid w:val="00C00074"/>
    <w:rsid w:val="00C11675"/>
    <w:rsid w:val="00C36764"/>
    <w:rsid w:val="00C460FD"/>
    <w:rsid w:val="00C500D0"/>
    <w:rsid w:val="00C5294A"/>
    <w:rsid w:val="00C67EB7"/>
    <w:rsid w:val="00C7064A"/>
    <w:rsid w:val="00C82A8F"/>
    <w:rsid w:val="00C82EF7"/>
    <w:rsid w:val="00C87BF5"/>
    <w:rsid w:val="00CB3571"/>
    <w:rsid w:val="00CC23A5"/>
    <w:rsid w:val="00CC335C"/>
    <w:rsid w:val="00CD1605"/>
    <w:rsid w:val="00CE3A4A"/>
    <w:rsid w:val="00CE5F65"/>
    <w:rsid w:val="00CE6B95"/>
    <w:rsid w:val="00CE6D8A"/>
    <w:rsid w:val="00D435D8"/>
    <w:rsid w:val="00D54039"/>
    <w:rsid w:val="00D549A2"/>
    <w:rsid w:val="00D55631"/>
    <w:rsid w:val="00D74A70"/>
    <w:rsid w:val="00D75999"/>
    <w:rsid w:val="00D9219B"/>
    <w:rsid w:val="00DB0396"/>
    <w:rsid w:val="00DB397C"/>
    <w:rsid w:val="00DB6178"/>
    <w:rsid w:val="00DC07DE"/>
    <w:rsid w:val="00DC2F18"/>
    <w:rsid w:val="00E04336"/>
    <w:rsid w:val="00E13DEB"/>
    <w:rsid w:val="00E32AB6"/>
    <w:rsid w:val="00E46C55"/>
    <w:rsid w:val="00E75324"/>
    <w:rsid w:val="00E8135F"/>
    <w:rsid w:val="00E83A6E"/>
    <w:rsid w:val="00E9084F"/>
    <w:rsid w:val="00EA2F18"/>
    <w:rsid w:val="00EA335A"/>
    <w:rsid w:val="00EC528E"/>
    <w:rsid w:val="00ED2D77"/>
    <w:rsid w:val="00EE25B8"/>
    <w:rsid w:val="00EF275C"/>
    <w:rsid w:val="00EF4955"/>
    <w:rsid w:val="00EF7E94"/>
    <w:rsid w:val="00F01E8A"/>
    <w:rsid w:val="00F02F60"/>
    <w:rsid w:val="00F077C7"/>
    <w:rsid w:val="00F11AFA"/>
    <w:rsid w:val="00F11C05"/>
    <w:rsid w:val="00F308D7"/>
    <w:rsid w:val="00F31AB3"/>
    <w:rsid w:val="00F34702"/>
    <w:rsid w:val="00F361BF"/>
    <w:rsid w:val="00F37CDF"/>
    <w:rsid w:val="00F533A9"/>
    <w:rsid w:val="00F803E9"/>
    <w:rsid w:val="00F86081"/>
    <w:rsid w:val="00F9327F"/>
    <w:rsid w:val="00FA52E5"/>
    <w:rsid w:val="00FB261A"/>
    <w:rsid w:val="00FB5F9C"/>
    <w:rsid w:val="00FC389F"/>
    <w:rsid w:val="00FC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__Обычный"/>
    <w:qFormat/>
    <w:rsid w:val="005E522B"/>
    <w:pPr>
      <w:spacing w:before="120" w:after="0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___Заголовок"/>
    <w:basedOn w:val="a0"/>
    <w:next w:val="a0"/>
    <w:link w:val="11"/>
    <w:uiPriority w:val="9"/>
    <w:qFormat/>
    <w:rsid w:val="00481DC7"/>
    <w:pPr>
      <w:keepLines/>
      <w:spacing w:before="27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aliases w:val="__Введение"/>
    <w:basedOn w:val="a"/>
    <w:next w:val="a0"/>
    <w:link w:val="20"/>
    <w:uiPriority w:val="9"/>
    <w:unhideWhenUsed/>
    <w:qFormat/>
    <w:rsid w:val="00481DC7"/>
    <w:pPr>
      <w:numPr>
        <w:numId w:val="0"/>
      </w:numPr>
      <w:spacing w:before="200"/>
      <w:ind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aliases w:val="__подраздел"/>
    <w:basedOn w:val="a"/>
    <w:next w:val="a0"/>
    <w:link w:val="30"/>
    <w:uiPriority w:val="9"/>
    <w:unhideWhenUsed/>
    <w:qFormat/>
    <w:rsid w:val="00B97D37"/>
    <w:pPr>
      <w:pageBreakBefore w:val="0"/>
      <w:numPr>
        <w:ilvl w:val="1"/>
      </w:numPr>
      <w:outlineLvl w:val="2"/>
    </w:pPr>
    <w:rPr>
      <w:rFonts w:eastAsiaTheme="majorEastAsia" w:cstheme="majorBidi"/>
      <w:b w:val="0"/>
      <w:bCs/>
    </w:rPr>
  </w:style>
  <w:style w:type="paragraph" w:styleId="4">
    <w:name w:val="heading 4"/>
    <w:aliases w:val="__пункт"/>
    <w:basedOn w:val="3"/>
    <w:next w:val="a0"/>
    <w:link w:val="40"/>
    <w:uiPriority w:val="9"/>
    <w:unhideWhenUsed/>
    <w:qFormat/>
    <w:rsid w:val="003E18C8"/>
    <w:pPr>
      <w:numPr>
        <w:ilvl w:val="2"/>
      </w:numPr>
      <w:outlineLvl w:val="3"/>
    </w:pPr>
    <w:rPr>
      <w:bCs w:val="0"/>
      <w:iCs/>
    </w:rPr>
  </w:style>
  <w:style w:type="paragraph" w:styleId="5">
    <w:name w:val="heading 5"/>
    <w:aliases w:val="__подпункт"/>
    <w:basedOn w:val="4"/>
    <w:next w:val="a0"/>
    <w:link w:val="50"/>
    <w:uiPriority w:val="9"/>
    <w:unhideWhenUsed/>
    <w:qFormat/>
    <w:rsid w:val="00B97D37"/>
    <w:pPr>
      <w:numPr>
        <w:ilvl w:val="3"/>
      </w:num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83A6E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C82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82EF7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E9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No Spacing"/>
    <w:aliases w:val="__Раздел"/>
    <w:basedOn w:val="a0"/>
    <w:next w:val="a0"/>
    <w:uiPriority w:val="1"/>
    <w:qFormat/>
    <w:rsid w:val="00B97D37"/>
    <w:pPr>
      <w:keepLines/>
      <w:pageBreakBefore/>
      <w:numPr>
        <w:numId w:val="4"/>
      </w:numPr>
      <w:spacing w:line="240" w:lineRule="auto"/>
    </w:pPr>
    <w:rPr>
      <w:b/>
    </w:rPr>
  </w:style>
  <w:style w:type="character" w:customStyle="1" w:styleId="11">
    <w:name w:val="Заголовок 1 Знак"/>
    <w:aliases w:val="___Заголовок Знак"/>
    <w:basedOn w:val="a1"/>
    <w:link w:val="10"/>
    <w:uiPriority w:val="9"/>
    <w:rsid w:val="00481DC7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aliases w:val="__Введение Знак"/>
    <w:basedOn w:val="a1"/>
    <w:link w:val="2"/>
    <w:uiPriority w:val="9"/>
    <w:rsid w:val="00481DC7"/>
    <w:rPr>
      <w:rFonts w:ascii="Times New Roman" w:eastAsiaTheme="majorEastAsia" w:hAnsi="Times New Roman" w:cstheme="majorBidi"/>
      <w:b/>
      <w:bCs/>
      <w:sz w:val="28"/>
      <w:szCs w:val="26"/>
    </w:rPr>
  </w:style>
  <w:style w:type="numbering" w:customStyle="1" w:styleId="1">
    <w:name w:val="_Стиль1"/>
    <w:uiPriority w:val="99"/>
    <w:rsid w:val="00B97D37"/>
    <w:pPr>
      <w:numPr>
        <w:numId w:val="4"/>
      </w:numPr>
    </w:pPr>
  </w:style>
  <w:style w:type="character" w:customStyle="1" w:styleId="30">
    <w:name w:val="Заголовок 3 Знак"/>
    <w:aliases w:val="__подраздел Знак"/>
    <w:basedOn w:val="a1"/>
    <w:link w:val="3"/>
    <w:uiPriority w:val="9"/>
    <w:rsid w:val="00B97D37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aliases w:val="__пункт Знак"/>
    <w:basedOn w:val="a1"/>
    <w:link w:val="4"/>
    <w:uiPriority w:val="9"/>
    <w:rsid w:val="003E18C8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aliases w:val="__подпункт Знак"/>
    <w:basedOn w:val="a1"/>
    <w:link w:val="5"/>
    <w:uiPriority w:val="9"/>
    <w:rsid w:val="00B97D37"/>
    <w:rPr>
      <w:rFonts w:ascii="Times New Roman" w:eastAsiaTheme="majorEastAsia" w:hAnsi="Times New Roman" w:cstheme="majorBidi"/>
      <w:iCs/>
      <w:sz w:val="28"/>
    </w:rPr>
  </w:style>
  <w:style w:type="paragraph" w:styleId="a8">
    <w:name w:val="Normal (Web)"/>
    <w:basedOn w:val="a0"/>
    <w:uiPriority w:val="99"/>
    <w:semiHidden/>
    <w:unhideWhenUsed/>
    <w:rsid w:val="00CD160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tringliteral">
    <w:name w:val="stringliteral"/>
    <w:basedOn w:val="a1"/>
    <w:rsid w:val="004809AC"/>
  </w:style>
  <w:style w:type="character" w:styleId="a9">
    <w:name w:val="Hyperlink"/>
    <w:basedOn w:val="a1"/>
    <w:uiPriority w:val="99"/>
    <w:unhideWhenUsed/>
    <w:rsid w:val="004809AC"/>
    <w:rPr>
      <w:color w:val="0000FF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BA3A09"/>
    <w:pPr>
      <w:spacing w:after="100"/>
      <w:ind w:left="280"/>
    </w:pPr>
  </w:style>
  <w:style w:type="paragraph" w:styleId="12">
    <w:name w:val="toc 1"/>
    <w:basedOn w:val="a0"/>
    <w:next w:val="a0"/>
    <w:autoRedefine/>
    <w:uiPriority w:val="39"/>
    <w:unhideWhenUsed/>
    <w:rsid w:val="00BA3A09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BA3A0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BA3A09"/>
    <w:pPr>
      <w:spacing w:after="100"/>
      <w:ind w:left="840"/>
    </w:pPr>
  </w:style>
  <w:style w:type="character" w:styleId="aa">
    <w:name w:val="FollowedHyperlink"/>
    <w:basedOn w:val="a1"/>
    <w:uiPriority w:val="99"/>
    <w:semiHidden/>
    <w:unhideWhenUsed/>
    <w:rsid w:val="00565211"/>
    <w:rPr>
      <w:color w:val="800080" w:themeColor="followedHyperlink"/>
      <w:u w:val="single"/>
    </w:rPr>
  </w:style>
  <w:style w:type="paragraph" w:styleId="ab">
    <w:name w:val="header"/>
    <w:basedOn w:val="a0"/>
    <w:link w:val="ac"/>
    <w:uiPriority w:val="99"/>
    <w:semiHidden/>
    <w:unhideWhenUsed/>
    <w:rsid w:val="0056521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565211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6521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65211"/>
    <w:rPr>
      <w:rFonts w:ascii="Times New Roman" w:hAnsi="Times New Roman"/>
      <w:sz w:val="28"/>
    </w:rPr>
  </w:style>
  <w:style w:type="character" w:styleId="af">
    <w:name w:val="Placeholder Text"/>
    <w:basedOn w:val="a1"/>
    <w:uiPriority w:val="99"/>
    <w:semiHidden/>
    <w:rsid w:val="00683616"/>
    <w:rPr>
      <w:color w:val="808080"/>
    </w:rPr>
  </w:style>
  <w:style w:type="character" w:customStyle="1" w:styleId="apple-converted-space">
    <w:name w:val="apple-converted-space"/>
    <w:basedOn w:val="a1"/>
    <w:rsid w:val="002059BF"/>
  </w:style>
  <w:style w:type="paragraph" w:customStyle="1" w:styleId="western">
    <w:name w:val="western"/>
    <w:basedOn w:val="a0"/>
    <w:rsid w:val="00B53BA6"/>
    <w:pPr>
      <w:spacing w:before="100" w:beforeAutospacing="1" w:after="142" w:line="288" w:lineRule="auto"/>
      <w:jc w:val="left"/>
    </w:pPr>
    <w:rPr>
      <w:rFonts w:eastAsia="Times New Roman" w:cs="Times New Roman"/>
      <w:color w:val="00000A"/>
      <w:sz w:val="24"/>
      <w:szCs w:val="24"/>
      <w:lang w:eastAsia="ru-RU"/>
    </w:rPr>
  </w:style>
  <w:style w:type="paragraph" w:styleId="af0">
    <w:name w:val="Document Map"/>
    <w:basedOn w:val="a0"/>
    <w:link w:val="af1"/>
    <w:uiPriority w:val="99"/>
    <w:semiHidden/>
    <w:unhideWhenUsed/>
    <w:rsid w:val="00D7599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D75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A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EF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9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D683C"/>
    <w:rsid w:val="000D6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683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AFB76-DB95-4270-8C4F-DA4B58E9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17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Morwran</dc:creator>
  <cp:lastModifiedBy>kvb</cp:lastModifiedBy>
  <cp:revision>61</cp:revision>
  <cp:lastPrinted>2019-03-27T12:50:00Z</cp:lastPrinted>
  <dcterms:created xsi:type="dcterms:W3CDTF">2019-03-26T10:52:00Z</dcterms:created>
  <dcterms:modified xsi:type="dcterms:W3CDTF">2019-03-27T13:13:00Z</dcterms:modified>
</cp:coreProperties>
</file>