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C86567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AD866C" w14:textId="262727FE" w:rsidR="00C86567" w:rsidRPr="00C86567" w:rsidRDefault="00C86567" w:rsidP="00C865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C86567">
              <w:rPr>
                <w:rFonts w:ascii="Calibri" w:hAnsi="Calibri"/>
                <w:color w:val="1F4E79" w:themeColor="accent1" w:themeShade="80"/>
              </w:rPr>
              <w:t>C</w:t>
            </w:r>
            <w:r w:rsidRPr="00C86567">
              <w:rPr>
                <w:rFonts w:ascii="Calibri" w:hAnsi="Calibri"/>
                <w:color w:val="1F4E79" w:themeColor="accent1" w:themeShade="80"/>
              </w:rPr>
              <w:t xml:space="preserve">umplimos a tiempo el </w:t>
            </w:r>
            <w:proofErr w:type="spellStart"/>
            <w:r w:rsidRPr="00C86567">
              <w:rPr>
                <w:rFonts w:ascii="Calibri" w:hAnsi="Calibri"/>
                <w:color w:val="1F4E79" w:themeColor="accent1" w:themeShade="80"/>
              </w:rPr>
              <w:t>Product</w:t>
            </w:r>
            <w:proofErr w:type="spellEnd"/>
            <w:r w:rsidRPr="00C86567">
              <w:rPr>
                <w:rFonts w:ascii="Calibri" w:hAnsi="Calibri"/>
                <w:color w:val="1F4E79" w:themeColor="accent1" w:themeShade="80"/>
              </w:rPr>
              <w:t xml:space="preserve"> Vision y el </w:t>
            </w:r>
            <w:proofErr w:type="spellStart"/>
            <w:r w:rsidRPr="00C86567">
              <w:rPr>
                <w:rFonts w:ascii="Calibri" w:hAnsi="Calibri"/>
                <w:color w:val="1F4E79" w:themeColor="accent1" w:themeShade="80"/>
              </w:rPr>
              <w:t>Product</w:t>
            </w:r>
            <w:proofErr w:type="spellEnd"/>
            <w:r w:rsidRPr="00C86567">
              <w:rPr>
                <w:rFonts w:ascii="Calibri" w:hAnsi="Calibri"/>
                <w:color w:val="1F4E79" w:themeColor="accent1" w:themeShade="80"/>
              </w:rPr>
              <w:t xml:space="preserve"> Backlog, aunque después tuvimos que volver a las historias para agregarles criterios de aceptación y sumar una que faltaba (confirmar match, HU-17). Lo que más se extendió fue el modelo de datos en </w:t>
            </w:r>
            <w:r w:rsidR="00D32C67">
              <w:rPr>
                <w:rFonts w:ascii="Calibri" w:hAnsi="Calibri"/>
                <w:color w:val="1F4E79" w:themeColor="accent1" w:themeShade="80"/>
              </w:rPr>
              <w:t>Draw.io</w:t>
            </w:r>
            <w:r w:rsidRPr="00C86567">
              <w:rPr>
                <w:rFonts w:ascii="Calibri" w:hAnsi="Calibri"/>
                <w:color w:val="1F4E79" w:themeColor="accent1" w:themeShade="80"/>
              </w:rPr>
              <w:t xml:space="preserve">, que necesitó varias </w:t>
            </w:r>
            <w:r w:rsidR="00D32C67">
              <w:rPr>
                <w:rFonts w:ascii="Calibri" w:hAnsi="Calibri"/>
                <w:color w:val="1F4E79" w:themeColor="accent1" w:themeShade="80"/>
              </w:rPr>
              <w:t>modificaciones.</w:t>
            </w:r>
          </w:p>
          <w:p w14:paraId="1B0663A3" w14:textId="4ACC0301" w:rsidR="004F2A8B" w:rsidRPr="00C86567" w:rsidRDefault="00C86567" w:rsidP="00C865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C86567">
              <w:rPr>
                <w:rFonts w:ascii="Calibri" w:hAnsi="Calibri"/>
                <w:color w:val="1F4E79" w:themeColor="accent1" w:themeShade="80"/>
              </w:rPr>
              <w:t>Nos ha facilita</w:t>
            </w:r>
            <w:r w:rsidR="00FA1DD8">
              <w:rPr>
                <w:rFonts w:ascii="Calibri" w:hAnsi="Calibri"/>
                <w:color w:val="1F4E79" w:themeColor="accent1" w:themeShade="80"/>
              </w:rPr>
              <w:t xml:space="preserve">do trabajar con </w:t>
            </w:r>
            <w:r w:rsidRPr="00C86567">
              <w:rPr>
                <w:rFonts w:ascii="Calibri" w:hAnsi="Calibri"/>
                <w:color w:val="1F4E79" w:themeColor="accent1" w:themeShade="80"/>
              </w:rPr>
              <w:t>Scrum, que permite ajustar sin rehacer todo. Nos ha dificultado el tiempo compartido con otras asignaturas</w:t>
            </w:r>
            <w:r w:rsidR="00FA1DD8">
              <w:rPr>
                <w:rFonts w:ascii="Calibri" w:hAnsi="Calibri"/>
                <w:color w:val="1F4E79" w:themeColor="accent1" w:themeShade="80"/>
              </w:rPr>
              <w:t>, tambié</w:t>
            </w:r>
            <w:r w:rsidR="00CF242C">
              <w:rPr>
                <w:rFonts w:ascii="Calibri" w:hAnsi="Calibri"/>
                <w:color w:val="1F4E79" w:themeColor="accent1" w:themeShade="80"/>
              </w:rPr>
              <w:t xml:space="preserve">n </w:t>
            </w:r>
            <w:r w:rsidR="00FA1DD8">
              <w:rPr>
                <w:rFonts w:ascii="Calibri" w:hAnsi="Calibri"/>
                <w:color w:val="1F4E79" w:themeColor="accent1" w:themeShade="80"/>
              </w:rPr>
              <w:t xml:space="preserve">nos </w:t>
            </w:r>
            <w:r w:rsidR="00CF242C">
              <w:rPr>
                <w:rFonts w:ascii="Calibri" w:hAnsi="Calibri"/>
                <w:color w:val="1F4E79" w:themeColor="accent1" w:themeShade="80"/>
              </w:rPr>
              <w:t>ha</w:t>
            </w:r>
            <w:r w:rsidR="00FA1DD8">
              <w:rPr>
                <w:rFonts w:ascii="Calibri" w:hAnsi="Calibri"/>
                <w:color w:val="1F4E79" w:themeColor="accent1" w:themeShade="80"/>
              </w:rPr>
              <w:t xml:space="preserve"> complicado juntarnos como equipo</w:t>
            </w:r>
            <w:r w:rsidRPr="00C86567">
              <w:rPr>
                <w:rFonts w:ascii="Calibri" w:hAnsi="Calibri"/>
                <w:color w:val="1F4E79" w:themeColor="accent1" w:themeShade="80"/>
              </w:rPr>
              <w:t xml:space="preserve"> </w:t>
            </w:r>
            <w:r w:rsidR="00CF242C">
              <w:rPr>
                <w:rFonts w:ascii="Calibri" w:hAnsi="Calibri"/>
                <w:color w:val="1F4E79" w:themeColor="accent1" w:themeShade="80"/>
              </w:rPr>
              <w:t xml:space="preserve">y </w:t>
            </w:r>
            <w:r w:rsidRPr="00C86567">
              <w:rPr>
                <w:rFonts w:ascii="Calibri" w:hAnsi="Calibri"/>
                <w:color w:val="1F4E79" w:themeColor="accent1" w:themeShade="80"/>
              </w:rPr>
              <w:t>la poca experiencia modelando en NoSQL</w:t>
            </w:r>
            <w:r w:rsidR="00D32C67"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4358E7CD" w:rsidR="004F2A8B" w:rsidRPr="00AE232F" w:rsidRDefault="00AE232F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AE232F">
              <w:rPr>
                <w:rFonts w:ascii="Calibri" w:hAnsi="Calibri"/>
                <w:color w:val="1F4E79" w:themeColor="accent1" w:themeShade="80"/>
              </w:rPr>
              <w:t xml:space="preserve">Revisando el avance y tomando decisiones concretas cuando algo no está claro. Por ejemplo, en el modelo de datos acordamos usar _id </w:t>
            </w:r>
            <w:proofErr w:type="spellStart"/>
            <w:r w:rsidRPr="00AE232F">
              <w:rPr>
                <w:rFonts w:ascii="Calibri" w:hAnsi="Calibri"/>
                <w:color w:val="1F4E79" w:themeColor="accent1" w:themeShade="80"/>
              </w:rPr>
              <w:t>ObjectId</w:t>
            </w:r>
            <w:proofErr w:type="spellEnd"/>
            <w:r w:rsidRPr="00AE232F">
              <w:rPr>
                <w:rFonts w:ascii="Calibri" w:hAnsi="Calibri"/>
                <w:color w:val="1F4E79" w:themeColor="accent1" w:themeShade="80"/>
              </w:rPr>
              <w:t xml:space="preserve"> con un campo código, limitar los arreglos embebidos y dejar los pagos fuera del alcance. Para recuperar el desfase, trabajaremos</w:t>
            </w:r>
            <w:r w:rsidR="001822E5">
              <w:rPr>
                <w:rFonts w:ascii="Calibri" w:hAnsi="Calibri"/>
                <w:color w:val="1F4E79" w:themeColor="accent1" w:themeShade="80"/>
              </w:rPr>
              <w:t xml:space="preserve"> en</w:t>
            </w:r>
            <w:r w:rsidRPr="00AE232F">
              <w:rPr>
                <w:rFonts w:ascii="Calibri" w:hAnsi="Calibri"/>
                <w:color w:val="1F4E79" w:themeColor="accent1" w:themeShade="80"/>
              </w:rPr>
              <w:t xml:space="preserve"> plan de pruebas y Docker en paralelo, y en los </w:t>
            </w:r>
            <w:proofErr w:type="spellStart"/>
            <w:r w:rsidRPr="00AE232F">
              <w:rPr>
                <w:rFonts w:ascii="Calibri" w:hAnsi="Calibri"/>
                <w:color w:val="1F4E79" w:themeColor="accent1" w:themeShade="80"/>
              </w:rPr>
              <w:t>sprints</w:t>
            </w:r>
            <w:proofErr w:type="spellEnd"/>
            <w:r w:rsidRPr="00AE232F">
              <w:rPr>
                <w:rFonts w:ascii="Calibri" w:hAnsi="Calibri"/>
                <w:color w:val="1F4E79" w:themeColor="accent1" w:themeShade="80"/>
              </w:rPr>
              <w:t xml:space="preserve"> priorizaremos las épicas principales del backlog (usuarios, alojamientos, búsqueda y compatibilidad).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7A505A3" w:rsidR="004F2A8B" w:rsidRPr="002F3123" w:rsidRDefault="002F3123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2F3123">
              <w:rPr>
                <w:rFonts w:ascii="Calibri" w:hAnsi="Calibri"/>
                <w:color w:val="1F4E79" w:themeColor="accent1" w:themeShade="80"/>
              </w:rPr>
              <w:t xml:space="preserve">Evalúo mi trabajo de forma positiva, aunque sé que tengo cosas por mejorar. Destaco mi compromiso con el grupo y que he apoyado en tareas que no eran solo de mi rol, como el modelo de datos y los criterios de aceptación, lo que me ayudó a entender mejor el sistema antes de empezar a programarlo. Para mejorar, debo organizar mejor mis tiempos entre las asignaturas y adelantar la configuración de Docker y del entorno de desarrollo, para llegar preparado al inicio de los </w:t>
            </w:r>
            <w:proofErr w:type="spellStart"/>
            <w:r w:rsidRPr="002F3123">
              <w:rPr>
                <w:rFonts w:ascii="Calibri" w:hAnsi="Calibri"/>
                <w:color w:val="1F4E79" w:themeColor="accent1" w:themeShade="80"/>
              </w:rPr>
              <w:t>sprints</w:t>
            </w:r>
            <w:proofErr w:type="spellEnd"/>
            <w:r w:rsidRPr="002F3123"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47B2406" w14:textId="77777777" w:rsidR="00F71B12" w:rsidRDefault="00F50D91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Me queda la duda de como demostrar los objetivos específicos sin usuarios reales</w:t>
            </w:r>
            <w:r w:rsidR="00F71B12">
              <w:rPr>
                <w:rFonts w:ascii="Calibri" w:hAnsi="Calibri"/>
                <w:color w:val="1F4E79" w:themeColor="accent1" w:themeShade="80"/>
              </w:rPr>
              <w:t>, al docente le preguntaría,</w:t>
            </w:r>
          </w:p>
          <w:p w14:paraId="60BB41B1" w14:textId="31DF0979" w:rsidR="004F2A8B" w:rsidRPr="00017D08" w:rsidRDefault="00F71B12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¿Es valido implementar completas solo las épicas de mayor prioridad y dejar administración y moderación en una versión más simple?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70A85F57" w:rsidR="004F2A8B" w:rsidRPr="009F43F1" w:rsidRDefault="009F43F1" w:rsidP="3D28A338">
            <w:pPr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9F43F1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No vemos necesario cambiar los roles, porque han funcionado bien, pero sí ajustar la carga para la etapa de desarrollo. En el plan original la codificación quedó a cargo principalmente de </w:t>
            </w:r>
            <w:r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mi</w:t>
            </w:r>
            <w:r w:rsidRPr="009F43F1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durante ocho semanas, lo que es mucho para </w:t>
            </w:r>
            <w:r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mi </w:t>
            </w:r>
            <w:r w:rsidRPr="009F43F1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persona, así que acordamos que los tres participemos programando y nos dividamos las historias por épica en cada sprint. Como actividades nuevas, Noemí y Catalina definirán los pesos y umbrales iniciales del algoritmo de compatibilidad, y </w:t>
            </w:r>
            <w:r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yo</w:t>
            </w:r>
            <w:r w:rsidRPr="009F43F1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prepara</w:t>
            </w:r>
            <w:r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re</w:t>
            </w:r>
            <w:r w:rsidRPr="009F43F1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 xml:space="preserve"> los datos de prueba (instituciones, comunas y usuarios de ejemplo) para poder probar las funcionalidades desde el primer sprint.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3A2EF12" w:rsidR="004F2A8B" w:rsidRPr="00580795" w:rsidRDefault="00D443AA" w:rsidP="3D28A338">
            <w:pPr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58079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Evaluamos el trabajo en grupo como regular. Como aspecto positivo, cuando logramos reunirnos las decisiones importantes las tomamos en conjunto y cada uno tiene claro su rol. Sin embargo, la comunicación no ha sido buena: nos ha costado mucho coincidir en horarios para juntarnos, lo que retrasa los acuerdos y deja tareas esperando.</w:t>
            </w:r>
          </w:p>
          <w:p w14:paraId="59E56817" w14:textId="77777777" w:rsidR="00580795" w:rsidRPr="00580795" w:rsidRDefault="00580795" w:rsidP="3D28A338">
            <w:pPr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</w:p>
          <w:p w14:paraId="5CFD58DE" w14:textId="65CBA014" w:rsidR="004F2A8B" w:rsidRPr="00580795" w:rsidRDefault="00580795" w:rsidP="3D28A338">
            <w:pPr>
              <w:jc w:val="both"/>
              <w:rPr>
                <w:rFonts w:eastAsiaTheme="majorEastAsia"/>
                <w:color w:val="2E74B5" w:themeColor="accent1" w:themeShade="BF"/>
                <w:sz w:val="24"/>
                <w:szCs w:val="24"/>
              </w:rPr>
            </w:pPr>
            <w:r w:rsidRPr="0058079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P</w:t>
            </w:r>
            <w:r w:rsidRPr="0058079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ara mejorar, necesitamos fijar un horario semanal de reunión, aunque sea en línea, mantener un canal donde informemos los avances y asignar tareas con plazos claros para que cada integrante cumpla con su part</w:t>
            </w:r>
            <w:r w:rsidRPr="00580795">
              <w:rPr>
                <w:rFonts w:eastAsiaTheme="majorEastAsia"/>
                <w:color w:val="2E74B5" w:themeColor="accent1" w:themeShade="BF"/>
                <w:sz w:val="24"/>
                <w:szCs w:val="24"/>
              </w:rPr>
              <w:t>e.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B6BE" w14:textId="77777777" w:rsidR="00917FCA" w:rsidRDefault="00917FCA" w:rsidP="00DF38AE">
      <w:pPr>
        <w:spacing w:after="0" w:line="240" w:lineRule="auto"/>
      </w:pPr>
      <w:r>
        <w:separator/>
      </w:r>
    </w:p>
  </w:endnote>
  <w:endnote w:type="continuationSeparator" w:id="0">
    <w:p w14:paraId="5BD7872E" w14:textId="77777777" w:rsidR="00917FCA" w:rsidRDefault="00917F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A4F2C" w14:textId="77777777" w:rsidR="00917FCA" w:rsidRDefault="00917FCA" w:rsidP="00DF38AE">
      <w:pPr>
        <w:spacing w:after="0" w:line="240" w:lineRule="auto"/>
      </w:pPr>
      <w:r>
        <w:separator/>
      </w:r>
    </w:p>
  </w:footnote>
  <w:footnote w:type="continuationSeparator" w:id="0">
    <w:p w14:paraId="7478BD56" w14:textId="77777777" w:rsidR="00917FCA" w:rsidRDefault="00917F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453976">
    <w:abstractNumId w:val="3"/>
  </w:num>
  <w:num w:numId="2" w16cid:durableId="1993294248">
    <w:abstractNumId w:val="8"/>
  </w:num>
  <w:num w:numId="3" w16cid:durableId="1838377904">
    <w:abstractNumId w:val="12"/>
  </w:num>
  <w:num w:numId="4" w16cid:durableId="1091200047">
    <w:abstractNumId w:val="28"/>
  </w:num>
  <w:num w:numId="5" w16cid:durableId="640117458">
    <w:abstractNumId w:val="30"/>
  </w:num>
  <w:num w:numId="6" w16cid:durableId="1707100843">
    <w:abstractNumId w:val="4"/>
  </w:num>
  <w:num w:numId="7" w16cid:durableId="1998532716">
    <w:abstractNumId w:val="11"/>
  </w:num>
  <w:num w:numId="8" w16cid:durableId="714501476">
    <w:abstractNumId w:val="19"/>
  </w:num>
  <w:num w:numId="9" w16cid:durableId="1927107453">
    <w:abstractNumId w:val="15"/>
  </w:num>
  <w:num w:numId="10" w16cid:durableId="101733219">
    <w:abstractNumId w:val="9"/>
  </w:num>
  <w:num w:numId="11" w16cid:durableId="1940328290">
    <w:abstractNumId w:val="24"/>
  </w:num>
  <w:num w:numId="12" w16cid:durableId="518274330">
    <w:abstractNumId w:val="35"/>
  </w:num>
  <w:num w:numId="13" w16cid:durableId="2000692617">
    <w:abstractNumId w:val="29"/>
  </w:num>
  <w:num w:numId="14" w16cid:durableId="243032707">
    <w:abstractNumId w:val="1"/>
  </w:num>
  <w:num w:numId="15" w16cid:durableId="1921131527">
    <w:abstractNumId w:val="36"/>
  </w:num>
  <w:num w:numId="16" w16cid:durableId="303898931">
    <w:abstractNumId w:val="21"/>
  </w:num>
  <w:num w:numId="17" w16cid:durableId="1387754612">
    <w:abstractNumId w:val="17"/>
  </w:num>
  <w:num w:numId="18" w16cid:durableId="1036270773">
    <w:abstractNumId w:val="31"/>
  </w:num>
  <w:num w:numId="19" w16cid:durableId="410856171">
    <w:abstractNumId w:val="10"/>
  </w:num>
  <w:num w:numId="20" w16cid:durableId="897863803">
    <w:abstractNumId w:val="39"/>
  </w:num>
  <w:num w:numId="21" w16cid:durableId="1553956515">
    <w:abstractNumId w:val="34"/>
  </w:num>
  <w:num w:numId="22" w16cid:durableId="1200820290">
    <w:abstractNumId w:val="13"/>
  </w:num>
  <w:num w:numId="23" w16cid:durableId="2066295812">
    <w:abstractNumId w:val="14"/>
  </w:num>
  <w:num w:numId="24" w16cid:durableId="924801245">
    <w:abstractNumId w:val="5"/>
  </w:num>
  <w:num w:numId="25" w16cid:durableId="816074015">
    <w:abstractNumId w:val="16"/>
  </w:num>
  <w:num w:numId="26" w16cid:durableId="729157303">
    <w:abstractNumId w:val="20"/>
  </w:num>
  <w:num w:numId="27" w16cid:durableId="278611867">
    <w:abstractNumId w:val="23"/>
  </w:num>
  <w:num w:numId="28" w16cid:durableId="654652740">
    <w:abstractNumId w:val="0"/>
  </w:num>
  <w:num w:numId="29" w16cid:durableId="703289709">
    <w:abstractNumId w:val="18"/>
  </w:num>
  <w:num w:numId="30" w16cid:durableId="795564308">
    <w:abstractNumId w:val="22"/>
  </w:num>
  <w:num w:numId="31" w16cid:durableId="1791122749">
    <w:abstractNumId w:val="2"/>
  </w:num>
  <w:num w:numId="32" w16cid:durableId="863635705">
    <w:abstractNumId w:val="7"/>
  </w:num>
  <w:num w:numId="33" w16cid:durableId="168956113">
    <w:abstractNumId w:val="32"/>
  </w:num>
  <w:num w:numId="34" w16cid:durableId="1881622624">
    <w:abstractNumId w:val="38"/>
  </w:num>
  <w:num w:numId="35" w16cid:durableId="1229463768">
    <w:abstractNumId w:val="6"/>
  </w:num>
  <w:num w:numId="36" w16cid:durableId="1626807937">
    <w:abstractNumId w:val="25"/>
  </w:num>
  <w:num w:numId="37" w16cid:durableId="76831981">
    <w:abstractNumId w:val="37"/>
  </w:num>
  <w:num w:numId="38" w16cid:durableId="1277444450">
    <w:abstractNumId w:val="27"/>
  </w:num>
  <w:num w:numId="39" w16cid:durableId="1008171317">
    <w:abstractNumId w:val="26"/>
  </w:num>
  <w:num w:numId="40" w16cid:durableId="21166299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17D08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AD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2E5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5D61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123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077EB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1F6F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795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2D7C"/>
    <w:rsid w:val="00905A54"/>
    <w:rsid w:val="00907546"/>
    <w:rsid w:val="00910133"/>
    <w:rsid w:val="0091229C"/>
    <w:rsid w:val="00916DBE"/>
    <w:rsid w:val="00917EF6"/>
    <w:rsid w:val="00917FCA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3F1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3860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232F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567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42C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2C67"/>
    <w:rsid w:val="00D40556"/>
    <w:rsid w:val="00D414A6"/>
    <w:rsid w:val="00D43751"/>
    <w:rsid w:val="00D43DCC"/>
    <w:rsid w:val="00D443AA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0D91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1B12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1DD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672</Words>
  <Characters>3698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Noemí Goler</cp:lastModifiedBy>
  <cp:revision>60</cp:revision>
  <cp:lastPrinted>2019-12-16T20:10:00Z</cp:lastPrinted>
  <dcterms:created xsi:type="dcterms:W3CDTF">2021-12-31T12:50:00Z</dcterms:created>
  <dcterms:modified xsi:type="dcterms:W3CDTF">2026-10-06T19:00:00Z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