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Alpha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Ashley Landin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Cody Ferre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Deandra Ash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Irene Carrillo Jaramillo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Samuel Segars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Case Study Project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Milestone #1: 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Case Chosen: Bacchus Winery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Business Rules: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Bacchus has multiple Wines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Bacchus has multiple Suppliers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Bacchus has multiple Employees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One Employee has multiple Positions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Multiple Employee’s have multiple Hours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One Supplier has multiple Products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One Supplier has multiple Shipments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Multiple Shipments have One Supply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Multiple Wine’s have multiple Sales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One Distributor has multiple Sales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129711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Milestone #2: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013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746192" cy="331314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6192" cy="3313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876550" cy="331625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316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962275" cy="350996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905125" cy="351948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5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933700" cy="3335302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335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786063" cy="32956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219325" cy="24241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Milestone #3: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Milestone #4: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Milestone #5: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