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8A2" w:rsidRPr="00225BC3" w:rsidRDefault="00B96EF1" w:rsidP="007C5FA5">
      <w:pPr>
        <w:spacing w:line="360" w:lineRule="auto"/>
        <w:jc w:val="center"/>
        <w:rPr>
          <w:rFonts w:ascii="Times New Roman" w:hAnsi="Times New Roman" w:cs="Times New Roman"/>
          <w:b/>
          <w:sz w:val="32"/>
          <w:u w:val="thick"/>
        </w:rPr>
      </w:pPr>
      <w:r w:rsidRPr="00225BC3">
        <w:rPr>
          <w:rFonts w:ascii="Times New Roman" w:hAnsi="Times New Roman" w:cs="Times New Roman"/>
          <w:b/>
          <w:sz w:val="32"/>
          <w:u w:val="thick"/>
        </w:rPr>
        <w:t xml:space="preserve">Self </w:t>
      </w:r>
      <w:r w:rsidR="007C5FA5" w:rsidRPr="00225BC3">
        <w:rPr>
          <w:rFonts w:ascii="Times New Roman" w:hAnsi="Times New Roman" w:cs="Times New Roman"/>
          <w:b/>
          <w:sz w:val="32"/>
          <w:u w:val="thick"/>
        </w:rPr>
        <w:t>–T</w:t>
      </w:r>
      <w:r w:rsidRPr="00225BC3">
        <w:rPr>
          <w:rFonts w:ascii="Times New Roman" w:hAnsi="Times New Roman" w:cs="Times New Roman"/>
          <w:b/>
          <w:sz w:val="32"/>
          <w:u w:val="thick"/>
        </w:rPr>
        <w:t>est</w:t>
      </w:r>
      <w:r w:rsidR="007C5FA5" w:rsidRPr="00225BC3">
        <w:rPr>
          <w:rFonts w:ascii="Times New Roman" w:hAnsi="Times New Roman" w:cs="Times New Roman"/>
          <w:b/>
          <w:sz w:val="32"/>
          <w:u w:val="thick"/>
        </w:rPr>
        <w:t xml:space="preserve"> Problem</w:t>
      </w:r>
    </w:p>
    <w:p w:rsidR="007C5FA5" w:rsidRDefault="007C5FA5" w:rsidP="007C5FA5">
      <w:pPr>
        <w:spacing w:line="360" w:lineRule="auto"/>
        <w:jc w:val="both"/>
        <w:rPr>
          <w:rFonts w:ascii="Times New Roman" w:hAnsi="Times New Roman" w:cs="Times New Roman"/>
          <w:b/>
          <w:sz w:val="24"/>
        </w:rPr>
      </w:pP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b/>
          <w:sz w:val="28"/>
          <w:szCs w:val="24"/>
        </w:rPr>
        <w:t>Individual costs and WACC</w:t>
      </w:r>
      <w:r w:rsidRPr="002F679C">
        <w:rPr>
          <w:rFonts w:ascii="Times New Roman" w:hAnsi="Times New Roman" w:cs="Times New Roman"/>
          <w:sz w:val="28"/>
          <w:szCs w:val="24"/>
        </w:rPr>
        <w:t xml:space="preserve"> Humble Manufacturing is interested in measuring its overall cost of capital. The firm is in the 40% tax bracket. Current investigation has gathered the following data: </w:t>
      </w: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b/>
          <w:sz w:val="28"/>
          <w:szCs w:val="24"/>
        </w:rPr>
        <w:t>Debt</w:t>
      </w:r>
      <w:r w:rsidRPr="002F679C">
        <w:rPr>
          <w:rFonts w:ascii="Times New Roman" w:hAnsi="Times New Roman" w:cs="Times New Roman"/>
          <w:sz w:val="28"/>
          <w:szCs w:val="24"/>
        </w:rPr>
        <w:t xml:space="preserve"> The firm can raise debt by selling $1,000-par-value, 10% coupon interest rate, 10-year bonds on which annual interest payments will be made. To sell the</w:t>
      </w:r>
      <w:r w:rsidRPr="002F679C">
        <w:rPr>
          <w:rFonts w:ascii="Times New Roman" w:hAnsi="Times New Roman" w:cs="Times New Roman"/>
          <w:sz w:val="28"/>
          <w:szCs w:val="24"/>
        </w:rPr>
        <w:t xml:space="preserve"> </w:t>
      </w:r>
      <w:r w:rsidRPr="002F679C">
        <w:rPr>
          <w:rFonts w:ascii="Times New Roman" w:hAnsi="Times New Roman" w:cs="Times New Roman"/>
          <w:sz w:val="28"/>
          <w:szCs w:val="24"/>
        </w:rPr>
        <w:t>issue, an average discount of $30 per bond must be given. The firm must also pay flotation costs of $20 per bond.</w:t>
      </w: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sz w:val="28"/>
          <w:szCs w:val="24"/>
        </w:rPr>
        <w:t xml:space="preserve"> </w:t>
      </w:r>
      <w:r w:rsidRPr="002F679C">
        <w:rPr>
          <w:rFonts w:ascii="Times New Roman" w:hAnsi="Times New Roman" w:cs="Times New Roman"/>
          <w:b/>
          <w:sz w:val="28"/>
          <w:szCs w:val="24"/>
        </w:rPr>
        <w:t>Preferred stock</w:t>
      </w:r>
      <w:r w:rsidRPr="002F679C">
        <w:rPr>
          <w:rFonts w:ascii="Times New Roman" w:hAnsi="Times New Roman" w:cs="Times New Roman"/>
          <w:sz w:val="28"/>
          <w:szCs w:val="24"/>
        </w:rPr>
        <w:t xml:space="preserve"> The firm can sell 11% (annual dividend) preferred stock at its $100-per-share par value. The cost of issuing and selling the preferred stock is expected to be $4 per share. </w:t>
      </w: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b/>
          <w:sz w:val="28"/>
          <w:szCs w:val="24"/>
        </w:rPr>
        <w:t>Common stock</w:t>
      </w:r>
      <w:r w:rsidRPr="002F679C">
        <w:rPr>
          <w:rFonts w:ascii="Times New Roman" w:hAnsi="Times New Roman" w:cs="Times New Roman"/>
          <w:sz w:val="28"/>
          <w:szCs w:val="24"/>
        </w:rPr>
        <w:t xml:space="preserve"> The firm’s common stock is currently selling for $80 per share. The firm expects to pay cash dividends of $6 per share next year. The firm’s dividends have been growing at an annual rate of 6%, and this rate is expected to continue in the future. The stock will have to be underpriced by $4 per share, and flotation costs are expected to amount to $4 per share.</w:t>
      </w:r>
    </w:p>
    <w:p w:rsidR="0060053D" w:rsidRPr="002F679C" w:rsidRDefault="00DE465E" w:rsidP="007C5FA5">
      <w:pPr>
        <w:spacing w:line="360" w:lineRule="auto"/>
        <w:jc w:val="both"/>
        <w:rPr>
          <w:rFonts w:ascii="Times New Roman" w:hAnsi="Times New Roman" w:cs="Times New Roman"/>
          <w:sz w:val="28"/>
          <w:szCs w:val="24"/>
        </w:rPr>
      </w:pPr>
      <w:r w:rsidRPr="002F679C">
        <w:rPr>
          <w:rFonts w:ascii="Times New Roman" w:hAnsi="Times New Roman" w:cs="Times New Roman"/>
          <w:b/>
          <w:sz w:val="28"/>
          <w:szCs w:val="24"/>
        </w:rPr>
        <w:t xml:space="preserve"> Retained earnings</w:t>
      </w:r>
      <w:r w:rsidRPr="002F679C">
        <w:rPr>
          <w:rFonts w:ascii="Times New Roman" w:hAnsi="Times New Roman" w:cs="Times New Roman"/>
          <w:sz w:val="28"/>
          <w:szCs w:val="24"/>
        </w:rPr>
        <w:t xml:space="preserve"> The firm expects to have $225,000 of retained earnings available in the coming year. Once these retained earnings are exhausted, the firm will use new common stock as the form of common stock equity financing.</w:t>
      </w:r>
    </w:p>
    <w:p w:rsidR="0060053D" w:rsidRPr="00225BC3" w:rsidRDefault="00DE465E" w:rsidP="007C5FA5">
      <w:pPr>
        <w:spacing w:line="360" w:lineRule="auto"/>
        <w:jc w:val="both"/>
        <w:rPr>
          <w:rFonts w:ascii="Times New Roman" w:hAnsi="Times New Roman" w:cs="Times New Roman"/>
          <w:b/>
          <w:sz w:val="28"/>
          <w:szCs w:val="24"/>
        </w:rPr>
      </w:pPr>
      <w:r w:rsidRPr="00225BC3">
        <w:rPr>
          <w:rFonts w:ascii="Times New Roman" w:hAnsi="Times New Roman" w:cs="Times New Roman"/>
          <w:b/>
          <w:sz w:val="28"/>
          <w:szCs w:val="24"/>
        </w:rPr>
        <w:t xml:space="preserve"> a. Calculate the individual cost of each source of financing. (Round to the nearest 0.1%.)</w:t>
      </w:r>
    </w:p>
    <w:p w:rsidR="00DE465E" w:rsidRPr="00225BC3" w:rsidRDefault="00DE465E" w:rsidP="007C5FA5">
      <w:pPr>
        <w:spacing w:line="360" w:lineRule="auto"/>
        <w:jc w:val="both"/>
        <w:rPr>
          <w:rFonts w:ascii="Times New Roman" w:hAnsi="Times New Roman" w:cs="Times New Roman"/>
          <w:b/>
          <w:sz w:val="28"/>
          <w:szCs w:val="24"/>
        </w:rPr>
      </w:pPr>
      <w:r w:rsidRPr="00225BC3">
        <w:rPr>
          <w:rFonts w:ascii="Times New Roman" w:hAnsi="Times New Roman" w:cs="Times New Roman"/>
          <w:b/>
          <w:sz w:val="28"/>
          <w:szCs w:val="24"/>
        </w:rPr>
        <w:t xml:space="preserve"> b. Calculate the firm’s weighted average cost of capital using the weights shown in the following table, which are based on the firm’s target capital structure proportions. (Round to the nearest 0.1%.)</w:t>
      </w:r>
    </w:p>
    <w:p w:rsidR="00DE465E" w:rsidRPr="007C5FA5" w:rsidRDefault="00DE465E">
      <w:pPr>
        <w:rPr>
          <w:rFonts w:ascii="Times New Roman" w:hAnsi="Times New Roman" w:cs="Times New Roman"/>
          <w:b/>
          <w:sz w:val="24"/>
          <w:szCs w:val="24"/>
        </w:rPr>
      </w:pPr>
    </w:p>
    <w:tbl>
      <w:tblPr>
        <w:tblStyle w:val="TableGrid"/>
        <w:tblW w:w="0" w:type="auto"/>
        <w:tblInd w:w="2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1620"/>
      </w:tblGrid>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b/>
                <w:sz w:val="28"/>
                <w:szCs w:val="24"/>
                <w:u w:val="single"/>
              </w:rPr>
            </w:pPr>
            <w:r w:rsidRPr="002F679C">
              <w:rPr>
                <w:rFonts w:ascii="Times New Roman" w:hAnsi="Times New Roman" w:cs="Times New Roman"/>
                <w:b/>
                <w:sz w:val="28"/>
                <w:szCs w:val="24"/>
                <w:u w:val="single"/>
              </w:rPr>
              <w:lastRenderedPageBreak/>
              <w:t>Source of capita</w:t>
            </w:r>
          </w:p>
        </w:tc>
        <w:tc>
          <w:tcPr>
            <w:tcW w:w="1620" w:type="dxa"/>
          </w:tcPr>
          <w:p w:rsidR="00464E0A" w:rsidRPr="002F679C" w:rsidRDefault="00464E0A" w:rsidP="007C5FA5">
            <w:pPr>
              <w:spacing w:line="360" w:lineRule="auto"/>
              <w:jc w:val="center"/>
              <w:rPr>
                <w:rFonts w:ascii="Times New Roman" w:hAnsi="Times New Roman" w:cs="Times New Roman"/>
                <w:b/>
                <w:sz w:val="28"/>
                <w:szCs w:val="24"/>
                <w:u w:val="single"/>
              </w:rPr>
            </w:pPr>
            <w:r w:rsidRPr="002F679C">
              <w:rPr>
                <w:rFonts w:ascii="Times New Roman" w:hAnsi="Times New Roman" w:cs="Times New Roman"/>
                <w:b/>
                <w:sz w:val="28"/>
                <w:szCs w:val="24"/>
                <w:u w:val="single"/>
              </w:rPr>
              <w:t>Weight</w:t>
            </w:r>
          </w:p>
        </w:tc>
      </w:tr>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Long-term debt</w:t>
            </w:r>
          </w:p>
        </w:tc>
        <w:tc>
          <w:tcPr>
            <w:tcW w:w="1620"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40%</w:t>
            </w:r>
          </w:p>
        </w:tc>
      </w:tr>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Preferred stock</w:t>
            </w:r>
          </w:p>
        </w:tc>
        <w:tc>
          <w:tcPr>
            <w:tcW w:w="1620"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15%</w:t>
            </w:r>
          </w:p>
        </w:tc>
      </w:tr>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Common stock equity</w:t>
            </w:r>
          </w:p>
        </w:tc>
        <w:tc>
          <w:tcPr>
            <w:tcW w:w="1620" w:type="dxa"/>
          </w:tcPr>
          <w:p w:rsidR="00464E0A" w:rsidRPr="002F679C" w:rsidRDefault="007C5FA5" w:rsidP="007C5FA5">
            <w:pPr>
              <w:spacing w:line="360" w:lineRule="auto"/>
              <w:jc w:val="center"/>
              <w:rPr>
                <w:rFonts w:ascii="Times New Roman" w:hAnsi="Times New Roman" w:cs="Times New Roman"/>
                <w:sz w:val="28"/>
                <w:szCs w:val="24"/>
              </w:rPr>
            </w:pPr>
            <w:r w:rsidRPr="002F679C">
              <w:rPr>
                <w:rFonts w:ascii="Times New Roman" w:hAnsi="Times New Roman" w:cs="Times New Roman"/>
                <w:sz w:val="28"/>
                <w:szCs w:val="24"/>
              </w:rPr>
              <w:t>45%</w:t>
            </w:r>
          </w:p>
        </w:tc>
      </w:tr>
      <w:tr w:rsidR="00464E0A" w:rsidRPr="007C5FA5" w:rsidTr="007C5FA5">
        <w:tc>
          <w:tcPr>
            <w:tcW w:w="2335" w:type="dxa"/>
          </w:tcPr>
          <w:p w:rsidR="00464E0A" w:rsidRPr="002F679C" w:rsidRDefault="00464E0A" w:rsidP="007C5FA5">
            <w:pPr>
              <w:spacing w:line="360" w:lineRule="auto"/>
              <w:jc w:val="center"/>
              <w:rPr>
                <w:rFonts w:ascii="Times New Roman" w:hAnsi="Times New Roman" w:cs="Times New Roman"/>
                <w:b/>
                <w:sz w:val="28"/>
                <w:szCs w:val="24"/>
              </w:rPr>
            </w:pPr>
            <w:r w:rsidRPr="002F679C">
              <w:rPr>
                <w:rFonts w:ascii="Times New Roman" w:hAnsi="Times New Roman" w:cs="Times New Roman"/>
                <w:b/>
                <w:sz w:val="28"/>
                <w:szCs w:val="24"/>
              </w:rPr>
              <w:t>Total</w:t>
            </w:r>
          </w:p>
        </w:tc>
        <w:tc>
          <w:tcPr>
            <w:tcW w:w="1620" w:type="dxa"/>
          </w:tcPr>
          <w:p w:rsidR="00464E0A" w:rsidRPr="002F679C" w:rsidRDefault="007C5FA5" w:rsidP="007C5FA5">
            <w:pPr>
              <w:spacing w:line="360" w:lineRule="auto"/>
              <w:jc w:val="center"/>
              <w:rPr>
                <w:rFonts w:ascii="Times New Roman" w:hAnsi="Times New Roman" w:cs="Times New Roman"/>
                <w:b/>
                <w:sz w:val="28"/>
                <w:szCs w:val="24"/>
                <w:u w:val="double"/>
              </w:rPr>
            </w:pPr>
            <w:r w:rsidRPr="002F679C">
              <w:rPr>
                <w:rFonts w:ascii="Times New Roman" w:hAnsi="Times New Roman" w:cs="Times New Roman"/>
                <w:b/>
                <w:sz w:val="28"/>
                <w:szCs w:val="24"/>
                <w:u w:val="double"/>
              </w:rPr>
              <w:t>100%</w:t>
            </w:r>
          </w:p>
        </w:tc>
      </w:tr>
    </w:tbl>
    <w:p w:rsidR="00195168" w:rsidRPr="00225BC3" w:rsidRDefault="00195168" w:rsidP="00195168">
      <w:pPr>
        <w:jc w:val="both"/>
        <w:rPr>
          <w:rFonts w:ascii="Times New Roman" w:hAnsi="Times New Roman" w:cs="Times New Roman"/>
          <w:b/>
          <w:sz w:val="28"/>
          <w:szCs w:val="24"/>
        </w:rPr>
      </w:pPr>
      <w:r w:rsidRPr="00225BC3">
        <w:rPr>
          <w:rFonts w:ascii="Times New Roman" w:hAnsi="Times New Roman" w:cs="Times New Roman"/>
          <w:b/>
          <w:sz w:val="28"/>
          <w:szCs w:val="24"/>
        </w:rPr>
        <w:t>c. In which, if any, of the investments shown in the following table do you recommend that the firm invest? Explain your answer. How much new financing is required?</w:t>
      </w:r>
    </w:p>
    <w:p w:rsidR="00195168" w:rsidRPr="007C5FA5" w:rsidRDefault="00195168" w:rsidP="00195168">
      <w:pPr>
        <w:jc w:val="both"/>
        <w:rPr>
          <w:rFonts w:ascii="Times New Roman" w:hAnsi="Times New Roman" w:cs="Times New Roman"/>
          <w:sz w:val="24"/>
          <w:szCs w:val="24"/>
        </w:rPr>
      </w:pPr>
    </w:p>
    <w:tbl>
      <w:tblPr>
        <w:tblStyle w:val="TableGrid"/>
        <w:tblpPr w:leftFromText="180" w:rightFromText="180" w:vertAnchor="text" w:horzAnchor="page" w:tblpX="2787" w:tblpY="2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2070"/>
        <w:gridCol w:w="1523"/>
      </w:tblGrid>
      <w:tr w:rsidR="007C5FA5" w:rsidRPr="007C5FA5" w:rsidTr="007C5FA5">
        <w:tc>
          <w:tcPr>
            <w:tcW w:w="1705" w:type="dxa"/>
          </w:tcPr>
          <w:p w:rsidR="007C5FA5" w:rsidRPr="002F679C" w:rsidRDefault="007C5FA5" w:rsidP="007C5FA5">
            <w:pPr>
              <w:jc w:val="center"/>
              <w:rPr>
                <w:rFonts w:ascii="Times New Roman" w:hAnsi="Times New Roman" w:cs="Times New Roman"/>
                <w:b/>
                <w:sz w:val="28"/>
                <w:szCs w:val="24"/>
                <w:u w:val="single"/>
              </w:rPr>
            </w:pPr>
            <w:r w:rsidRPr="002F679C">
              <w:rPr>
                <w:rFonts w:ascii="Times New Roman" w:hAnsi="Times New Roman" w:cs="Times New Roman"/>
                <w:b/>
                <w:sz w:val="28"/>
                <w:szCs w:val="24"/>
                <w:u w:val="single"/>
              </w:rPr>
              <w:t>Investment opportunity</w:t>
            </w:r>
          </w:p>
        </w:tc>
        <w:tc>
          <w:tcPr>
            <w:tcW w:w="2070" w:type="dxa"/>
          </w:tcPr>
          <w:p w:rsidR="007C5FA5" w:rsidRPr="002F679C" w:rsidRDefault="007C5FA5" w:rsidP="007C5FA5">
            <w:pPr>
              <w:jc w:val="both"/>
              <w:rPr>
                <w:rFonts w:ascii="Times New Roman" w:hAnsi="Times New Roman" w:cs="Times New Roman"/>
                <w:b/>
                <w:sz w:val="28"/>
                <w:szCs w:val="24"/>
                <w:u w:val="single"/>
              </w:rPr>
            </w:pPr>
            <w:r w:rsidRPr="002F679C">
              <w:rPr>
                <w:rFonts w:ascii="Times New Roman" w:hAnsi="Times New Roman" w:cs="Times New Roman"/>
                <w:b/>
                <w:sz w:val="28"/>
                <w:szCs w:val="24"/>
                <w:u w:val="single"/>
              </w:rPr>
              <w:t>Expected rate of return</w:t>
            </w:r>
          </w:p>
        </w:tc>
        <w:tc>
          <w:tcPr>
            <w:tcW w:w="1440" w:type="dxa"/>
          </w:tcPr>
          <w:p w:rsidR="007C5FA5" w:rsidRPr="002F679C" w:rsidRDefault="007C5FA5" w:rsidP="007C5FA5">
            <w:pPr>
              <w:jc w:val="both"/>
              <w:rPr>
                <w:rFonts w:ascii="Times New Roman" w:hAnsi="Times New Roman" w:cs="Times New Roman"/>
                <w:b/>
                <w:sz w:val="28"/>
                <w:szCs w:val="24"/>
                <w:u w:val="single"/>
              </w:rPr>
            </w:pPr>
            <w:r w:rsidRPr="002F679C">
              <w:rPr>
                <w:rFonts w:ascii="Times New Roman" w:hAnsi="Times New Roman" w:cs="Times New Roman"/>
                <w:b/>
                <w:sz w:val="28"/>
                <w:szCs w:val="24"/>
                <w:u w:val="single"/>
              </w:rPr>
              <w:t>Initial investment</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A</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11.2%</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$100,000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B</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9.7</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500,000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C</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12.9</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150,000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D</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16.5</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200,000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E</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11.8</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450,000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F</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10.1</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600,000</w:t>
            </w:r>
          </w:p>
        </w:tc>
      </w:tr>
      <w:tr w:rsidR="007C5FA5" w:rsidRPr="007C5FA5" w:rsidTr="007C5FA5">
        <w:tc>
          <w:tcPr>
            <w:tcW w:w="1705" w:type="dxa"/>
          </w:tcPr>
          <w:p w:rsidR="007C5FA5" w:rsidRPr="002F679C" w:rsidRDefault="007C5FA5" w:rsidP="007C5FA5">
            <w:pPr>
              <w:jc w:val="center"/>
              <w:rPr>
                <w:rFonts w:ascii="Times New Roman" w:hAnsi="Times New Roman" w:cs="Times New Roman"/>
                <w:sz w:val="28"/>
                <w:szCs w:val="24"/>
              </w:rPr>
            </w:pPr>
            <w:r w:rsidRPr="002F679C">
              <w:rPr>
                <w:rFonts w:ascii="Times New Roman" w:hAnsi="Times New Roman" w:cs="Times New Roman"/>
                <w:sz w:val="28"/>
                <w:szCs w:val="24"/>
              </w:rPr>
              <w:t>G</w:t>
            </w:r>
          </w:p>
        </w:tc>
        <w:tc>
          <w:tcPr>
            <w:tcW w:w="207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10.5</w:t>
            </w:r>
          </w:p>
        </w:tc>
        <w:tc>
          <w:tcPr>
            <w:tcW w:w="1440" w:type="dxa"/>
          </w:tcPr>
          <w:p w:rsidR="007C5FA5" w:rsidRPr="002F679C" w:rsidRDefault="007C5FA5" w:rsidP="007C5FA5">
            <w:pPr>
              <w:jc w:val="both"/>
              <w:rPr>
                <w:rFonts w:ascii="Times New Roman" w:hAnsi="Times New Roman" w:cs="Times New Roman"/>
                <w:sz w:val="28"/>
                <w:szCs w:val="24"/>
              </w:rPr>
            </w:pPr>
            <w:r w:rsidRPr="002F679C">
              <w:rPr>
                <w:rFonts w:ascii="Times New Roman" w:hAnsi="Times New Roman" w:cs="Times New Roman"/>
                <w:sz w:val="28"/>
                <w:szCs w:val="24"/>
              </w:rPr>
              <w:t>300,000</w:t>
            </w:r>
          </w:p>
        </w:tc>
      </w:tr>
    </w:tbl>
    <w:p w:rsidR="00195168" w:rsidRPr="007C5FA5" w:rsidRDefault="00195168" w:rsidP="00195168">
      <w:pPr>
        <w:jc w:val="both"/>
        <w:rPr>
          <w:rFonts w:ascii="Times New Roman" w:hAnsi="Times New Roman" w:cs="Times New Roman"/>
          <w:sz w:val="24"/>
          <w:szCs w:val="24"/>
        </w:rPr>
      </w:pPr>
    </w:p>
    <w:p w:rsidR="00195168" w:rsidRPr="007C5FA5" w:rsidRDefault="00195168" w:rsidP="00195168">
      <w:pPr>
        <w:jc w:val="both"/>
        <w:rPr>
          <w:rFonts w:ascii="Times New Roman" w:hAnsi="Times New Roman" w:cs="Times New Roman"/>
          <w:sz w:val="24"/>
          <w:szCs w:val="24"/>
        </w:rPr>
      </w:pPr>
    </w:p>
    <w:p w:rsidR="00195168" w:rsidRPr="007C5FA5" w:rsidRDefault="00195168" w:rsidP="00195168">
      <w:pPr>
        <w:jc w:val="both"/>
        <w:rPr>
          <w:rFonts w:ascii="Times New Roman" w:hAnsi="Times New Roman" w:cs="Times New Roman"/>
          <w:sz w:val="24"/>
          <w:szCs w:val="24"/>
        </w:rPr>
      </w:pPr>
    </w:p>
    <w:p w:rsidR="00195168" w:rsidRPr="007C5FA5" w:rsidRDefault="00195168" w:rsidP="00195168">
      <w:pPr>
        <w:jc w:val="both"/>
        <w:rPr>
          <w:rFonts w:ascii="Times New Roman" w:hAnsi="Times New Roman" w:cs="Times New Roman"/>
          <w:sz w:val="24"/>
          <w:szCs w:val="24"/>
        </w:rPr>
      </w:pPr>
    </w:p>
    <w:p w:rsidR="00464E0A" w:rsidRDefault="00464E0A"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Default="007C5FA5" w:rsidP="00195168">
      <w:pPr>
        <w:jc w:val="both"/>
        <w:rPr>
          <w:rFonts w:ascii="Times New Roman" w:hAnsi="Times New Roman" w:cs="Times New Roman"/>
          <w:sz w:val="24"/>
          <w:szCs w:val="24"/>
        </w:rPr>
      </w:pPr>
    </w:p>
    <w:p w:rsidR="007C5FA5" w:rsidRPr="002F679C" w:rsidRDefault="007C5FA5" w:rsidP="007C5FA5">
      <w:pPr>
        <w:jc w:val="center"/>
        <w:rPr>
          <w:rFonts w:ascii="Times New Roman" w:hAnsi="Times New Roman" w:cs="Times New Roman"/>
          <w:b/>
          <w:sz w:val="28"/>
          <w:szCs w:val="24"/>
          <w:u w:val="single"/>
        </w:rPr>
      </w:pPr>
      <w:r w:rsidRPr="002F679C">
        <w:rPr>
          <w:rFonts w:ascii="Times New Roman" w:hAnsi="Times New Roman" w:cs="Times New Roman"/>
          <w:b/>
          <w:sz w:val="28"/>
          <w:szCs w:val="24"/>
          <w:u w:val="single"/>
        </w:rPr>
        <w:t>Solution of Self -Test Problem</w:t>
      </w:r>
    </w:p>
    <w:p w:rsidR="007C5FA5" w:rsidRPr="002F679C" w:rsidRDefault="007C5FA5" w:rsidP="007C5FA5">
      <w:pPr>
        <w:pStyle w:val="ListParagraph"/>
        <w:numPr>
          <w:ilvl w:val="0"/>
          <w:numId w:val="1"/>
        </w:numPr>
        <w:jc w:val="center"/>
        <w:rPr>
          <w:rFonts w:ascii="Times New Roman" w:hAnsi="Times New Roman" w:cs="Times New Roman"/>
          <w:b/>
          <w:sz w:val="28"/>
        </w:rPr>
      </w:pPr>
      <w:r w:rsidRPr="002F679C">
        <w:rPr>
          <w:rFonts w:ascii="Times New Roman" w:hAnsi="Times New Roman" w:cs="Times New Roman"/>
          <w:b/>
          <w:sz w:val="28"/>
        </w:rPr>
        <w:t>Cost of debt, r</w:t>
      </w:r>
      <w:r w:rsidRPr="002F679C">
        <w:rPr>
          <w:rFonts w:ascii="Times New Roman" w:hAnsi="Times New Roman" w:cs="Times New Roman"/>
          <w:b/>
          <w:sz w:val="36"/>
          <w:vertAlign w:val="subscript"/>
        </w:rPr>
        <w:t>i</w:t>
      </w:r>
      <w:r w:rsidRPr="002F679C">
        <w:rPr>
          <w:rFonts w:ascii="Times New Roman" w:hAnsi="Times New Roman" w:cs="Times New Roman"/>
          <w:b/>
          <w:sz w:val="36"/>
        </w:rPr>
        <w:t xml:space="preserve"> </w:t>
      </w:r>
      <w:r w:rsidRPr="002F679C">
        <w:rPr>
          <w:rFonts w:ascii="Times New Roman" w:hAnsi="Times New Roman" w:cs="Times New Roman"/>
          <w:b/>
          <w:sz w:val="28"/>
        </w:rPr>
        <w:t>(using approximation formula)</w:t>
      </w:r>
    </w:p>
    <w:p w:rsidR="007C5FA5" w:rsidRPr="002F679C" w:rsidRDefault="00BE4202" w:rsidP="007C5FA5">
      <w:pPr>
        <w:ind w:left="360"/>
        <w:rPr>
          <w:rFonts w:ascii="Times New Roman" w:hAnsi="Times New Roman" w:cs="Times New Roman"/>
          <w:sz w:val="48"/>
          <w:szCs w:val="24"/>
        </w:rPr>
      </w:pPr>
      <m:oMathPara>
        <m:oMath>
          <m:sSub>
            <m:sSubPr>
              <m:ctrlPr>
                <w:rPr>
                  <w:rFonts w:ascii="Cambria Math" w:hAnsi="Cambria Math" w:cs="Times New Roman"/>
                  <w:i/>
                  <w:sz w:val="40"/>
                  <w:szCs w:val="24"/>
                </w:rPr>
              </m:ctrlPr>
            </m:sSubPr>
            <m:e>
              <m:r>
                <w:rPr>
                  <w:rFonts w:ascii="Cambria Math" w:hAnsi="Cambria Math" w:cs="Times New Roman"/>
                  <w:sz w:val="40"/>
                  <w:szCs w:val="24"/>
                </w:rPr>
                <m:t>r</m:t>
              </m:r>
            </m:e>
            <m:sub>
              <m:r>
                <w:rPr>
                  <w:rFonts w:ascii="Cambria Math" w:hAnsi="Cambria Math" w:cs="Times New Roman"/>
                  <w:sz w:val="40"/>
                  <w:szCs w:val="24"/>
                </w:rPr>
                <m:t>d=</m:t>
              </m:r>
              <m:f>
                <m:fPr>
                  <m:ctrlPr>
                    <w:rPr>
                      <w:rFonts w:ascii="Cambria Math" w:hAnsi="Cambria Math" w:cs="Times New Roman"/>
                      <w:i/>
                      <w:sz w:val="40"/>
                      <w:szCs w:val="24"/>
                    </w:rPr>
                  </m:ctrlPr>
                </m:fPr>
                <m:num>
                  <m:r>
                    <w:rPr>
                      <w:rFonts w:ascii="Cambria Math" w:hAnsi="Cambria Math" w:cs="Times New Roman"/>
                      <w:sz w:val="40"/>
                      <w:szCs w:val="24"/>
                    </w:rPr>
                    <m:t>I+</m:t>
                  </m:r>
                  <m:f>
                    <m:fPr>
                      <m:ctrlPr>
                        <w:rPr>
                          <w:rFonts w:ascii="Cambria Math" w:hAnsi="Cambria Math" w:cs="Times New Roman"/>
                          <w:i/>
                          <w:sz w:val="40"/>
                          <w:szCs w:val="24"/>
                        </w:rPr>
                      </m:ctrlPr>
                    </m:fPr>
                    <m:num>
                      <m:r>
                        <w:rPr>
                          <w:rFonts w:ascii="Cambria Math" w:hAnsi="Cambria Math" w:cs="Times New Roman"/>
                          <w:sz w:val="40"/>
                          <w:szCs w:val="24"/>
                        </w:rPr>
                        <m:t>1000-</m:t>
                      </m:r>
                      <m:sSub>
                        <m:sSubPr>
                          <m:ctrlPr>
                            <w:rPr>
                              <w:rFonts w:ascii="Cambria Math" w:hAnsi="Cambria Math" w:cs="Times New Roman"/>
                              <w:i/>
                              <w:sz w:val="40"/>
                              <w:szCs w:val="24"/>
                            </w:rPr>
                          </m:ctrlPr>
                        </m:sSubPr>
                        <m:e>
                          <m:r>
                            <w:rPr>
                              <w:rFonts w:ascii="Cambria Math" w:hAnsi="Cambria Math" w:cs="Times New Roman"/>
                              <w:sz w:val="40"/>
                              <w:szCs w:val="24"/>
                            </w:rPr>
                            <m:t>N</m:t>
                          </m:r>
                        </m:e>
                        <m:sub>
                          <m:r>
                            <w:rPr>
                              <w:rFonts w:ascii="Cambria Math" w:hAnsi="Cambria Math" w:cs="Times New Roman"/>
                              <w:sz w:val="40"/>
                              <w:szCs w:val="24"/>
                            </w:rPr>
                            <m:t>d</m:t>
                          </m:r>
                        </m:sub>
                      </m:sSub>
                    </m:num>
                    <m:den>
                      <m:r>
                        <w:rPr>
                          <w:rFonts w:ascii="Cambria Math" w:hAnsi="Cambria Math" w:cs="Times New Roman"/>
                          <w:sz w:val="40"/>
                          <w:szCs w:val="24"/>
                        </w:rPr>
                        <m:t>n</m:t>
                      </m:r>
                    </m:den>
                  </m:f>
                </m:num>
                <m:den>
                  <m:f>
                    <m:fPr>
                      <m:ctrlPr>
                        <w:rPr>
                          <w:rFonts w:ascii="Cambria Math" w:hAnsi="Cambria Math" w:cs="Times New Roman"/>
                          <w:i/>
                          <w:sz w:val="40"/>
                          <w:szCs w:val="24"/>
                        </w:rPr>
                      </m:ctrlPr>
                    </m:fPr>
                    <m:num>
                      <m:sSub>
                        <m:sSubPr>
                          <m:ctrlPr>
                            <w:rPr>
                              <w:rFonts w:ascii="Cambria Math" w:hAnsi="Cambria Math" w:cs="Times New Roman"/>
                              <w:i/>
                              <w:sz w:val="40"/>
                              <w:szCs w:val="24"/>
                            </w:rPr>
                          </m:ctrlPr>
                        </m:sSubPr>
                        <m:e>
                          <m:r>
                            <w:rPr>
                              <w:rFonts w:ascii="Cambria Math" w:hAnsi="Cambria Math" w:cs="Times New Roman"/>
                              <w:sz w:val="40"/>
                              <w:szCs w:val="24"/>
                            </w:rPr>
                            <m:t>N</m:t>
                          </m:r>
                        </m:e>
                        <m:sub>
                          <m:r>
                            <w:rPr>
                              <w:rFonts w:ascii="Cambria Math" w:hAnsi="Cambria Math" w:cs="Times New Roman"/>
                              <w:sz w:val="40"/>
                              <w:szCs w:val="24"/>
                            </w:rPr>
                            <m:t>d+1000</m:t>
                          </m:r>
                        </m:sub>
                      </m:sSub>
                    </m:num>
                    <m:den>
                      <m:r>
                        <w:rPr>
                          <w:rFonts w:ascii="Cambria Math" w:hAnsi="Cambria Math" w:cs="Times New Roman"/>
                          <w:sz w:val="40"/>
                          <w:szCs w:val="24"/>
                        </w:rPr>
                        <m:t>2</m:t>
                      </m:r>
                    </m:den>
                  </m:f>
                </m:den>
              </m:f>
            </m:sub>
          </m:sSub>
        </m:oMath>
      </m:oMathPara>
    </w:p>
    <w:p w:rsidR="007C5FA5" w:rsidRDefault="007C5FA5" w:rsidP="007C5FA5">
      <w:pPr>
        <w:jc w:val="center"/>
        <w:rPr>
          <w:rFonts w:ascii="Times New Roman" w:hAnsi="Times New Roman" w:cs="Times New Roman"/>
          <w:b/>
          <w:sz w:val="24"/>
          <w:szCs w:val="24"/>
        </w:rPr>
      </w:pPr>
    </w:p>
    <w:p w:rsidR="00BE4202" w:rsidRPr="002F679C" w:rsidRDefault="00BE4202" w:rsidP="007C5FA5">
      <w:pPr>
        <w:jc w:val="center"/>
        <w:rPr>
          <w:rFonts w:ascii="Times New Roman" w:hAnsi="Times New Roman" w:cs="Times New Roman"/>
          <w:sz w:val="24"/>
          <w:szCs w:val="24"/>
        </w:rPr>
      </w:pPr>
      <w:r w:rsidRPr="00BE4202">
        <w:rPr>
          <w:rFonts w:ascii="Times New Roman" w:hAnsi="Times New Roman" w:cs="Times New Roman"/>
          <w:b/>
          <w:sz w:val="24"/>
          <w:szCs w:val="24"/>
        </w:rPr>
        <w:t>I</w:t>
      </w:r>
      <w:r w:rsidRPr="002F679C">
        <w:rPr>
          <w:rFonts w:ascii="Times New Roman" w:hAnsi="Times New Roman" w:cs="Times New Roman"/>
          <w:sz w:val="24"/>
          <w:szCs w:val="24"/>
        </w:rPr>
        <w:t xml:space="preserve"> = 0.10 * $1,000 = $100</w:t>
      </w:r>
    </w:p>
    <w:p w:rsidR="00BE4202" w:rsidRPr="002F679C" w:rsidRDefault="004B325D" w:rsidP="007C5FA5">
      <w:pPr>
        <w:jc w:val="center"/>
        <w:rPr>
          <w:rFonts w:ascii="Times New Roman" w:hAnsi="Times New Roman" w:cs="Times New Roman"/>
          <w:sz w:val="24"/>
          <w:szCs w:val="24"/>
        </w:rPr>
      </w:pPr>
      <w:r w:rsidRPr="002F679C">
        <w:rPr>
          <w:rFonts w:ascii="Times New Roman" w:hAnsi="Times New Roman" w:cs="Times New Roman"/>
          <w:sz w:val="24"/>
          <w:szCs w:val="24"/>
        </w:rPr>
        <w:t>N</w:t>
      </w:r>
      <w:r w:rsidRPr="002F679C">
        <w:rPr>
          <w:rFonts w:ascii="Times New Roman" w:hAnsi="Times New Roman" w:cs="Times New Roman"/>
          <w:sz w:val="24"/>
          <w:szCs w:val="24"/>
          <w:vertAlign w:val="subscript"/>
        </w:rPr>
        <w:t>d</w:t>
      </w:r>
      <w:r w:rsidR="00BE4202" w:rsidRPr="002F679C">
        <w:rPr>
          <w:rFonts w:ascii="Times New Roman" w:hAnsi="Times New Roman" w:cs="Times New Roman"/>
          <w:sz w:val="24"/>
          <w:szCs w:val="24"/>
        </w:rPr>
        <w:t xml:space="preserve"> = $1,000 - $30 discount - $20 flotation cost = $950</w:t>
      </w:r>
    </w:p>
    <w:p w:rsidR="00BE4202" w:rsidRPr="002F679C" w:rsidRDefault="00BE4202" w:rsidP="007C5FA5">
      <w:pPr>
        <w:jc w:val="center"/>
        <w:rPr>
          <w:rFonts w:ascii="Times New Roman" w:hAnsi="Times New Roman" w:cs="Times New Roman"/>
          <w:sz w:val="24"/>
          <w:szCs w:val="24"/>
        </w:rPr>
      </w:pPr>
      <w:r w:rsidRPr="002F679C">
        <w:rPr>
          <w:rFonts w:ascii="Times New Roman" w:hAnsi="Times New Roman" w:cs="Times New Roman"/>
          <w:sz w:val="24"/>
          <w:szCs w:val="24"/>
        </w:rPr>
        <w:t>n = 10 years</w:t>
      </w:r>
      <w:r w:rsidRPr="002F679C">
        <w:rPr>
          <w:rFonts w:ascii="Times New Roman" w:hAnsi="Times New Roman" w:cs="Times New Roman"/>
          <w:sz w:val="24"/>
          <w:szCs w:val="24"/>
        </w:rPr>
        <w:cr/>
      </w:r>
    </w:p>
    <w:p w:rsidR="00BE4202" w:rsidRPr="002F679C" w:rsidRDefault="004B325D" w:rsidP="007C5FA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m:t>
              </m:r>
              <m:f>
                <m:fPr>
                  <m:ctrlPr>
                    <w:rPr>
                      <w:rFonts w:ascii="Cambria Math" w:hAnsi="Cambria Math" w:cs="Times New Roman"/>
                      <w:i/>
                      <w:sz w:val="24"/>
                      <w:szCs w:val="24"/>
                    </w:rPr>
                  </m:ctrlPr>
                </m:fPr>
                <m:num>
                  <m:r>
                    <w:rPr>
                      <w:rFonts w:ascii="Cambria Math" w:hAnsi="Cambria Math" w:cs="Times New Roman"/>
                      <w:sz w:val="24"/>
                      <w:szCs w:val="24"/>
                    </w:rPr>
                    <m:t>100-950</m:t>
                  </m:r>
                </m:num>
                <m:den>
                  <m:r>
                    <w:rPr>
                      <w:rFonts w:ascii="Cambria Math" w:hAnsi="Cambria Math" w:cs="Times New Roman"/>
                      <w:sz w:val="24"/>
                      <w:szCs w:val="24"/>
                    </w:rPr>
                    <m:t>10</m:t>
                  </m:r>
                </m:den>
              </m:f>
            </m:num>
            <m:den>
              <m:f>
                <m:fPr>
                  <m:ctrlPr>
                    <w:rPr>
                      <w:rFonts w:ascii="Cambria Math" w:hAnsi="Cambria Math" w:cs="Times New Roman"/>
                      <w:i/>
                      <w:sz w:val="24"/>
                      <w:szCs w:val="24"/>
                    </w:rPr>
                  </m:ctrlPr>
                </m:fPr>
                <m:num>
                  <m:r>
                    <w:rPr>
                      <w:rFonts w:ascii="Cambria Math" w:hAnsi="Cambria Math" w:cs="Times New Roman"/>
                      <w:sz w:val="24"/>
                      <w:szCs w:val="24"/>
                    </w:rPr>
                    <m:t>950+1000</m:t>
                  </m:r>
                </m:num>
                <m:den>
                  <m:r>
                    <w:rPr>
                      <w:rFonts w:ascii="Cambria Math" w:hAnsi="Cambria Math" w:cs="Times New Roman"/>
                      <w:sz w:val="24"/>
                      <w:szCs w:val="24"/>
                    </w:rPr>
                    <m:t>2</m:t>
                  </m:r>
                </m:den>
              </m:f>
            </m:den>
          </m:f>
          <m:r>
            <w:rPr>
              <w:rFonts w:ascii="Cambria Math" w:hAnsi="Cambria Math" w:cs="Times New Roman"/>
              <w:sz w:val="24"/>
              <w:szCs w:val="24"/>
            </w:rPr>
            <m:t>=10.8%</m:t>
          </m:r>
        </m:oMath>
      </m:oMathPara>
    </w:p>
    <w:p w:rsidR="00BE4202" w:rsidRPr="002F679C" w:rsidRDefault="00BE4202" w:rsidP="007C5FA5">
      <w:pPr>
        <w:jc w:val="center"/>
        <w:rPr>
          <w:rFonts w:ascii="Times New Roman" w:hAnsi="Times New Roman" w:cs="Times New Roman"/>
          <w:sz w:val="24"/>
          <w:szCs w:val="24"/>
        </w:rPr>
      </w:pPr>
    </w:p>
    <w:p w:rsidR="00BE4202" w:rsidRPr="002F679C" w:rsidRDefault="004B325D" w:rsidP="007C5FA5">
      <w:pPr>
        <w:jc w:val="center"/>
        <w:rPr>
          <w:rFonts w:ascii="Times New Roman" w:hAnsi="Times New Roman" w:cs="Times New Roman"/>
          <w:sz w:val="24"/>
          <w:szCs w:val="24"/>
        </w:rPr>
      </w:pPr>
      <w:r w:rsidRPr="002F679C">
        <w:rPr>
          <w:rFonts w:ascii="Times New Roman" w:hAnsi="Times New Roman" w:cs="Times New Roman"/>
          <w:sz w:val="24"/>
          <w:szCs w:val="24"/>
        </w:rPr>
        <w:t>(Calculator solution 10.8%)</w:t>
      </w:r>
      <w:r w:rsidRPr="002F679C">
        <w:rPr>
          <w:rFonts w:ascii="Times New Roman" w:hAnsi="Times New Roman" w:cs="Times New Roman"/>
          <w:sz w:val="24"/>
          <w:szCs w:val="24"/>
        </w:rPr>
        <w:cr/>
      </w:r>
    </w:p>
    <w:p w:rsidR="004B325D" w:rsidRPr="002F679C" w:rsidRDefault="004B325D" w:rsidP="007C5FA5">
      <w:pPr>
        <w:jc w:val="center"/>
        <w:rPr>
          <w:rFonts w:ascii="Times New Roman" w:hAnsi="Times New Roman" w:cs="Times New Roman"/>
          <w:sz w:val="24"/>
          <w:szCs w:val="24"/>
        </w:rPr>
      </w:pPr>
      <w:r w:rsidRPr="002F679C">
        <w:rPr>
          <w:rFonts w:ascii="Times New Roman" w:hAnsi="Times New Roman" w:cs="Times New Roman"/>
          <w:sz w:val="24"/>
          <w:szCs w:val="24"/>
        </w:rPr>
        <w:t>R</w:t>
      </w:r>
      <w:r w:rsidRPr="002F679C">
        <w:rPr>
          <w:rFonts w:ascii="Times New Roman" w:hAnsi="Times New Roman" w:cs="Times New Roman"/>
          <w:sz w:val="24"/>
          <w:szCs w:val="24"/>
          <w:vertAlign w:val="subscript"/>
        </w:rPr>
        <w:t>i</w:t>
      </w:r>
      <w:r w:rsidRPr="002F679C">
        <w:rPr>
          <w:rFonts w:ascii="Times New Roman" w:hAnsi="Times New Roman" w:cs="Times New Roman"/>
          <w:sz w:val="24"/>
          <w:szCs w:val="24"/>
        </w:rPr>
        <w:t xml:space="preserve"> = r</w:t>
      </w:r>
      <w:r w:rsidRPr="002F679C">
        <w:rPr>
          <w:rFonts w:ascii="Times New Roman" w:hAnsi="Times New Roman" w:cs="Times New Roman"/>
          <w:sz w:val="24"/>
          <w:szCs w:val="24"/>
          <w:vertAlign w:val="subscript"/>
        </w:rPr>
        <w:t>d</w:t>
      </w:r>
      <w:r w:rsidRPr="002F679C">
        <w:rPr>
          <w:rFonts w:ascii="Times New Roman" w:hAnsi="Times New Roman" w:cs="Times New Roman"/>
          <w:sz w:val="24"/>
          <w:szCs w:val="24"/>
        </w:rPr>
        <w:t>* (1 - T)</w:t>
      </w:r>
    </w:p>
    <w:p w:rsidR="004B325D" w:rsidRPr="002F679C" w:rsidRDefault="004B325D" w:rsidP="007C5FA5">
      <w:pPr>
        <w:jc w:val="center"/>
        <w:rPr>
          <w:rFonts w:ascii="Times New Roman" w:hAnsi="Times New Roman" w:cs="Times New Roman"/>
          <w:sz w:val="24"/>
          <w:szCs w:val="24"/>
        </w:rPr>
      </w:pPr>
      <w:r w:rsidRPr="002F679C">
        <w:rPr>
          <w:rFonts w:ascii="Times New Roman" w:hAnsi="Times New Roman" w:cs="Times New Roman"/>
          <w:sz w:val="24"/>
          <w:szCs w:val="24"/>
        </w:rPr>
        <w:t>T = 0.40</w:t>
      </w:r>
    </w:p>
    <w:p w:rsidR="004B325D" w:rsidRDefault="004B325D" w:rsidP="007C5FA5">
      <w:pPr>
        <w:jc w:val="center"/>
      </w:pPr>
      <w:r>
        <w:t>R</w:t>
      </w:r>
      <w:r>
        <w:rPr>
          <w:vertAlign w:val="subscript"/>
        </w:rPr>
        <w:t>i</w:t>
      </w:r>
      <w:r>
        <w:t>= 10.8% * (1 - 0.40) = 6.5%</w:t>
      </w:r>
    </w:p>
    <w:p w:rsidR="004B325D" w:rsidRPr="002F679C" w:rsidRDefault="004B325D" w:rsidP="007C5FA5">
      <w:pPr>
        <w:jc w:val="center"/>
        <w:rPr>
          <w:rFonts w:ascii="Times New Roman" w:hAnsi="Times New Roman" w:cs="Times New Roman"/>
          <w:sz w:val="24"/>
          <w:szCs w:val="24"/>
          <w:vertAlign w:val="subscript"/>
        </w:rPr>
      </w:pPr>
      <w:r w:rsidRPr="002F679C">
        <w:rPr>
          <w:rFonts w:ascii="Times New Roman" w:hAnsi="Times New Roman" w:cs="Times New Roman"/>
          <w:sz w:val="24"/>
          <w:szCs w:val="24"/>
        </w:rPr>
        <w:t>Cost of preferred stock, r</w:t>
      </w:r>
      <w:r w:rsidRPr="002F679C">
        <w:rPr>
          <w:rFonts w:ascii="Times New Roman" w:hAnsi="Times New Roman" w:cs="Times New Roman"/>
          <w:sz w:val="24"/>
          <w:szCs w:val="24"/>
          <w:vertAlign w:val="subscript"/>
        </w:rPr>
        <w:t>p</w:t>
      </w:r>
    </w:p>
    <w:p w:rsidR="004B325D" w:rsidRPr="002F679C" w:rsidRDefault="004B325D" w:rsidP="007C5FA5">
      <w:pPr>
        <w:jc w:val="cente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p</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p</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N</m:t>
                  </m:r>
                </m:e>
                <m:sub>
                  <m:r>
                    <w:rPr>
                      <w:rFonts w:ascii="Cambria Math" w:hAnsi="Cambria Math" w:cs="Times New Roman"/>
                      <w:sz w:val="24"/>
                      <w:szCs w:val="24"/>
                      <w:vertAlign w:val="subscript"/>
                    </w:rPr>
                    <m:t>p</m:t>
                  </m:r>
                </m:sub>
              </m:sSub>
            </m:den>
          </m:f>
        </m:oMath>
      </m:oMathPara>
    </w:p>
    <w:p w:rsidR="00EE5774" w:rsidRPr="002F679C" w:rsidRDefault="00665EB7" w:rsidP="007C5FA5">
      <w:pPr>
        <w:jc w:val="center"/>
        <w:rPr>
          <w:rFonts w:ascii="Times New Roman" w:hAnsi="Times New Roman" w:cs="Times New Roman"/>
          <w:sz w:val="24"/>
          <w:szCs w:val="24"/>
        </w:rPr>
      </w:pPr>
      <w:r w:rsidRPr="002F679C">
        <w:rPr>
          <w:rFonts w:ascii="Times New Roman" w:hAnsi="Times New Roman" w:cs="Times New Roman"/>
          <w:sz w:val="24"/>
          <w:szCs w:val="24"/>
        </w:rPr>
        <w:t>D</w:t>
      </w:r>
      <w:r w:rsidRPr="002F679C">
        <w:rPr>
          <w:rFonts w:ascii="Times New Roman" w:hAnsi="Times New Roman" w:cs="Times New Roman"/>
          <w:sz w:val="24"/>
          <w:szCs w:val="24"/>
          <w:vertAlign w:val="subscript"/>
        </w:rPr>
        <w:t>p</w:t>
      </w:r>
      <w:r w:rsidRPr="002F679C">
        <w:rPr>
          <w:rFonts w:ascii="Times New Roman" w:hAnsi="Times New Roman" w:cs="Times New Roman"/>
          <w:sz w:val="24"/>
          <w:szCs w:val="24"/>
        </w:rPr>
        <w:t xml:space="preserve"> = 0.11 * $100 = $11</w:t>
      </w:r>
      <w:r w:rsidRPr="002F679C">
        <w:rPr>
          <w:rFonts w:ascii="Times New Roman" w:hAnsi="Times New Roman" w:cs="Times New Roman"/>
          <w:sz w:val="24"/>
          <w:szCs w:val="24"/>
        </w:rPr>
        <w:cr/>
      </w:r>
    </w:p>
    <w:p w:rsidR="004B325D" w:rsidRPr="002F679C" w:rsidRDefault="00665EB7" w:rsidP="007C5FA5">
      <w:pPr>
        <w:jc w:val="center"/>
        <w:rPr>
          <w:rFonts w:ascii="Times New Roman" w:hAnsi="Times New Roman" w:cs="Times New Roman"/>
          <w:sz w:val="24"/>
          <w:szCs w:val="24"/>
        </w:rPr>
      </w:pPr>
      <w:r w:rsidRPr="002F679C">
        <w:rPr>
          <w:rFonts w:ascii="Times New Roman" w:hAnsi="Times New Roman" w:cs="Times New Roman"/>
          <w:sz w:val="24"/>
          <w:szCs w:val="24"/>
        </w:rPr>
        <w:t>Np = $100 - $4 flotation cost = $96</w:t>
      </w:r>
    </w:p>
    <w:p w:rsidR="00665EB7" w:rsidRPr="002F679C" w:rsidRDefault="00665EB7" w:rsidP="007C5FA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96</m:t>
              </m:r>
            </m:den>
          </m:f>
          <m:r>
            <w:rPr>
              <w:rFonts w:ascii="Cambria Math" w:hAnsi="Cambria Math" w:cs="Times New Roman"/>
              <w:sz w:val="24"/>
              <w:szCs w:val="24"/>
            </w:rPr>
            <m:t>=11.5%</m:t>
          </m:r>
        </m:oMath>
      </m:oMathPara>
    </w:p>
    <w:p w:rsidR="004B325D" w:rsidRPr="002F679C" w:rsidRDefault="004B325D" w:rsidP="007C5FA5">
      <w:pPr>
        <w:jc w:val="center"/>
        <w:rPr>
          <w:rFonts w:ascii="Times New Roman" w:hAnsi="Times New Roman" w:cs="Times New Roman"/>
          <w:sz w:val="24"/>
          <w:szCs w:val="24"/>
        </w:rPr>
      </w:pPr>
    </w:p>
    <w:p w:rsidR="00665EB7" w:rsidRPr="002F679C" w:rsidRDefault="00665EB7" w:rsidP="007C5FA5">
      <w:pPr>
        <w:jc w:val="center"/>
        <w:rPr>
          <w:rFonts w:ascii="Times New Roman" w:hAnsi="Times New Roman" w:cs="Times New Roman"/>
          <w:sz w:val="24"/>
          <w:szCs w:val="24"/>
          <w:vertAlign w:val="subscript"/>
        </w:rPr>
      </w:pPr>
      <w:r w:rsidRPr="002F679C">
        <w:rPr>
          <w:rFonts w:ascii="Times New Roman" w:hAnsi="Times New Roman" w:cs="Times New Roman"/>
          <w:sz w:val="24"/>
          <w:szCs w:val="24"/>
        </w:rPr>
        <w:t xml:space="preserve">Cost of retained earnings, </w:t>
      </w:r>
      <w:proofErr w:type="spellStart"/>
      <w:r w:rsidRPr="002F679C">
        <w:rPr>
          <w:rFonts w:ascii="Times New Roman" w:hAnsi="Times New Roman" w:cs="Times New Roman"/>
          <w:sz w:val="24"/>
          <w:szCs w:val="24"/>
        </w:rPr>
        <w:t>r</w:t>
      </w:r>
      <w:r w:rsidRPr="002F679C">
        <w:rPr>
          <w:rFonts w:ascii="Times New Roman" w:hAnsi="Times New Roman" w:cs="Times New Roman"/>
          <w:sz w:val="24"/>
          <w:szCs w:val="24"/>
          <w:vertAlign w:val="subscript"/>
        </w:rPr>
        <w:t>r</w:t>
      </w:r>
      <w:proofErr w:type="spellEnd"/>
    </w:p>
    <w:p w:rsidR="00665EB7" w:rsidRPr="002F679C" w:rsidRDefault="00665EB7" w:rsidP="007C5FA5">
      <w:pPr>
        <w:jc w:val="cente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r</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s</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1</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P</m:t>
                  </m:r>
                </m:e>
                <m:sub>
                  <m:r>
                    <w:rPr>
                      <w:rFonts w:ascii="Cambria Math" w:hAnsi="Cambria Math" w:cs="Times New Roman"/>
                      <w:sz w:val="24"/>
                      <w:szCs w:val="24"/>
                      <w:vertAlign w:val="subscript"/>
                    </w:rPr>
                    <m:t>0</m:t>
                  </m:r>
                </m:sub>
              </m:sSub>
            </m:den>
          </m:f>
          <m:r>
            <w:rPr>
              <w:rFonts w:ascii="Cambria Math" w:hAnsi="Cambria Math" w:cs="Times New Roman"/>
              <w:sz w:val="24"/>
              <w:szCs w:val="24"/>
              <w:vertAlign w:val="subscript"/>
            </w:rPr>
            <m:t>+g</m:t>
          </m:r>
        </m:oMath>
      </m:oMathPara>
    </w:p>
    <w:p w:rsidR="00665EB7" w:rsidRPr="002F679C" w:rsidRDefault="00665EB7" w:rsidP="007C5FA5">
      <w:pPr>
        <w:jc w:val="center"/>
        <w:rPr>
          <w:rFonts w:ascii="Times New Roman" w:hAnsi="Times New Roman" w:cs="Times New Roman"/>
          <w:sz w:val="24"/>
          <w:szCs w:val="24"/>
        </w:rPr>
      </w:pPr>
    </w:p>
    <w:p w:rsidR="004B325D" w:rsidRPr="002F679C" w:rsidRDefault="00665EB7" w:rsidP="007C5FA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80</m:t>
              </m:r>
            </m:den>
          </m:f>
          <m:r>
            <w:rPr>
              <w:rFonts w:ascii="Cambria Math" w:hAnsi="Cambria Math" w:cs="Times New Roman"/>
              <w:sz w:val="24"/>
              <w:szCs w:val="24"/>
            </w:rPr>
            <m:t>+6%=13.5%</m:t>
          </m:r>
        </m:oMath>
      </m:oMathPara>
    </w:p>
    <w:p w:rsidR="00BE4202" w:rsidRPr="002F679C" w:rsidRDefault="00BE4202" w:rsidP="007C5FA5">
      <w:pPr>
        <w:jc w:val="center"/>
        <w:rPr>
          <w:rFonts w:ascii="Times New Roman" w:hAnsi="Times New Roman" w:cs="Times New Roman"/>
          <w:sz w:val="24"/>
          <w:szCs w:val="24"/>
        </w:rPr>
      </w:pPr>
    </w:p>
    <w:p w:rsidR="00665EB7" w:rsidRPr="002F679C" w:rsidRDefault="00665EB7" w:rsidP="007C5FA5">
      <w:pPr>
        <w:jc w:val="center"/>
        <w:rPr>
          <w:rFonts w:ascii="Times New Roman" w:hAnsi="Times New Roman" w:cs="Times New Roman"/>
          <w:sz w:val="24"/>
          <w:szCs w:val="24"/>
          <w:vertAlign w:val="subscript"/>
        </w:rPr>
      </w:pPr>
      <w:r w:rsidRPr="002F679C">
        <w:rPr>
          <w:rFonts w:ascii="Times New Roman" w:hAnsi="Times New Roman" w:cs="Times New Roman"/>
          <w:sz w:val="24"/>
          <w:szCs w:val="24"/>
        </w:rPr>
        <w:t>Cost of new common stock, r</w:t>
      </w:r>
      <w:r w:rsidRPr="002F679C">
        <w:rPr>
          <w:rFonts w:ascii="Times New Roman" w:hAnsi="Times New Roman" w:cs="Times New Roman"/>
          <w:sz w:val="24"/>
          <w:szCs w:val="24"/>
          <w:vertAlign w:val="subscript"/>
        </w:rPr>
        <w:t>n</w:t>
      </w:r>
    </w:p>
    <w:p w:rsidR="00665EB7" w:rsidRPr="002F679C" w:rsidRDefault="00665EB7" w:rsidP="007C5FA5">
      <w:pPr>
        <w:jc w:val="center"/>
        <w:rPr>
          <w:rFonts w:ascii="Times New Roman" w:eastAsiaTheme="minorEastAsia"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n</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1</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N</m:t>
                  </m:r>
                </m:e>
                <m:sub>
                  <m:r>
                    <w:rPr>
                      <w:rFonts w:ascii="Cambria Math" w:hAnsi="Cambria Math" w:cs="Times New Roman"/>
                      <w:sz w:val="24"/>
                      <w:szCs w:val="24"/>
                      <w:vertAlign w:val="subscript"/>
                    </w:rPr>
                    <m:t>n</m:t>
                  </m:r>
                </m:sub>
              </m:sSub>
            </m:den>
          </m:f>
          <m:r>
            <w:rPr>
              <w:rFonts w:ascii="Cambria Math" w:hAnsi="Cambria Math" w:cs="Times New Roman"/>
              <w:sz w:val="24"/>
              <w:szCs w:val="24"/>
              <w:vertAlign w:val="subscript"/>
            </w:rPr>
            <m:t>+g</m:t>
          </m:r>
        </m:oMath>
      </m:oMathPara>
    </w:p>
    <w:p w:rsidR="000B23C9" w:rsidRPr="002F679C" w:rsidRDefault="000B23C9" w:rsidP="007C5FA5">
      <w:pPr>
        <w:jc w:val="center"/>
        <w:rPr>
          <w:rFonts w:ascii="Times New Roman" w:eastAsiaTheme="minorEastAsia" w:hAnsi="Times New Roman" w:cs="Times New Roman"/>
          <w:sz w:val="24"/>
          <w:szCs w:val="24"/>
          <w:vertAlign w:val="subscript"/>
        </w:rPr>
      </w:pPr>
    </w:p>
    <w:p w:rsidR="000B23C9" w:rsidRPr="002F679C" w:rsidRDefault="000B23C9" w:rsidP="007C5FA5">
      <w:pPr>
        <w:jc w:val="center"/>
        <w:rPr>
          <w:rFonts w:ascii="Times New Roman" w:hAnsi="Times New Roman" w:cs="Times New Roman"/>
          <w:sz w:val="36"/>
          <w:szCs w:val="24"/>
          <w:vertAlign w:val="subscript"/>
        </w:rPr>
      </w:pPr>
      <w:r w:rsidRPr="002F679C">
        <w:rPr>
          <w:rFonts w:ascii="Times New Roman" w:hAnsi="Times New Roman" w:cs="Times New Roman"/>
          <w:sz w:val="36"/>
          <w:szCs w:val="24"/>
          <w:vertAlign w:val="subscript"/>
        </w:rPr>
        <w:t>D1 = $6</w:t>
      </w:r>
    </w:p>
    <w:p w:rsidR="000B23C9" w:rsidRPr="002F679C" w:rsidRDefault="000B23C9" w:rsidP="007C5FA5">
      <w:pPr>
        <w:jc w:val="center"/>
        <w:rPr>
          <w:rFonts w:ascii="Times New Roman" w:hAnsi="Times New Roman" w:cs="Times New Roman"/>
          <w:sz w:val="36"/>
          <w:szCs w:val="24"/>
          <w:vertAlign w:val="subscript"/>
        </w:rPr>
      </w:pPr>
      <w:r w:rsidRPr="002F679C">
        <w:rPr>
          <w:rFonts w:ascii="Times New Roman" w:hAnsi="Times New Roman" w:cs="Times New Roman"/>
          <w:sz w:val="36"/>
          <w:szCs w:val="24"/>
          <w:vertAlign w:val="subscript"/>
        </w:rPr>
        <w:t>Nn = $80 - $4 underpricing - $4 flotation cost = $72</w:t>
      </w:r>
      <w:r w:rsidRPr="002F679C">
        <w:rPr>
          <w:rFonts w:ascii="Times New Roman" w:hAnsi="Times New Roman" w:cs="Times New Roman"/>
          <w:sz w:val="36"/>
          <w:szCs w:val="24"/>
          <w:vertAlign w:val="subscript"/>
        </w:rPr>
        <w:cr/>
        <w:t>g = 6.0%</w:t>
      </w:r>
      <w:r w:rsidRPr="002F679C">
        <w:rPr>
          <w:rFonts w:ascii="Times New Roman" w:hAnsi="Times New Roman" w:cs="Times New Roman"/>
          <w:sz w:val="36"/>
          <w:szCs w:val="24"/>
          <w:vertAlign w:val="subscript"/>
        </w:rPr>
        <w:cr/>
      </w:r>
      <w:bookmarkStart w:id="0" w:name="_GoBack"/>
      <w:bookmarkEnd w:id="0"/>
      <m:oMath>
        <m:sSub>
          <m:sSubPr>
            <m:ctrlPr>
              <w:rPr>
                <w:rFonts w:ascii="Cambria Math" w:hAnsi="Cambria Math" w:cs="Times New Roman"/>
                <w:i/>
                <w:sz w:val="28"/>
                <w:szCs w:val="24"/>
                <w:vertAlign w:val="subscript"/>
              </w:rPr>
            </m:ctrlPr>
          </m:sSubPr>
          <m:e>
            <m:r>
              <w:rPr>
                <w:rFonts w:ascii="Cambria Math" w:hAnsi="Cambria Math" w:cs="Times New Roman"/>
                <w:sz w:val="28"/>
                <w:szCs w:val="24"/>
                <w:vertAlign w:val="subscript"/>
              </w:rPr>
              <m:t>r</m:t>
            </m:r>
          </m:e>
          <m:sub>
            <m:r>
              <w:rPr>
                <w:rFonts w:ascii="Cambria Math" w:hAnsi="Cambria Math" w:cs="Times New Roman"/>
                <w:sz w:val="28"/>
                <w:szCs w:val="24"/>
                <w:vertAlign w:val="subscript"/>
              </w:rPr>
              <m:t>n</m:t>
            </m:r>
          </m:sub>
        </m:sSub>
        <m:r>
          <w:rPr>
            <w:rFonts w:ascii="Cambria Math" w:hAnsi="Cambria Math" w:cs="Times New Roman"/>
            <w:sz w:val="28"/>
            <w:szCs w:val="24"/>
            <w:vertAlign w:val="subscript"/>
          </w:rPr>
          <m:t>=</m:t>
        </m:r>
        <m:f>
          <m:fPr>
            <m:ctrlPr>
              <w:rPr>
                <w:rFonts w:ascii="Cambria Math" w:hAnsi="Cambria Math" w:cs="Times New Roman"/>
                <w:i/>
                <w:sz w:val="28"/>
                <w:szCs w:val="24"/>
                <w:vertAlign w:val="subscript"/>
              </w:rPr>
            </m:ctrlPr>
          </m:fPr>
          <m:num>
            <m:r>
              <w:rPr>
                <w:rFonts w:ascii="Cambria Math" w:hAnsi="Cambria Math" w:cs="Times New Roman"/>
                <w:sz w:val="28"/>
                <w:szCs w:val="24"/>
                <w:vertAlign w:val="subscript"/>
              </w:rPr>
              <m:t>6</m:t>
            </m:r>
          </m:num>
          <m:den>
            <m:r>
              <w:rPr>
                <w:rFonts w:ascii="Cambria Math" w:hAnsi="Cambria Math" w:cs="Times New Roman"/>
                <w:sz w:val="28"/>
                <w:szCs w:val="24"/>
                <w:vertAlign w:val="subscript"/>
              </w:rPr>
              <m:t>72</m:t>
            </m:r>
          </m:den>
        </m:f>
        <m:r>
          <w:rPr>
            <w:rFonts w:ascii="Cambria Math" w:hAnsi="Cambria Math" w:cs="Times New Roman"/>
            <w:sz w:val="28"/>
            <w:szCs w:val="24"/>
            <w:vertAlign w:val="subscript"/>
          </w:rPr>
          <m:t>+1=14.3%</m:t>
        </m:r>
      </m:oMath>
    </w:p>
    <w:p w:rsidR="000B23C9" w:rsidRPr="002F679C" w:rsidRDefault="000B23C9" w:rsidP="000B23C9">
      <w:pPr>
        <w:jc w:val="center"/>
        <w:rPr>
          <w:rFonts w:ascii="Times New Roman" w:hAnsi="Times New Roman" w:cs="Times New Roman"/>
          <w:sz w:val="36"/>
          <w:szCs w:val="24"/>
          <w:vertAlign w:val="subscript"/>
        </w:rPr>
      </w:pPr>
    </w:p>
    <w:p w:rsidR="000B23C9" w:rsidRDefault="000B23C9" w:rsidP="000B23C9">
      <w:pPr>
        <w:jc w:val="center"/>
        <w:rPr>
          <w:rFonts w:ascii="Times New Roman" w:hAnsi="Times New Roman" w:cs="Times New Roman"/>
          <w:b/>
          <w:sz w:val="36"/>
          <w:szCs w:val="24"/>
          <w:vertAlign w:val="subscript"/>
        </w:rPr>
      </w:pPr>
    </w:p>
    <w:p w:rsidR="000B23C9" w:rsidRPr="002F679C" w:rsidRDefault="000B23C9" w:rsidP="000B23C9">
      <w:pPr>
        <w:spacing w:line="360" w:lineRule="auto"/>
        <w:jc w:val="both"/>
        <w:rPr>
          <w:rFonts w:ascii="Times New Roman" w:hAnsi="Times New Roman" w:cs="Times New Roman"/>
          <w:b/>
          <w:sz w:val="32"/>
          <w:szCs w:val="24"/>
          <w:vertAlign w:val="subscript"/>
        </w:rPr>
      </w:pPr>
      <w:r w:rsidRPr="002F679C">
        <w:rPr>
          <w:rFonts w:ascii="Times New Roman" w:hAnsi="Times New Roman" w:cs="Times New Roman"/>
          <w:b/>
          <w:sz w:val="32"/>
          <w:szCs w:val="24"/>
          <w:vertAlign w:val="subscript"/>
        </w:rPr>
        <w:t>b. WACC for total new financing $500,000. This level of new financing is</w:t>
      </w:r>
      <w:r w:rsidRPr="002F679C">
        <w:rPr>
          <w:rFonts w:ascii="Times New Roman" w:hAnsi="Times New Roman" w:cs="Times New Roman"/>
          <w:b/>
          <w:sz w:val="32"/>
          <w:szCs w:val="24"/>
          <w:vertAlign w:val="subscript"/>
        </w:rPr>
        <w:t xml:space="preserve"> </w:t>
      </w:r>
      <w:r w:rsidRPr="002F679C">
        <w:rPr>
          <w:rFonts w:ascii="Times New Roman" w:hAnsi="Times New Roman" w:cs="Times New Roman"/>
          <w:b/>
          <w:sz w:val="32"/>
          <w:szCs w:val="24"/>
          <w:vertAlign w:val="subscript"/>
        </w:rPr>
        <w:t>obtained by using retained earning so the co</w:t>
      </w:r>
      <w:r w:rsidRPr="002F679C">
        <w:rPr>
          <w:rFonts w:ascii="Times New Roman" w:hAnsi="Times New Roman" w:cs="Times New Roman"/>
          <w:b/>
          <w:sz w:val="32"/>
          <w:szCs w:val="24"/>
          <w:vertAlign w:val="subscript"/>
        </w:rPr>
        <w:t xml:space="preserve">st of common equity is equal to </w:t>
      </w:r>
      <w:r w:rsidRPr="002F679C">
        <w:rPr>
          <w:rFonts w:ascii="Times New Roman" w:hAnsi="Times New Roman" w:cs="Times New Roman"/>
          <w:b/>
          <w:sz w:val="32"/>
          <w:szCs w:val="24"/>
          <w:vertAlign w:val="subscript"/>
        </w:rPr>
        <w:t>the cost of retained earnings.</w:t>
      </w:r>
    </w:p>
    <w:p w:rsidR="00D069B0" w:rsidRDefault="00D069B0" w:rsidP="000B23C9">
      <w:pPr>
        <w:spacing w:line="360" w:lineRule="auto"/>
        <w:jc w:val="both"/>
        <w:rPr>
          <w:rFonts w:ascii="Times New Roman" w:hAnsi="Times New Roman" w:cs="Times New Roman"/>
          <w:b/>
          <w:sz w:val="24"/>
          <w:szCs w:val="24"/>
          <w:vertAlign w:val="subscript"/>
        </w:rPr>
      </w:pPr>
    </w:p>
    <w:p w:rsidR="00D069B0" w:rsidRPr="000B23C9" w:rsidRDefault="00D069B0" w:rsidP="000B23C9">
      <w:pPr>
        <w:spacing w:line="360" w:lineRule="auto"/>
        <w:jc w:val="both"/>
        <w:rPr>
          <w:rFonts w:ascii="Times New Roman" w:hAnsi="Times New Roman" w:cs="Times New Roman"/>
          <w:b/>
          <w:sz w:val="24"/>
          <w:szCs w:val="24"/>
          <w:vertAlign w:val="subscript"/>
        </w:rPr>
      </w:pPr>
    </w:p>
    <w:tbl>
      <w:tblPr>
        <w:tblStyle w:val="TableGrid"/>
        <w:tblW w:w="0" w:type="auto"/>
        <w:tblInd w:w="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1350"/>
        <w:gridCol w:w="1350"/>
        <w:gridCol w:w="1620"/>
      </w:tblGrid>
      <w:tr w:rsidR="000B23C9" w:rsidTr="00D069B0">
        <w:tc>
          <w:tcPr>
            <w:tcW w:w="1975" w:type="dxa"/>
          </w:tcPr>
          <w:p w:rsidR="000B23C9" w:rsidRPr="00D069B0" w:rsidRDefault="000B23C9" w:rsidP="000B23C9">
            <w:pPr>
              <w:jc w:val="center"/>
              <w:rPr>
                <w:rFonts w:ascii="Times New Roman" w:hAnsi="Times New Roman" w:cs="Times New Roman"/>
                <w:b/>
                <w:sz w:val="36"/>
                <w:szCs w:val="24"/>
                <w:u w:val="single"/>
                <w:vertAlign w:val="subscript"/>
              </w:rPr>
            </w:pPr>
            <w:r w:rsidRPr="00D069B0">
              <w:rPr>
                <w:b/>
                <w:u w:val="single"/>
              </w:rPr>
              <w:t>Source of capital</w:t>
            </w:r>
          </w:p>
        </w:tc>
        <w:tc>
          <w:tcPr>
            <w:tcW w:w="1350" w:type="dxa"/>
          </w:tcPr>
          <w:p w:rsidR="000B23C9" w:rsidRPr="00D069B0" w:rsidRDefault="000B23C9" w:rsidP="000B23C9">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Weight</w:t>
            </w:r>
          </w:p>
        </w:tc>
        <w:tc>
          <w:tcPr>
            <w:tcW w:w="1350" w:type="dxa"/>
          </w:tcPr>
          <w:p w:rsidR="000B23C9" w:rsidRPr="00D069B0" w:rsidRDefault="000B23C9" w:rsidP="000B23C9">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Cost</w:t>
            </w:r>
          </w:p>
        </w:tc>
        <w:tc>
          <w:tcPr>
            <w:tcW w:w="1620" w:type="dxa"/>
          </w:tcPr>
          <w:p w:rsidR="000B23C9" w:rsidRPr="00D069B0" w:rsidRDefault="000B23C9" w:rsidP="000B23C9">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Weighted</w:t>
            </w:r>
          </w:p>
          <w:p w:rsidR="000B23C9" w:rsidRDefault="000B23C9" w:rsidP="000B23C9">
            <w:pPr>
              <w:jc w:val="center"/>
              <w:rPr>
                <w:rFonts w:ascii="Times New Roman" w:hAnsi="Times New Roman" w:cs="Times New Roman"/>
                <w:b/>
                <w:sz w:val="36"/>
                <w:szCs w:val="24"/>
                <w:vertAlign w:val="subscript"/>
              </w:rPr>
            </w:pPr>
            <w:r w:rsidRPr="00D069B0">
              <w:rPr>
                <w:rFonts w:ascii="Times New Roman" w:hAnsi="Times New Roman" w:cs="Times New Roman"/>
                <w:b/>
                <w:sz w:val="36"/>
                <w:szCs w:val="24"/>
                <w:u w:val="single"/>
                <w:vertAlign w:val="subscript"/>
              </w:rPr>
              <w:t>cost</w:t>
            </w:r>
          </w:p>
        </w:tc>
      </w:tr>
      <w:tr w:rsidR="000B23C9" w:rsidTr="00D069B0">
        <w:tc>
          <w:tcPr>
            <w:tcW w:w="1975"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Long-term debt</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.40</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6.5%</w:t>
            </w:r>
          </w:p>
        </w:tc>
        <w:tc>
          <w:tcPr>
            <w:tcW w:w="162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2.6%</w:t>
            </w:r>
          </w:p>
        </w:tc>
      </w:tr>
      <w:tr w:rsidR="000B23C9" w:rsidTr="00D069B0">
        <w:tc>
          <w:tcPr>
            <w:tcW w:w="1975"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Preferred stock</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.15</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11.5</w:t>
            </w:r>
          </w:p>
        </w:tc>
        <w:tc>
          <w:tcPr>
            <w:tcW w:w="162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1.7</w:t>
            </w:r>
          </w:p>
        </w:tc>
      </w:tr>
      <w:tr w:rsidR="000B23C9" w:rsidTr="00D069B0">
        <w:tc>
          <w:tcPr>
            <w:tcW w:w="1975"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Common stock equity</w:t>
            </w:r>
          </w:p>
        </w:tc>
        <w:tc>
          <w:tcPr>
            <w:tcW w:w="1350" w:type="dxa"/>
          </w:tcPr>
          <w:p w:rsidR="000B23C9" w:rsidRPr="000B23C9" w:rsidRDefault="000B23C9" w:rsidP="000B23C9">
            <w:pPr>
              <w:jc w:val="center"/>
              <w:rPr>
                <w:rFonts w:ascii="Times New Roman" w:hAnsi="Times New Roman" w:cs="Times New Roman"/>
                <w:b/>
                <w:sz w:val="36"/>
                <w:szCs w:val="24"/>
                <w:u w:val="single"/>
                <w:vertAlign w:val="subscript"/>
              </w:rPr>
            </w:pPr>
            <w:r w:rsidRPr="000B23C9">
              <w:rPr>
                <w:rFonts w:ascii="Times New Roman" w:hAnsi="Times New Roman" w:cs="Times New Roman"/>
                <w:b/>
                <w:sz w:val="36"/>
                <w:szCs w:val="24"/>
                <w:u w:val="single"/>
                <w:vertAlign w:val="subscript"/>
              </w:rPr>
              <w:t>.45</w:t>
            </w:r>
          </w:p>
        </w:tc>
        <w:tc>
          <w:tcPr>
            <w:tcW w:w="1350"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13.5</w:t>
            </w:r>
          </w:p>
        </w:tc>
        <w:tc>
          <w:tcPr>
            <w:tcW w:w="1620" w:type="dxa"/>
          </w:tcPr>
          <w:p w:rsidR="000B23C9" w:rsidRPr="000B23C9" w:rsidRDefault="000B23C9" w:rsidP="000B23C9">
            <w:pPr>
              <w:jc w:val="center"/>
              <w:rPr>
                <w:rFonts w:ascii="Times New Roman" w:hAnsi="Times New Roman" w:cs="Times New Roman"/>
                <w:sz w:val="36"/>
                <w:szCs w:val="24"/>
                <w:u w:val="single"/>
                <w:vertAlign w:val="subscript"/>
              </w:rPr>
            </w:pPr>
            <w:r w:rsidRPr="000B23C9">
              <w:rPr>
                <w:rFonts w:ascii="Times New Roman" w:hAnsi="Times New Roman" w:cs="Times New Roman"/>
                <w:sz w:val="36"/>
                <w:szCs w:val="24"/>
                <w:u w:val="single"/>
                <w:vertAlign w:val="subscript"/>
              </w:rPr>
              <w:t>6.1</w:t>
            </w:r>
          </w:p>
        </w:tc>
      </w:tr>
      <w:tr w:rsidR="000B23C9" w:rsidTr="00D069B0">
        <w:tc>
          <w:tcPr>
            <w:tcW w:w="1975" w:type="dxa"/>
          </w:tcPr>
          <w:p w:rsidR="000B23C9" w:rsidRDefault="000B23C9" w:rsidP="000B23C9">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Totals</w:t>
            </w:r>
          </w:p>
        </w:tc>
        <w:tc>
          <w:tcPr>
            <w:tcW w:w="1350" w:type="dxa"/>
          </w:tcPr>
          <w:p w:rsidR="000B23C9" w:rsidRPr="000B23C9" w:rsidRDefault="000B23C9" w:rsidP="000B23C9">
            <w:pPr>
              <w:jc w:val="center"/>
              <w:rPr>
                <w:rFonts w:ascii="Times New Roman" w:hAnsi="Times New Roman" w:cs="Times New Roman"/>
                <w:b/>
                <w:sz w:val="36"/>
                <w:szCs w:val="24"/>
                <w:u w:val="double"/>
                <w:vertAlign w:val="subscript"/>
              </w:rPr>
            </w:pPr>
            <w:r w:rsidRPr="000B23C9">
              <w:rPr>
                <w:rFonts w:ascii="Times New Roman" w:hAnsi="Times New Roman" w:cs="Times New Roman"/>
                <w:b/>
                <w:sz w:val="36"/>
                <w:szCs w:val="24"/>
                <w:u w:val="double"/>
                <w:vertAlign w:val="subscript"/>
              </w:rPr>
              <w:t>1.00</w:t>
            </w:r>
          </w:p>
        </w:tc>
        <w:tc>
          <w:tcPr>
            <w:tcW w:w="1350" w:type="dxa"/>
          </w:tcPr>
          <w:p w:rsidR="000B23C9" w:rsidRDefault="000B23C9" w:rsidP="000B23C9">
            <w:pPr>
              <w:jc w:val="center"/>
              <w:rPr>
                <w:rFonts w:ascii="Times New Roman" w:hAnsi="Times New Roman" w:cs="Times New Roman"/>
                <w:b/>
                <w:sz w:val="36"/>
                <w:szCs w:val="24"/>
                <w:vertAlign w:val="subscript"/>
              </w:rPr>
            </w:pPr>
          </w:p>
        </w:tc>
        <w:tc>
          <w:tcPr>
            <w:tcW w:w="1620" w:type="dxa"/>
          </w:tcPr>
          <w:p w:rsidR="000B23C9" w:rsidRPr="000B23C9" w:rsidRDefault="000B23C9" w:rsidP="000B23C9">
            <w:pPr>
              <w:jc w:val="center"/>
              <w:rPr>
                <w:rFonts w:ascii="Times New Roman" w:hAnsi="Times New Roman" w:cs="Times New Roman"/>
                <w:b/>
                <w:sz w:val="36"/>
                <w:szCs w:val="24"/>
                <w:u w:val="double"/>
                <w:vertAlign w:val="subscript"/>
              </w:rPr>
            </w:pPr>
            <w:r w:rsidRPr="000B23C9">
              <w:rPr>
                <w:rFonts w:ascii="Times New Roman" w:hAnsi="Times New Roman" w:cs="Times New Roman"/>
                <w:b/>
                <w:sz w:val="36"/>
                <w:szCs w:val="24"/>
                <w:u w:val="double"/>
                <w:vertAlign w:val="subscript"/>
              </w:rPr>
              <w:t>10.4%</w:t>
            </w:r>
          </w:p>
        </w:tc>
      </w:tr>
    </w:tbl>
    <w:p w:rsidR="000B23C9" w:rsidRDefault="000B23C9" w:rsidP="000B23C9">
      <w:pPr>
        <w:jc w:val="center"/>
        <w:rPr>
          <w:rFonts w:ascii="Times New Roman" w:hAnsi="Times New Roman" w:cs="Times New Roman"/>
          <w:b/>
          <w:sz w:val="36"/>
          <w:szCs w:val="24"/>
          <w:vertAlign w:val="subscript"/>
        </w:rPr>
      </w:pPr>
    </w:p>
    <w:p w:rsidR="0089582B" w:rsidRDefault="0089582B" w:rsidP="000B23C9">
      <w:pPr>
        <w:jc w:val="center"/>
        <w:rPr>
          <w:rFonts w:ascii="Times New Roman" w:hAnsi="Times New Roman" w:cs="Times New Roman"/>
          <w:b/>
          <w:sz w:val="36"/>
          <w:szCs w:val="24"/>
          <w:vertAlign w:val="subscript"/>
        </w:rPr>
      </w:pPr>
    </w:p>
    <w:p w:rsidR="0089582B" w:rsidRPr="002F679C" w:rsidRDefault="0089582B" w:rsidP="002F679C">
      <w:pPr>
        <w:spacing w:line="360" w:lineRule="auto"/>
        <w:jc w:val="both"/>
        <w:rPr>
          <w:rFonts w:ascii="Times New Roman" w:hAnsi="Times New Roman" w:cs="Times New Roman"/>
          <w:b/>
          <w:sz w:val="36"/>
          <w:szCs w:val="24"/>
          <w:vertAlign w:val="subscript"/>
        </w:rPr>
      </w:pPr>
      <w:r w:rsidRPr="002F679C">
        <w:rPr>
          <w:rFonts w:ascii="Times New Roman" w:hAnsi="Times New Roman" w:cs="Times New Roman"/>
          <w:b/>
          <w:sz w:val="36"/>
          <w:szCs w:val="24"/>
          <w:vertAlign w:val="subscript"/>
        </w:rPr>
        <w:t>Weighted average cost of capital 10.4%</w:t>
      </w:r>
    </w:p>
    <w:p w:rsidR="0089582B" w:rsidRPr="002F679C" w:rsidRDefault="0089582B" w:rsidP="002F679C">
      <w:pPr>
        <w:spacing w:line="360" w:lineRule="auto"/>
        <w:jc w:val="center"/>
        <w:rPr>
          <w:rFonts w:ascii="Times New Roman" w:hAnsi="Times New Roman" w:cs="Times New Roman"/>
          <w:b/>
          <w:sz w:val="36"/>
          <w:szCs w:val="24"/>
          <w:vertAlign w:val="subscript"/>
        </w:rPr>
      </w:pPr>
    </w:p>
    <w:p w:rsidR="0089582B" w:rsidRPr="002F679C" w:rsidRDefault="0089582B" w:rsidP="002F679C">
      <w:pPr>
        <w:spacing w:line="360" w:lineRule="auto"/>
        <w:jc w:val="both"/>
        <w:rPr>
          <w:rFonts w:ascii="Times New Roman" w:hAnsi="Times New Roman" w:cs="Times New Roman"/>
          <w:b/>
          <w:sz w:val="36"/>
          <w:szCs w:val="24"/>
          <w:vertAlign w:val="subscript"/>
        </w:rPr>
      </w:pPr>
      <w:r w:rsidRPr="002F679C">
        <w:rPr>
          <w:rFonts w:ascii="Times New Roman" w:hAnsi="Times New Roman" w:cs="Times New Roman"/>
          <w:b/>
          <w:sz w:val="36"/>
          <w:szCs w:val="24"/>
          <w:vertAlign w:val="subscript"/>
        </w:rPr>
        <w:t>WACC for total new financing $500,000. This level of new financing</w:t>
      </w:r>
      <w:r w:rsidRPr="002F679C">
        <w:rPr>
          <w:rFonts w:ascii="Times New Roman" w:hAnsi="Times New Roman" w:cs="Times New Roman"/>
          <w:b/>
          <w:sz w:val="36"/>
          <w:szCs w:val="24"/>
          <w:vertAlign w:val="subscript"/>
        </w:rPr>
        <w:t xml:space="preserve"> </w:t>
      </w:r>
      <w:r w:rsidRPr="002F679C">
        <w:rPr>
          <w:rFonts w:ascii="Times New Roman" w:hAnsi="Times New Roman" w:cs="Times New Roman"/>
          <w:b/>
          <w:sz w:val="36"/>
          <w:szCs w:val="24"/>
          <w:vertAlign w:val="subscript"/>
        </w:rPr>
        <w:t>requires the use of new common stock so the</w:t>
      </w:r>
      <w:r w:rsidRPr="002F679C">
        <w:rPr>
          <w:rFonts w:ascii="Times New Roman" w:hAnsi="Times New Roman" w:cs="Times New Roman"/>
          <w:b/>
          <w:sz w:val="36"/>
          <w:szCs w:val="24"/>
          <w:vertAlign w:val="subscript"/>
        </w:rPr>
        <w:t xml:space="preserve"> cost of common equity is equal </w:t>
      </w:r>
      <w:r w:rsidRPr="002F679C">
        <w:rPr>
          <w:rFonts w:ascii="Times New Roman" w:hAnsi="Times New Roman" w:cs="Times New Roman"/>
          <w:b/>
          <w:sz w:val="36"/>
          <w:szCs w:val="24"/>
          <w:vertAlign w:val="subscript"/>
        </w:rPr>
        <w:t>to the cost of new common stock.</w:t>
      </w:r>
    </w:p>
    <w:p w:rsidR="0089582B" w:rsidRPr="002F679C" w:rsidRDefault="0089582B" w:rsidP="002F679C">
      <w:pPr>
        <w:spacing w:line="360" w:lineRule="auto"/>
        <w:jc w:val="both"/>
        <w:rPr>
          <w:rFonts w:ascii="Times New Roman" w:hAnsi="Times New Roman" w:cs="Times New Roman"/>
          <w:b/>
          <w:sz w:val="36"/>
          <w:szCs w:val="24"/>
          <w:vertAlign w:val="subscript"/>
        </w:rPr>
      </w:pPr>
    </w:p>
    <w:p w:rsidR="0089582B" w:rsidRDefault="0089582B" w:rsidP="0089582B">
      <w:pPr>
        <w:jc w:val="both"/>
        <w:rPr>
          <w:rFonts w:ascii="Times New Roman" w:hAnsi="Times New Roman" w:cs="Times New Roman"/>
          <w:b/>
          <w:sz w:val="36"/>
          <w:szCs w:val="24"/>
          <w:vertAlign w:val="subscript"/>
        </w:rPr>
      </w:pPr>
    </w:p>
    <w:tbl>
      <w:tblPr>
        <w:tblStyle w:val="TableGrid"/>
        <w:tblW w:w="0" w:type="auto"/>
        <w:tblInd w:w="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1350"/>
        <w:gridCol w:w="1350"/>
        <w:gridCol w:w="1620"/>
      </w:tblGrid>
      <w:tr w:rsidR="0089582B" w:rsidTr="00B97C7F">
        <w:tc>
          <w:tcPr>
            <w:tcW w:w="1975" w:type="dxa"/>
          </w:tcPr>
          <w:p w:rsidR="0089582B" w:rsidRPr="00D069B0" w:rsidRDefault="0089582B" w:rsidP="00B97C7F">
            <w:pPr>
              <w:jc w:val="center"/>
              <w:rPr>
                <w:rFonts w:ascii="Times New Roman" w:hAnsi="Times New Roman" w:cs="Times New Roman"/>
                <w:b/>
                <w:sz w:val="36"/>
                <w:szCs w:val="24"/>
                <w:u w:val="single"/>
                <w:vertAlign w:val="subscript"/>
              </w:rPr>
            </w:pPr>
            <w:r w:rsidRPr="00D069B0">
              <w:rPr>
                <w:b/>
                <w:u w:val="single"/>
              </w:rPr>
              <w:t>Source of capital</w:t>
            </w:r>
          </w:p>
        </w:tc>
        <w:tc>
          <w:tcPr>
            <w:tcW w:w="1350" w:type="dxa"/>
          </w:tcPr>
          <w:p w:rsidR="0089582B" w:rsidRPr="00D069B0" w:rsidRDefault="0089582B" w:rsidP="00B97C7F">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Weight</w:t>
            </w:r>
          </w:p>
        </w:tc>
        <w:tc>
          <w:tcPr>
            <w:tcW w:w="1350" w:type="dxa"/>
          </w:tcPr>
          <w:p w:rsidR="0089582B" w:rsidRPr="00D069B0" w:rsidRDefault="0089582B" w:rsidP="00B97C7F">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Cost</w:t>
            </w:r>
          </w:p>
        </w:tc>
        <w:tc>
          <w:tcPr>
            <w:tcW w:w="1620" w:type="dxa"/>
          </w:tcPr>
          <w:p w:rsidR="0089582B" w:rsidRPr="00D069B0" w:rsidRDefault="0089582B" w:rsidP="00B97C7F">
            <w:pPr>
              <w:jc w:val="center"/>
              <w:rPr>
                <w:rFonts w:ascii="Times New Roman" w:hAnsi="Times New Roman" w:cs="Times New Roman"/>
                <w:b/>
                <w:sz w:val="36"/>
                <w:szCs w:val="24"/>
                <w:u w:val="single"/>
                <w:vertAlign w:val="subscript"/>
              </w:rPr>
            </w:pPr>
            <w:r w:rsidRPr="00D069B0">
              <w:rPr>
                <w:rFonts w:ascii="Times New Roman" w:hAnsi="Times New Roman" w:cs="Times New Roman"/>
                <w:b/>
                <w:sz w:val="36"/>
                <w:szCs w:val="24"/>
                <w:u w:val="single"/>
                <w:vertAlign w:val="subscript"/>
              </w:rPr>
              <w:t>Weighted</w:t>
            </w:r>
          </w:p>
          <w:p w:rsidR="0089582B" w:rsidRDefault="0089582B" w:rsidP="00B97C7F">
            <w:pPr>
              <w:jc w:val="center"/>
              <w:rPr>
                <w:rFonts w:ascii="Times New Roman" w:hAnsi="Times New Roman" w:cs="Times New Roman"/>
                <w:b/>
                <w:sz w:val="36"/>
                <w:szCs w:val="24"/>
                <w:vertAlign w:val="subscript"/>
              </w:rPr>
            </w:pPr>
            <w:r w:rsidRPr="00D069B0">
              <w:rPr>
                <w:rFonts w:ascii="Times New Roman" w:hAnsi="Times New Roman" w:cs="Times New Roman"/>
                <w:b/>
                <w:sz w:val="36"/>
                <w:szCs w:val="24"/>
                <w:u w:val="single"/>
                <w:vertAlign w:val="subscript"/>
              </w:rPr>
              <w:t>cost</w:t>
            </w:r>
          </w:p>
        </w:tc>
      </w:tr>
      <w:tr w:rsidR="0089582B" w:rsidTr="00B97C7F">
        <w:tc>
          <w:tcPr>
            <w:tcW w:w="1975"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Long-term debt</w:t>
            </w:r>
          </w:p>
        </w:tc>
        <w:tc>
          <w:tcPr>
            <w:tcW w:w="135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.40</w:t>
            </w:r>
          </w:p>
        </w:tc>
        <w:tc>
          <w:tcPr>
            <w:tcW w:w="135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6.5%</w:t>
            </w:r>
          </w:p>
        </w:tc>
        <w:tc>
          <w:tcPr>
            <w:tcW w:w="162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2.6%</w:t>
            </w:r>
          </w:p>
        </w:tc>
      </w:tr>
      <w:tr w:rsidR="0089582B" w:rsidTr="00B97C7F">
        <w:tc>
          <w:tcPr>
            <w:tcW w:w="1975"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Preferred stock</w:t>
            </w:r>
          </w:p>
        </w:tc>
        <w:tc>
          <w:tcPr>
            <w:tcW w:w="135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.15</w:t>
            </w:r>
          </w:p>
        </w:tc>
        <w:tc>
          <w:tcPr>
            <w:tcW w:w="135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11.5</w:t>
            </w:r>
          </w:p>
        </w:tc>
        <w:tc>
          <w:tcPr>
            <w:tcW w:w="1620"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1.7</w:t>
            </w:r>
          </w:p>
        </w:tc>
      </w:tr>
      <w:tr w:rsidR="0089582B" w:rsidRPr="000B23C9" w:rsidTr="00B97C7F">
        <w:tc>
          <w:tcPr>
            <w:tcW w:w="1975"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lastRenderedPageBreak/>
              <w:t>Common stock equity</w:t>
            </w:r>
          </w:p>
        </w:tc>
        <w:tc>
          <w:tcPr>
            <w:tcW w:w="1350" w:type="dxa"/>
          </w:tcPr>
          <w:p w:rsidR="0089582B" w:rsidRPr="000B23C9" w:rsidRDefault="0089582B" w:rsidP="00B97C7F">
            <w:pPr>
              <w:jc w:val="center"/>
              <w:rPr>
                <w:rFonts w:ascii="Times New Roman" w:hAnsi="Times New Roman" w:cs="Times New Roman"/>
                <w:b/>
                <w:sz w:val="36"/>
                <w:szCs w:val="24"/>
                <w:u w:val="single"/>
                <w:vertAlign w:val="subscript"/>
              </w:rPr>
            </w:pPr>
            <w:r w:rsidRPr="000B23C9">
              <w:rPr>
                <w:rFonts w:ascii="Times New Roman" w:hAnsi="Times New Roman" w:cs="Times New Roman"/>
                <w:b/>
                <w:sz w:val="36"/>
                <w:szCs w:val="24"/>
                <w:u w:val="single"/>
                <w:vertAlign w:val="subscript"/>
              </w:rPr>
              <w:t>.45</w:t>
            </w:r>
          </w:p>
        </w:tc>
        <w:tc>
          <w:tcPr>
            <w:tcW w:w="1350" w:type="dxa"/>
          </w:tcPr>
          <w:p w:rsidR="0089582B" w:rsidRDefault="0089582B" w:rsidP="00B97C7F">
            <w:pPr>
              <w:jc w:val="center"/>
              <w:rPr>
                <w:rFonts w:ascii="Times New Roman" w:hAnsi="Times New Roman" w:cs="Times New Roman"/>
                <w:b/>
                <w:sz w:val="36"/>
                <w:szCs w:val="24"/>
                <w:vertAlign w:val="subscript"/>
              </w:rPr>
            </w:pPr>
            <w:r>
              <w:rPr>
                <w:rFonts w:ascii="Times New Roman" w:hAnsi="Times New Roman" w:cs="Times New Roman"/>
                <w:b/>
                <w:sz w:val="36"/>
                <w:szCs w:val="24"/>
                <w:vertAlign w:val="subscript"/>
              </w:rPr>
              <w:t>14.3</w:t>
            </w:r>
          </w:p>
        </w:tc>
        <w:tc>
          <w:tcPr>
            <w:tcW w:w="1620" w:type="dxa"/>
          </w:tcPr>
          <w:p w:rsidR="0089582B" w:rsidRPr="000B23C9" w:rsidRDefault="0089582B" w:rsidP="00B97C7F">
            <w:pPr>
              <w:jc w:val="center"/>
              <w:rPr>
                <w:rFonts w:ascii="Times New Roman" w:hAnsi="Times New Roman" w:cs="Times New Roman"/>
                <w:sz w:val="36"/>
                <w:szCs w:val="24"/>
                <w:u w:val="single"/>
                <w:vertAlign w:val="subscript"/>
              </w:rPr>
            </w:pPr>
            <w:r>
              <w:rPr>
                <w:rFonts w:ascii="Times New Roman" w:hAnsi="Times New Roman" w:cs="Times New Roman"/>
                <w:sz w:val="36"/>
                <w:szCs w:val="24"/>
                <w:u w:val="single"/>
                <w:vertAlign w:val="subscript"/>
              </w:rPr>
              <w:t>6.4</w:t>
            </w:r>
          </w:p>
        </w:tc>
      </w:tr>
      <w:tr w:rsidR="0089582B" w:rsidRPr="000B23C9" w:rsidTr="00B97C7F">
        <w:tc>
          <w:tcPr>
            <w:tcW w:w="1975" w:type="dxa"/>
          </w:tcPr>
          <w:p w:rsidR="0089582B" w:rsidRDefault="0089582B" w:rsidP="00B97C7F">
            <w:pPr>
              <w:jc w:val="center"/>
              <w:rPr>
                <w:rFonts w:ascii="Times New Roman" w:hAnsi="Times New Roman" w:cs="Times New Roman"/>
                <w:b/>
                <w:sz w:val="36"/>
                <w:szCs w:val="24"/>
                <w:vertAlign w:val="subscript"/>
              </w:rPr>
            </w:pPr>
            <w:r w:rsidRPr="000B23C9">
              <w:rPr>
                <w:rFonts w:ascii="Times New Roman" w:hAnsi="Times New Roman" w:cs="Times New Roman"/>
                <w:b/>
                <w:sz w:val="36"/>
                <w:szCs w:val="24"/>
                <w:vertAlign w:val="subscript"/>
              </w:rPr>
              <w:t>Totals</w:t>
            </w:r>
          </w:p>
        </w:tc>
        <w:tc>
          <w:tcPr>
            <w:tcW w:w="1350" w:type="dxa"/>
          </w:tcPr>
          <w:p w:rsidR="0089582B" w:rsidRPr="000B23C9" w:rsidRDefault="0089582B" w:rsidP="00B97C7F">
            <w:pPr>
              <w:jc w:val="center"/>
              <w:rPr>
                <w:rFonts w:ascii="Times New Roman" w:hAnsi="Times New Roman" w:cs="Times New Roman"/>
                <w:b/>
                <w:sz w:val="36"/>
                <w:szCs w:val="24"/>
                <w:u w:val="double"/>
                <w:vertAlign w:val="subscript"/>
              </w:rPr>
            </w:pPr>
            <w:r w:rsidRPr="000B23C9">
              <w:rPr>
                <w:rFonts w:ascii="Times New Roman" w:hAnsi="Times New Roman" w:cs="Times New Roman"/>
                <w:b/>
                <w:sz w:val="36"/>
                <w:szCs w:val="24"/>
                <w:u w:val="double"/>
                <w:vertAlign w:val="subscript"/>
              </w:rPr>
              <w:t>1.00</w:t>
            </w:r>
          </w:p>
        </w:tc>
        <w:tc>
          <w:tcPr>
            <w:tcW w:w="1350" w:type="dxa"/>
          </w:tcPr>
          <w:p w:rsidR="0089582B" w:rsidRDefault="0089582B" w:rsidP="00B97C7F">
            <w:pPr>
              <w:jc w:val="center"/>
              <w:rPr>
                <w:rFonts w:ascii="Times New Roman" w:hAnsi="Times New Roman" w:cs="Times New Roman"/>
                <w:b/>
                <w:sz w:val="36"/>
                <w:szCs w:val="24"/>
                <w:vertAlign w:val="subscript"/>
              </w:rPr>
            </w:pPr>
          </w:p>
        </w:tc>
        <w:tc>
          <w:tcPr>
            <w:tcW w:w="1620" w:type="dxa"/>
          </w:tcPr>
          <w:p w:rsidR="0089582B" w:rsidRPr="000B23C9" w:rsidRDefault="0089582B" w:rsidP="00B97C7F">
            <w:pPr>
              <w:jc w:val="center"/>
              <w:rPr>
                <w:rFonts w:ascii="Times New Roman" w:hAnsi="Times New Roman" w:cs="Times New Roman"/>
                <w:b/>
                <w:sz w:val="36"/>
                <w:szCs w:val="24"/>
                <w:u w:val="double"/>
                <w:vertAlign w:val="subscript"/>
              </w:rPr>
            </w:pPr>
            <w:r>
              <w:rPr>
                <w:rFonts w:ascii="Times New Roman" w:hAnsi="Times New Roman" w:cs="Times New Roman"/>
                <w:b/>
                <w:sz w:val="36"/>
                <w:szCs w:val="24"/>
                <w:u w:val="double"/>
                <w:vertAlign w:val="subscript"/>
              </w:rPr>
              <w:t>10.7</w:t>
            </w:r>
            <w:r w:rsidRPr="000B23C9">
              <w:rPr>
                <w:rFonts w:ascii="Times New Roman" w:hAnsi="Times New Roman" w:cs="Times New Roman"/>
                <w:b/>
                <w:sz w:val="36"/>
                <w:szCs w:val="24"/>
                <w:u w:val="double"/>
                <w:vertAlign w:val="subscript"/>
              </w:rPr>
              <w:t>%</w:t>
            </w:r>
          </w:p>
        </w:tc>
      </w:tr>
    </w:tbl>
    <w:p w:rsidR="0089582B" w:rsidRDefault="0089582B" w:rsidP="0089582B">
      <w:pPr>
        <w:jc w:val="both"/>
        <w:rPr>
          <w:rFonts w:ascii="Times New Roman" w:hAnsi="Times New Roman" w:cs="Times New Roman"/>
          <w:b/>
          <w:sz w:val="36"/>
          <w:szCs w:val="24"/>
          <w:vertAlign w:val="subscript"/>
        </w:rPr>
      </w:pPr>
    </w:p>
    <w:p w:rsidR="0089582B" w:rsidRDefault="0089582B" w:rsidP="0089582B">
      <w:pPr>
        <w:jc w:val="both"/>
        <w:rPr>
          <w:rFonts w:ascii="Times New Roman" w:hAnsi="Times New Roman" w:cs="Times New Roman"/>
          <w:b/>
          <w:sz w:val="36"/>
          <w:szCs w:val="24"/>
          <w:vertAlign w:val="subscript"/>
        </w:rPr>
      </w:pPr>
    </w:p>
    <w:p w:rsidR="0089582B" w:rsidRDefault="0089582B" w:rsidP="002F679C">
      <w:pPr>
        <w:ind w:left="720" w:firstLine="720"/>
        <w:jc w:val="both"/>
        <w:rPr>
          <w:rFonts w:ascii="Times New Roman" w:hAnsi="Times New Roman" w:cs="Times New Roman"/>
          <w:b/>
          <w:sz w:val="36"/>
          <w:szCs w:val="24"/>
          <w:vertAlign w:val="subscript"/>
        </w:rPr>
      </w:pPr>
      <w:r w:rsidRPr="0089582B">
        <w:rPr>
          <w:rFonts w:ascii="Times New Roman" w:hAnsi="Times New Roman" w:cs="Times New Roman"/>
          <w:b/>
          <w:sz w:val="36"/>
          <w:szCs w:val="24"/>
          <w:vertAlign w:val="subscript"/>
        </w:rPr>
        <w:t>Weigh</w:t>
      </w:r>
      <w:r>
        <w:rPr>
          <w:rFonts w:ascii="Times New Roman" w:hAnsi="Times New Roman" w:cs="Times New Roman"/>
          <w:b/>
          <w:sz w:val="36"/>
          <w:szCs w:val="24"/>
          <w:vertAlign w:val="subscript"/>
        </w:rPr>
        <w:t>ted average cost of capital 10.7</w:t>
      </w:r>
      <w:r w:rsidRPr="0089582B">
        <w:rPr>
          <w:rFonts w:ascii="Times New Roman" w:hAnsi="Times New Roman" w:cs="Times New Roman"/>
          <w:b/>
          <w:sz w:val="36"/>
          <w:szCs w:val="24"/>
          <w:vertAlign w:val="subscript"/>
        </w:rPr>
        <w:t>%</w:t>
      </w:r>
    </w:p>
    <w:p w:rsidR="0089582B" w:rsidRPr="00EE5774" w:rsidRDefault="0089582B" w:rsidP="00EE5774">
      <w:pPr>
        <w:jc w:val="both"/>
        <w:rPr>
          <w:rFonts w:ascii="Times New Roman" w:hAnsi="Times New Roman" w:cs="Times New Roman"/>
          <w:b/>
          <w:sz w:val="36"/>
          <w:szCs w:val="24"/>
          <w:vertAlign w:val="subscript"/>
        </w:rPr>
      </w:pPr>
    </w:p>
    <w:p w:rsidR="0089582B" w:rsidRDefault="0089582B" w:rsidP="0089582B">
      <w:pPr>
        <w:jc w:val="both"/>
        <w:rPr>
          <w:rFonts w:ascii="Times New Roman" w:hAnsi="Times New Roman" w:cs="Times New Roman"/>
          <w:b/>
          <w:sz w:val="36"/>
          <w:szCs w:val="24"/>
          <w:vertAlign w:val="subscript"/>
        </w:rPr>
      </w:pPr>
    </w:p>
    <w:tbl>
      <w:tblPr>
        <w:tblStyle w:val="TableGrid"/>
        <w:tblpPr w:leftFromText="180" w:rightFromText="180" w:vertAnchor="text" w:horzAnchor="page" w:tblpX="2975" w:tblpY="486"/>
        <w:tblW w:w="0" w:type="auto"/>
        <w:tblLook w:val="04A0" w:firstRow="1" w:lastRow="0" w:firstColumn="1" w:lastColumn="0" w:noHBand="0" w:noVBand="1"/>
      </w:tblPr>
      <w:tblGrid>
        <w:gridCol w:w="1315"/>
        <w:gridCol w:w="2010"/>
        <w:gridCol w:w="1710"/>
        <w:gridCol w:w="1890"/>
      </w:tblGrid>
      <w:tr w:rsidR="00EE5774" w:rsidTr="00EE5774">
        <w:tc>
          <w:tcPr>
            <w:tcW w:w="1315" w:type="dxa"/>
          </w:tcPr>
          <w:p w:rsidR="00EE5774" w:rsidRPr="00EE5774" w:rsidRDefault="00EE5774" w:rsidP="00EE5774">
            <w:pPr>
              <w:jc w:val="center"/>
              <w:rPr>
                <w:rFonts w:ascii="Times New Roman" w:hAnsi="Times New Roman" w:cs="Times New Roman"/>
                <w:b/>
                <w:sz w:val="36"/>
                <w:szCs w:val="24"/>
                <w:u w:val="single"/>
                <w:vertAlign w:val="subscript"/>
              </w:rPr>
            </w:pPr>
            <w:r w:rsidRPr="00EE5774">
              <w:rPr>
                <w:rFonts w:ascii="Times New Roman" w:hAnsi="Times New Roman" w:cs="Times New Roman"/>
                <w:b/>
                <w:sz w:val="36"/>
                <w:szCs w:val="24"/>
                <w:u w:val="single"/>
                <w:vertAlign w:val="subscript"/>
              </w:rPr>
              <w:t>Investment</w:t>
            </w:r>
          </w:p>
        </w:tc>
        <w:tc>
          <w:tcPr>
            <w:tcW w:w="2010" w:type="dxa"/>
          </w:tcPr>
          <w:p w:rsidR="00EE5774" w:rsidRPr="00EE5774" w:rsidRDefault="00EE5774" w:rsidP="00EE5774">
            <w:pPr>
              <w:jc w:val="center"/>
              <w:rPr>
                <w:rFonts w:ascii="Times New Roman" w:hAnsi="Times New Roman" w:cs="Times New Roman"/>
                <w:b/>
                <w:sz w:val="36"/>
                <w:szCs w:val="24"/>
                <w:u w:val="single"/>
                <w:vertAlign w:val="subscript"/>
              </w:rPr>
            </w:pPr>
            <w:r w:rsidRPr="00EE5774">
              <w:rPr>
                <w:rFonts w:ascii="Times New Roman" w:hAnsi="Times New Roman" w:cs="Times New Roman"/>
                <w:b/>
                <w:sz w:val="36"/>
                <w:szCs w:val="24"/>
                <w:u w:val="single"/>
                <w:vertAlign w:val="subscript"/>
              </w:rPr>
              <w:t>Internal rate of return</w:t>
            </w:r>
          </w:p>
        </w:tc>
        <w:tc>
          <w:tcPr>
            <w:tcW w:w="1710" w:type="dxa"/>
          </w:tcPr>
          <w:p w:rsidR="00EE5774" w:rsidRPr="00EE5774" w:rsidRDefault="00EE5774" w:rsidP="00EE5774">
            <w:pPr>
              <w:jc w:val="center"/>
              <w:rPr>
                <w:rFonts w:ascii="Times New Roman" w:hAnsi="Times New Roman" w:cs="Times New Roman"/>
                <w:b/>
                <w:sz w:val="36"/>
                <w:szCs w:val="24"/>
                <w:u w:val="single"/>
                <w:vertAlign w:val="subscript"/>
              </w:rPr>
            </w:pPr>
            <w:r w:rsidRPr="00EE5774">
              <w:rPr>
                <w:rFonts w:ascii="Times New Roman" w:hAnsi="Times New Roman" w:cs="Times New Roman"/>
                <w:b/>
                <w:sz w:val="36"/>
                <w:szCs w:val="24"/>
                <w:u w:val="single"/>
                <w:vertAlign w:val="subscript"/>
              </w:rPr>
              <w:t>Initial</w:t>
            </w:r>
          </w:p>
        </w:tc>
        <w:tc>
          <w:tcPr>
            <w:tcW w:w="1890" w:type="dxa"/>
          </w:tcPr>
          <w:p w:rsidR="00EE5774" w:rsidRPr="00EE5774" w:rsidRDefault="00EE5774" w:rsidP="00EE5774">
            <w:pPr>
              <w:jc w:val="center"/>
              <w:rPr>
                <w:rFonts w:ascii="Times New Roman" w:hAnsi="Times New Roman" w:cs="Times New Roman"/>
                <w:b/>
                <w:sz w:val="36"/>
                <w:szCs w:val="24"/>
                <w:u w:val="single"/>
                <w:vertAlign w:val="subscript"/>
              </w:rPr>
            </w:pPr>
            <w:r w:rsidRPr="00EE5774">
              <w:rPr>
                <w:rFonts w:ascii="Times New Roman" w:hAnsi="Times New Roman" w:cs="Times New Roman"/>
                <w:b/>
                <w:sz w:val="36"/>
                <w:szCs w:val="24"/>
                <w:u w:val="single"/>
                <w:vertAlign w:val="subscript"/>
              </w:rPr>
              <w:t>Cumulative investment</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D</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16.5%</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$200,000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$ 200,000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C</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12.9</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150,000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350,000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E</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11.8</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450,000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800,000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A</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11.2</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900,000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G</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10.5</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300,000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1,200,000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F</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10.1</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600,000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1,800,000</w:t>
            </w:r>
          </w:p>
        </w:tc>
      </w:tr>
      <w:tr w:rsidR="00EE5774" w:rsidTr="00EE5774">
        <w:tc>
          <w:tcPr>
            <w:tcW w:w="1315"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B</w:t>
            </w:r>
          </w:p>
        </w:tc>
        <w:tc>
          <w:tcPr>
            <w:tcW w:w="20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9.7</w:t>
            </w:r>
          </w:p>
        </w:tc>
        <w:tc>
          <w:tcPr>
            <w:tcW w:w="171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500,000</w:t>
            </w:r>
          </w:p>
        </w:tc>
        <w:tc>
          <w:tcPr>
            <w:tcW w:w="1890" w:type="dxa"/>
          </w:tcPr>
          <w:p w:rsidR="00EE5774" w:rsidRPr="00EE5774" w:rsidRDefault="00EE5774" w:rsidP="00EE5774">
            <w:pPr>
              <w:jc w:val="center"/>
              <w:rPr>
                <w:rFonts w:ascii="Times New Roman" w:hAnsi="Times New Roman" w:cs="Times New Roman"/>
                <w:sz w:val="36"/>
                <w:szCs w:val="24"/>
                <w:vertAlign w:val="subscript"/>
              </w:rPr>
            </w:pPr>
            <w:r w:rsidRPr="00EE5774">
              <w:rPr>
                <w:rFonts w:ascii="Times New Roman" w:hAnsi="Times New Roman" w:cs="Times New Roman"/>
                <w:sz w:val="36"/>
                <w:szCs w:val="24"/>
                <w:vertAlign w:val="subscript"/>
              </w:rPr>
              <w:t>2,300,000</w:t>
            </w:r>
          </w:p>
        </w:tc>
      </w:tr>
    </w:tbl>
    <w:p w:rsidR="00EE5774" w:rsidRDefault="00EE5774" w:rsidP="00EE5774">
      <w:pPr>
        <w:ind w:left="360"/>
        <w:jc w:val="both"/>
        <w:rPr>
          <w:rFonts w:ascii="Times New Roman" w:hAnsi="Times New Roman" w:cs="Times New Roman"/>
          <w:b/>
          <w:sz w:val="36"/>
          <w:szCs w:val="24"/>
          <w:vertAlign w:val="subscript"/>
        </w:rPr>
      </w:pPr>
      <w:r>
        <w:rPr>
          <w:rFonts w:ascii="Times New Roman" w:hAnsi="Times New Roman" w:cs="Times New Roman"/>
          <w:b/>
          <w:sz w:val="36"/>
          <w:szCs w:val="24"/>
          <w:vertAlign w:val="subscript"/>
        </w:rPr>
        <w:t>c.</w:t>
      </w:r>
    </w:p>
    <w:p w:rsidR="00EE5774" w:rsidRDefault="00EE5774"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Default="002F679C" w:rsidP="00EE5774">
      <w:pPr>
        <w:ind w:left="360"/>
        <w:jc w:val="both"/>
        <w:rPr>
          <w:rFonts w:ascii="Times New Roman" w:hAnsi="Times New Roman" w:cs="Times New Roman"/>
          <w:b/>
          <w:sz w:val="36"/>
          <w:szCs w:val="24"/>
          <w:vertAlign w:val="subscript"/>
        </w:rPr>
      </w:pPr>
    </w:p>
    <w:p w:rsidR="002F679C" w:rsidRPr="002F679C" w:rsidRDefault="002F679C" w:rsidP="002F679C">
      <w:pPr>
        <w:ind w:left="360"/>
        <w:jc w:val="both"/>
        <w:rPr>
          <w:rFonts w:ascii="Times New Roman" w:hAnsi="Times New Roman" w:cs="Times New Roman"/>
          <w:sz w:val="36"/>
          <w:szCs w:val="24"/>
          <w:vertAlign w:val="subscript"/>
        </w:rPr>
      </w:pPr>
      <w:r w:rsidRPr="002F679C">
        <w:rPr>
          <w:rFonts w:ascii="Times New Roman" w:hAnsi="Times New Roman" w:cs="Times New Roman"/>
          <w:sz w:val="36"/>
          <w:szCs w:val="24"/>
          <w:vertAlign w:val="subscript"/>
        </w:rPr>
        <w:t>Projects D, C, E, and A should be accepte</w:t>
      </w:r>
      <w:r w:rsidRPr="002F679C">
        <w:rPr>
          <w:rFonts w:ascii="Times New Roman" w:hAnsi="Times New Roman" w:cs="Times New Roman"/>
          <w:sz w:val="36"/>
          <w:szCs w:val="24"/>
          <w:vertAlign w:val="subscript"/>
        </w:rPr>
        <w:t xml:space="preserve">d because their respective IRRs </w:t>
      </w:r>
      <w:r w:rsidRPr="002F679C">
        <w:rPr>
          <w:rFonts w:ascii="Times New Roman" w:hAnsi="Times New Roman" w:cs="Times New Roman"/>
          <w:sz w:val="36"/>
          <w:szCs w:val="24"/>
          <w:vertAlign w:val="subscript"/>
        </w:rPr>
        <w:t>exceed the WMCC. They will require $900,000 of total new financing.</w:t>
      </w:r>
    </w:p>
    <w:sectPr w:rsidR="002F679C" w:rsidRPr="002F679C" w:rsidSect="000B23C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A73"/>
    <w:multiLevelType w:val="hybridMultilevel"/>
    <w:tmpl w:val="A8FC353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B1DD7"/>
    <w:multiLevelType w:val="hybridMultilevel"/>
    <w:tmpl w:val="DDA6B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F1"/>
    <w:rsid w:val="000B23C9"/>
    <w:rsid w:val="00195168"/>
    <w:rsid w:val="00225BC3"/>
    <w:rsid w:val="002C259A"/>
    <w:rsid w:val="002F679C"/>
    <w:rsid w:val="00464E0A"/>
    <w:rsid w:val="004B325D"/>
    <w:rsid w:val="00594D6A"/>
    <w:rsid w:val="0060053D"/>
    <w:rsid w:val="00665EB7"/>
    <w:rsid w:val="007C5FA5"/>
    <w:rsid w:val="0089582B"/>
    <w:rsid w:val="009D2EC7"/>
    <w:rsid w:val="00B96EF1"/>
    <w:rsid w:val="00BE4202"/>
    <w:rsid w:val="00D069B0"/>
    <w:rsid w:val="00DE465E"/>
    <w:rsid w:val="00E71D9F"/>
    <w:rsid w:val="00EE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1DBC"/>
  <w15:chartTrackingRefBased/>
  <w15:docId w15:val="{910A652C-F029-468F-A693-FB00813B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FA5"/>
    <w:pPr>
      <w:ind w:left="720"/>
      <w:contextualSpacing/>
    </w:pPr>
  </w:style>
  <w:style w:type="character" w:styleId="PlaceholderText">
    <w:name w:val="Placeholder Text"/>
    <w:basedOn w:val="DefaultParagraphFont"/>
    <w:uiPriority w:val="99"/>
    <w:semiHidden/>
    <w:rsid w:val="007C5F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dc:creator>
  <cp:keywords/>
  <dc:description/>
  <cp:lastModifiedBy>Bcs</cp:lastModifiedBy>
  <cp:revision>11</cp:revision>
  <dcterms:created xsi:type="dcterms:W3CDTF">2025-01-06T02:26:00Z</dcterms:created>
  <dcterms:modified xsi:type="dcterms:W3CDTF">2025-01-06T04:12:00Z</dcterms:modified>
</cp:coreProperties>
</file>