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C7B" w:rsidRPr="001C03F0" w:rsidRDefault="00D43D88" w:rsidP="001C03F0">
      <w:pPr>
        <w:widowControl/>
        <w:shd w:val="clear" w:color="auto" w:fill="FFFFFF"/>
        <w:spacing w:beforeLines="100" w:before="312" w:afterLines="100" w:after="312"/>
        <w:jc w:val="center"/>
        <w:rPr>
          <w:rFonts w:ascii="黑体" w:eastAsia="黑体" w:hAnsi="黑体" w:cs="华文中宋"/>
          <w:b/>
          <w:bCs/>
          <w:color w:val="373737"/>
          <w:kern w:val="0"/>
          <w:sz w:val="44"/>
          <w:szCs w:val="36"/>
          <w:shd w:val="clear" w:color="auto" w:fill="FFFFFF"/>
          <w:lang w:bidi="ar"/>
        </w:rPr>
      </w:pPr>
      <w:r w:rsidRPr="001C03F0">
        <w:rPr>
          <w:rFonts w:ascii="黑体" w:eastAsia="黑体" w:hAnsi="黑体" w:cs="华文中宋"/>
          <w:b/>
          <w:bCs/>
          <w:color w:val="373737"/>
          <w:kern w:val="0"/>
          <w:sz w:val="44"/>
          <w:szCs w:val="36"/>
          <w:shd w:val="clear" w:color="auto" w:fill="FFFFFF"/>
          <w:lang w:bidi="ar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1C03F0">
        <w:rPr>
          <w:rFonts w:ascii="黑体" w:eastAsia="黑体" w:hAnsi="黑体" w:cs="华文中宋"/>
          <w:b/>
          <w:bCs/>
          <w:color w:val="373737"/>
          <w:kern w:val="0"/>
          <w:sz w:val="44"/>
          <w:szCs w:val="36"/>
          <w:shd w:val="clear" w:color="auto" w:fill="FFFFFF"/>
          <w:lang w:bidi="ar"/>
        </w:rPr>
        <w:instrText>ADDIN CNKISM.UserStyle</w:instrText>
      </w:r>
      <w:r w:rsidRPr="001C03F0">
        <w:rPr>
          <w:rFonts w:ascii="黑体" w:eastAsia="黑体" w:hAnsi="黑体" w:cs="华文中宋"/>
          <w:b/>
          <w:bCs/>
          <w:color w:val="373737"/>
          <w:kern w:val="0"/>
          <w:sz w:val="44"/>
          <w:szCs w:val="36"/>
          <w:shd w:val="clear" w:color="auto" w:fill="FFFFFF"/>
          <w:lang w:bidi="ar"/>
        </w:rPr>
      </w:r>
      <w:r w:rsidRPr="001C03F0">
        <w:rPr>
          <w:rFonts w:ascii="黑体" w:eastAsia="黑体" w:hAnsi="黑体" w:cs="华文中宋"/>
          <w:b/>
          <w:bCs/>
          <w:color w:val="373737"/>
          <w:kern w:val="0"/>
          <w:sz w:val="44"/>
          <w:szCs w:val="36"/>
          <w:shd w:val="clear" w:color="auto" w:fill="FFFFFF"/>
          <w:lang w:bidi="ar"/>
        </w:rPr>
        <w:fldChar w:fldCharType="end"/>
      </w:r>
      <w:r w:rsidR="00FB1613" w:rsidRPr="001C03F0">
        <w:rPr>
          <w:rFonts w:ascii="黑体" w:eastAsia="黑体" w:hAnsi="黑体" w:cs="华文中宋" w:hint="eastAsia"/>
          <w:b/>
          <w:bCs/>
          <w:color w:val="373737"/>
          <w:kern w:val="0"/>
          <w:sz w:val="44"/>
          <w:szCs w:val="36"/>
          <w:shd w:val="clear" w:color="auto" w:fill="FFFFFF"/>
          <w:lang w:bidi="ar"/>
        </w:rPr>
        <w:t>关于全日制研究生申请课程转学分的通知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为进一步提高研究生培养质量，更好地为研究生同学做好服务工作，</w:t>
      </w:r>
      <w:r w:rsidR="001C03F0" w:rsidRPr="00053A3A">
        <w:rPr>
          <w:rFonts w:ascii="Times New Roman" w:eastAsia="仿宋_GB2312" w:hAnsi="Times New Roman" w:hint="eastAsia"/>
          <w:sz w:val="24"/>
        </w:rPr>
        <w:t>研究生院现对</w:t>
      </w:r>
      <w:r w:rsidRPr="00053A3A">
        <w:rPr>
          <w:rFonts w:ascii="Times New Roman" w:eastAsia="仿宋_GB2312" w:hAnsi="Times New Roman" w:hint="eastAsia"/>
          <w:sz w:val="24"/>
        </w:rPr>
        <w:t>各类需要申请课程</w:t>
      </w:r>
      <w:r w:rsidR="001C03F0" w:rsidRPr="00053A3A">
        <w:rPr>
          <w:rFonts w:ascii="Times New Roman" w:eastAsia="仿宋_GB2312" w:hAnsi="Times New Roman" w:hint="eastAsia"/>
          <w:sz w:val="24"/>
        </w:rPr>
        <w:t>学分转换的通知</w:t>
      </w:r>
      <w:r w:rsidRPr="00053A3A">
        <w:rPr>
          <w:rFonts w:ascii="Times New Roman" w:eastAsia="仿宋_GB2312" w:hAnsi="Times New Roman" w:hint="eastAsia"/>
          <w:sz w:val="24"/>
        </w:rPr>
        <w:t>如下：</w:t>
      </w:r>
    </w:p>
    <w:p w:rsidR="000A5C7B" w:rsidRPr="00053A3A" w:rsidRDefault="00FB1613" w:rsidP="00982416">
      <w:pPr>
        <w:spacing w:before="156" w:afterLines="50" w:after="156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一、国（境）外进修课程</w:t>
      </w:r>
      <w:r w:rsidR="000A3909">
        <w:rPr>
          <w:rFonts w:ascii="Times New Roman" w:eastAsia="仿宋_GB2312" w:hAnsi="Times New Roman" w:hint="eastAsia"/>
          <w:sz w:val="24"/>
        </w:rPr>
        <w:t>转学分</w:t>
      </w:r>
    </w:p>
    <w:p w:rsidR="000A5C7B" w:rsidRPr="00053A3A" w:rsidRDefault="001C03F0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bCs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研究生参加课程</w:t>
      </w:r>
      <w:r w:rsidR="00FB1613" w:rsidRPr="00053A3A">
        <w:rPr>
          <w:rFonts w:ascii="Times New Roman" w:eastAsia="仿宋_GB2312" w:hAnsi="Times New Roman" w:hint="eastAsia"/>
          <w:sz w:val="24"/>
        </w:rPr>
        <w:t>进修</w:t>
      </w:r>
      <w:r w:rsidRPr="00053A3A">
        <w:rPr>
          <w:rFonts w:ascii="Times New Roman" w:eastAsia="仿宋_GB2312" w:hAnsi="Times New Roman" w:hint="eastAsia"/>
          <w:sz w:val="24"/>
        </w:rPr>
        <w:t>的</w:t>
      </w:r>
      <w:r w:rsidR="00480CCD" w:rsidRPr="00053A3A">
        <w:rPr>
          <w:rFonts w:ascii="Times New Roman" w:eastAsia="仿宋_GB2312" w:hAnsi="Times New Roman" w:hint="eastAsia"/>
          <w:sz w:val="24"/>
        </w:rPr>
        <w:t>国（境）外</w:t>
      </w:r>
      <w:r w:rsidR="002164FA">
        <w:rPr>
          <w:rFonts w:ascii="Times New Roman" w:eastAsia="仿宋_GB2312" w:hAnsi="Times New Roman" w:hint="eastAsia"/>
          <w:sz w:val="24"/>
        </w:rPr>
        <w:t>高校</w:t>
      </w:r>
      <w:r w:rsidR="00FB1613" w:rsidRPr="00053A3A">
        <w:rPr>
          <w:rFonts w:ascii="Times New Roman" w:eastAsia="仿宋_GB2312" w:hAnsi="Times New Roman" w:hint="eastAsia"/>
          <w:sz w:val="24"/>
        </w:rPr>
        <w:t>须为</w:t>
      </w:r>
      <w:r w:rsidR="00480CCD" w:rsidRPr="00053A3A">
        <w:rPr>
          <w:rFonts w:ascii="Times New Roman" w:eastAsia="仿宋_GB2312" w:hAnsi="Times New Roman" w:hint="eastAsia"/>
          <w:sz w:val="24"/>
        </w:rPr>
        <w:t>我校校级或院级</w:t>
      </w:r>
      <w:r w:rsidR="00FB1613" w:rsidRPr="00053A3A">
        <w:rPr>
          <w:rFonts w:ascii="Times New Roman" w:eastAsia="仿宋_GB2312" w:hAnsi="Times New Roman" w:hint="eastAsia"/>
          <w:sz w:val="24"/>
        </w:rPr>
        <w:t>合作项目</w:t>
      </w:r>
      <w:r w:rsidRPr="00053A3A">
        <w:rPr>
          <w:rFonts w:ascii="Times New Roman" w:eastAsia="仿宋_GB2312" w:hAnsi="Times New Roman" w:hint="eastAsia"/>
          <w:sz w:val="24"/>
        </w:rPr>
        <w:t>院校</w:t>
      </w:r>
      <w:r w:rsidR="00D43D88" w:rsidRPr="00053A3A">
        <w:rPr>
          <w:rFonts w:ascii="Times New Roman" w:eastAsia="仿宋_GB2312" w:hAnsi="Times New Roman" w:hint="eastAsia"/>
          <w:sz w:val="24"/>
        </w:rPr>
        <w:t>（联合培养除外）</w:t>
      </w:r>
      <w:r w:rsidR="00FB1613" w:rsidRPr="00053A3A">
        <w:rPr>
          <w:rFonts w:ascii="Times New Roman" w:eastAsia="仿宋_GB2312" w:hAnsi="Times New Roman" w:hint="eastAsia"/>
          <w:sz w:val="24"/>
        </w:rPr>
        <w:t>，</w:t>
      </w:r>
      <w:r w:rsidR="003C6C76" w:rsidRPr="00053A3A">
        <w:rPr>
          <w:rFonts w:ascii="Times New Roman" w:eastAsia="仿宋_GB2312" w:hAnsi="Times New Roman" w:hint="eastAsia"/>
          <w:sz w:val="24"/>
        </w:rPr>
        <w:t>学分转换按《</w:t>
      </w:r>
      <w:r w:rsidR="00FB1613" w:rsidRPr="00053A3A">
        <w:rPr>
          <w:rFonts w:ascii="Times New Roman" w:eastAsia="仿宋_GB2312" w:hAnsi="Times New Roman"/>
          <w:bCs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FB1613" w:rsidRPr="00053A3A">
        <w:rPr>
          <w:rFonts w:ascii="Times New Roman" w:eastAsia="仿宋_GB2312" w:hAnsi="Times New Roman"/>
          <w:bCs/>
          <w:sz w:val="24"/>
        </w:rPr>
        <w:instrText>ADDIN CNKISM.UserStyle</w:instrText>
      </w:r>
      <w:r w:rsidR="00FB1613" w:rsidRPr="00053A3A">
        <w:rPr>
          <w:rFonts w:ascii="Times New Roman" w:eastAsia="仿宋_GB2312" w:hAnsi="Times New Roman"/>
          <w:bCs/>
          <w:sz w:val="24"/>
        </w:rPr>
      </w:r>
      <w:r w:rsidR="00FB1613" w:rsidRPr="00053A3A">
        <w:rPr>
          <w:rFonts w:ascii="Times New Roman" w:eastAsia="仿宋_GB2312" w:hAnsi="Times New Roman"/>
          <w:bCs/>
          <w:sz w:val="24"/>
        </w:rPr>
        <w:fldChar w:fldCharType="end"/>
      </w:r>
      <w:r w:rsidR="00FB1613" w:rsidRPr="00053A3A">
        <w:rPr>
          <w:rFonts w:ascii="Times New Roman" w:eastAsia="仿宋_GB2312" w:hAnsi="Times New Roman"/>
          <w:bCs/>
          <w:sz w:val="24"/>
        </w:rPr>
        <w:t>研究生</w:t>
      </w:r>
      <w:r w:rsidR="00FB1613" w:rsidRPr="00053A3A">
        <w:rPr>
          <w:rFonts w:ascii="Times New Roman" w:eastAsia="仿宋_GB2312" w:hAnsi="Times New Roman" w:hint="eastAsia"/>
          <w:bCs/>
          <w:sz w:val="24"/>
        </w:rPr>
        <w:t>国（境）</w:t>
      </w:r>
      <w:r w:rsidR="00FB1613" w:rsidRPr="00053A3A">
        <w:rPr>
          <w:rFonts w:ascii="Times New Roman" w:eastAsia="仿宋_GB2312" w:hAnsi="Times New Roman"/>
          <w:bCs/>
          <w:sz w:val="24"/>
        </w:rPr>
        <w:t>外学习课程的学分认定及成绩转换办法（</w:t>
      </w:r>
      <w:r w:rsidR="00FB1613" w:rsidRPr="00053A3A">
        <w:rPr>
          <w:rFonts w:ascii="Times New Roman" w:eastAsia="仿宋_GB2312" w:hAnsi="Times New Roman" w:hint="eastAsia"/>
          <w:bCs/>
          <w:sz w:val="24"/>
        </w:rPr>
        <w:t>暂行</w:t>
      </w:r>
      <w:r w:rsidR="00FB1613" w:rsidRPr="00053A3A">
        <w:rPr>
          <w:rFonts w:ascii="Times New Roman" w:eastAsia="仿宋_GB2312" w:hAnsi="Times New Roman"/>
          <w:bCs/>
          <w:sz w:val="24"/>
        </w:rPr>
        <w:t>）</w:t>
      </w:r>
      <w:r w:rsidR="003C6C76" w:rsidRPr="00053A3A">
        <w:rPr>
          <w:rFonts w:ascii="Times New Roman" w:eastAsia="仿宋_GB2312" w:hAnsi="Times New Roman" w:hint="eastAsia"/>
          <w:sz w:val="24"/>
        </w:rPr>
        <w:t>》</w:t>
      </w:r>
      <w:r w:rsidR="00EB6BC5">
        <w:rPr>
          <w:rFonts w:ascii="Times New Roman" w:eastAsia="仿宋_GB2312" w:hAnsi="Times New Roman" w:hint="eastAsia"/>
          <w:sz w:val="24"/>
        </w:rPr>
        <w:t>（附件</w:t>
      </w:r>
      <w:r w:rsidR="00EB6BC5">
        <w:rPr>
          <w:rFonts w:ascii="Times New Roman" w:eastAsia="仿宋_GB2312" w:hAnsi="Times New Roman" w:hint="eastAsia"/>
          <w:sz w:val="24"/>
        </w:rPr>
        <w:t>1</w:t>
      </w:r>
      <w:r w:rsidR="00EB6BC5">
        <w:rPr>
          <w:rFonts w:ascii="Times New Roman" w:eastAsia="仿宋_GB2312" w:hAnsi="Times New Roman" w:hint="eastAsia"/>
          <w:sz w:val="24"/>
        </w:rPr>
        <w:t>）</w:t>
      </w:r>
      <w:r w:rsidR="003C6C76" w:rsidRPr="00053A3A">
        <w:rPr>
          <w:rFonts w:ascii="Times New Roman" w:eastAsia="仿宋_GB2312" w:hAnsi="Times New Roman" w:hint="eastAsia"/>
          <w:sz w:val="24"/>
        </w:rPr>
        <w:t>执行。</w:t>
      </w:r>
    </w:p>
    <w:p w:rsidR="000A5C7B" w:rsidRPr="00053A3A" w:rsidRDefault="00FB1613" w:rsidP="00982416">
      <w:pPr>
        <w:spacing w:before="156" w:afterLines="50" w:after="156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二、暑期学校课程</w:t>
      </w:r>
      <w:r w:rsidR="000A3909">
        <w:rPr>
          <w:rFonts w:ascii="Times New Roman" w:eastAsia="仿宋_GB2312" w:hAnsi="Times New Roman" w:hint="eastAsia"/>
          <w:sz w:val="24"/>
        </w:rPr>
        <w:t>转学分</w:t>
      </w:r>
    </w:p>
    <w:p w:rsidR="002164F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参加国</w:t>
      </w:r>
      <w:r w:rsidR="006C1EE9">
        <w:rPr>
          <w:rFonts w:ascii="Times New Roman" w:eastAsia="仿宋_GB2312" w:hAnsi="Times New Roman" w:hint="eastAsia"/>
          <w:sz w:val="24"/>
        </w:rPr>
        <w:t>（境）</w:t>
      </w:r>
      <w:r w:rsidRPr="00053A3A">
        <w:rPr>
          <w:rFonts w:ascii="Times New Roman" w:eastAsia="仿宋_GB2312" w:hAnsi="Times New Roman" w:hint="eastAsia"/>
          <w:sz w:val="24"/>
        </w:rPr>
        <w:t>内</w:t>
      </w:r>
      <w:r w:rsidR="00653796">
        <w:rPr>
          <w:rFonts w:ascii="Times New Roman" w:eastAsia="仿宋_GB2312" w:hAnsi="Times New Roman" w:hint="eastAsia"/>
          <w:sz w:val="24"/>
        </w:rPr>
        <w:t>外</w:t>
      </w:r>
      <w:r w:rsidRPr="00053A3A">
        <w:rPr>
          <w:rFonts w:ascii="Times New Roman" w:eastAsia="仿宋_GB2312" w:hAnsi="Times New Roman" w:hint="eastAsia"/>
          <w:sz w:val="24"/>
        </w:rPr>
        <w:t>高校研究生暑期学校等课程培训的，</w:t>
      </w:r>
      <w:r w:rsidR="002164FA">
        <w:rPr>
          <w:rFonts w:ascii="Times New Roman" w:eastAsia="仿宋_GB2312" w:hAnsi="Times New Roman" w:hint="eastAsia"/>
          <w:sz w:val="24"/>
        </w:rPr>
        <w:t>具体规定如下：</w:t>
      </w:r>
    </w:p>
    <w:p w:rsidR="000A5C7B" w:rsidRPr="00053A3A" w:rsidRDefault="002164FA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>
        <w:rPr>
          <w:rFonts w:ascii="Times New Roman" w:eastAsia="仿宋_GB2312" w:hAnsi="Times New Roman"/>
          <w:sz w:val="24"/>
        </w:rPr>
        <w:t>1</w:t>
      </w:r>
      <w:r>
        <w:rPr>
          <w:rFonts w:ascii="Times New Roman" w:eastAsia="仿宋_GB2312" w:hAnsi="Times New Roman" w:hint="eastAsia"/>
          <w:sz w:val="24"/>
        </w:rPr>
        <w:t>．</w:t>
      </w:r>
      <w:r w:rsidR="00FB1613" w:rsidRPr="00053A3A">
        <w:rPr>
          <w:rFonts w:ascii="Times New Roman" w:eastAsia="仿宋_GB2312" w:hAnsi="Times New Roman" w:hint="eastAsia"/>
          <w:sz w:val="24"/>
        </w:rPr>
        <w:t>凭暑期学校结业证、转学分申请表到</w:t>
      </w:r>
      <w:r w:rsidR="00653796">
        <w:rPr>
          <w:rFonts w:ascii="Times New Roman" w:eastAsia="仿宋_GB2312" w:hAnsi="Times New Roman" w:hint="eastAsia"/>
          <w:sz w:val="24"/>
        </w:rPr>
        <w:t>所在</w:t>
      </w:r>
      <w:r w:rsidR="00FB1613" w:rsidRPr="00053A3A">
        <w:rPr>
          <w:rFonts w:ascii="Times New Roman" w:eastAsia="仿宋_GB2312" w:hAnsi="Times New Roman" w:hint="eastAsia"/>
          <w:sz w:val="24"/>
        </w:rPr>
        <w:t>学院研究生科办理。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2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课程类别只能转换为其他选修课。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3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学院研究生科组织课程学分认定后，将转学分统计表提交至研究生院教学管理办公室。</w:t>
      </w:r>
    </w:p>
    <w:p w:rsidR="000A5C7B" w:rsidRPr="00053A3A" w:rsidRDefault="00FB1613" w:rsidP="00982416">
      <w:pPr>
        <w:spacing w:before="156" w:afterLines="50" w:after="156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三、硕博连读转学分</w:t>
      </w:r>
    </w:p>
    <w:p w:rsidR="00653796" w:rsidRDefault="00FB1613" w:rsidP="00653796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根据当年博士研究生培养方案相关要求，</w:t>
      </w:r>
      <w:r w:rsidRPr="00053A3A">
        <w:rPr>
          <w:rFonts w:ascii="Times New Roman" w:eastAsia="仿宋_GB2312" w:hAnsi="Times New Roman" w:hint="eastAsia"/>
          <w:b/>
          <w:bCs/>
          <w:sz w:val="24"/>
        </w:rPr>
        <w:t>硕博连读研究生新生</w:t>
      </w:r>
      <w:r w:rsidRPr="00053A3A">
        <w:rPr>
          <w:rFonts w:ascii="Times New Roman" w:eastAsia="仿宋_GB2312" w:hAnsi="Times New Roman" w:hint="eastAsia"/>
          <w:sz w:val="24"/>
        </w:rPr>
        <w:t>于硕士期间在我校已修</w:t>
      </w:r>
      <w:r w:rsidR="00653796">
        <w:rPr>
          <w:rFonts w:ascii="Times New Roman" w:eastAsia="仿宋_GB2312" w:hAnsi="Times New Roman" w:hint="eastAsia"/>
          <w:sz w:val="24"/>
        </w:rPr>
        <w:t>的</w:t>
      </w:r>
      <w:r w:rsidRPr="00053A3A">
        <w:rPr>
          <w:rFonts w:ascii="Times New Roman" w:eastAsia="仿宋_GB2312" w:hAnsi="Times New Roman" w:hint="eastAsia"/>
          <w:sz w:val="24"/>
        </w:rPr>
        <w:t>研究生课程</w:t>
      </w:r>
      <w:r w:rsidR="00653796">
        <w:rPr>
          <w:rFonts w:ascii="Times New Roman" w:eastAsia="仿宋_GB2312" w:hAnsi="Times New Roman" w:hint="eastAsia"/>
          <w:sz w:val="24"/>
        </w:rPr>
        <w:t>成绩</w:t>
      </w:r>
      <w:r w:rsidRPr="00053A3A">
        <w:rPr>
          <w:rFonts w:ascii="Times New Roman" w:eastAsia="仿宋_GB2312" w:hAnsi="Times New Roman" w:hint="eastAsia"/>
          <w:sz w:val="24"/>
        </w:rPr>
        <w:t>，可于成绩有效期内转</w:t>
      </w:r>
      <w:r w:rsidR="00653796">
        <w:rPr>
          <w:rFonts w:ascii="Times New Roman" w:eastAsia="仿宋_GB2312" w:hAnsi="Times New Roman" w:hint="eastAsia"/>
          <w:sz w:val="24"/>
        </w:rPr>
        <w:t>为</w:t>
      </w:r>
      <w:r w:rsidRPr="00053A3A">
        <w:rPr>
          <w:rFonts w:ascii="Times New Roman" w:eastAsia="仿宋_GB2312" w:hAnsi="Times New Roman" w:hint="eastAsia"/>
          <w:sz w:val="24"/>
        </w:rPr>
        <w:t>博士</w:t>
      </w:r>
      <w:r w:rsidR="00653796">
        <w:rPr>
          <w:rFonts w:ascii="Times New Roman" w:eastAsia="仿宋_GB2312" w:hAnsi="Times New Roman" w:hint="eastAsia"/>
          <w:sz w:val="24"/>
        </w:rPr>
        <w:t>相关课程成绩</w:t>
      </w:r>
      <w:r w:rsidR="002164FA">
        <w:rPr>
          <w:rFonts w:ascii="Times New Roman" w:eastAsia="仿宋_GB2312" w:hAnsi="Times New Roman" w:hint="eastAsia"/>
          <w:sz w:val="24"/>
        </w:rPr>
        <w:t>，具体规定如下：</w:t>
      </w:r>
    </w:p>
    <w:p w:rsidR="000A5C7B" w:rsidRPr="00053A3A" w:rsidRDefault="00FB1613" w:rsidP="00653796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1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提交转学分申请表到</w:t>
      </w:r>
      <w:r w:rsidR="000A3909">
        <w:rPr>
          <w:rFonts w:ascii="Times New Roman" w:eastAsia="仿宋_GB2312" w:hAnsi="Times New Roman" w:hint="eastAsia"/>
          <w:sz w:val="24"/>
        </w:rPr>
        <w:t>所在</w:t>
      </w:r>
      <w:r w:rsidRPr="00053A3A">
        <w:rPr>
          <w:rFonts w:ascii="Times New Roman" w:eastAsia="仿宋_GB2312" w:hAnsi="Times New Roman" w:hint="eastAsia"/>
          <w:sz w:val="24"/>
        </w:rPr>
        <w:t>学院研究生科办理。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2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转学分课程需要添加进个人培养计划，无需再选课，转学分课程数不超过</w:t>
      </w:r>
      <w:r w:rsidRPr="00053A3A">
        <w:rPr>
          <w:rFonts w:ascii="Times New Roman" w:eastAsia="仿宋_GB2312" w:hAnsi="Times New Roman" w:hint="eastAsia"/>
          <w:sz w:val="24"/>
        </w:rPr>
        <w:t>2</w:t>
      </w:r>
      <w:r w:rsidRPr="00053A3A">
        <w:rPr>
          <w:rFonts w:ascii="Times New Roman" w:eastAsia="仿宋_GB2312" w:hAnsi="Times New Roman" w:hint="eastAsia"/>
          <w:sz w:val="24"/>
        </w:rPr>
        <w:t>门。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3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转学分课程应满足博士培养方案相关要求；硕士课程类别</w:t>
      </w:r>
      <w:r w:rsidR="000A3909">
        <w:rPr>
          <w:rFonts w:ascii="Times New Roman" w:eastAsia="仿宋_GB2312" w:hAnsi="Times New Roman" w:hint="eastAsia"/>
          <w:sz w:val="24"/>
        </w:rPr>
        <w:t>须</w:t>
      </w:r>
      <w:r w:rsidRPr="00053A3A">
        <w:rPr>
          <w:rFonts w:ascii="Times New Roman" w:eastAsia="仿宋_GB2312" w:hAnsi="Times New Roman" w:hint="eastAsia"/>
          <w:sz w:val="24"/>
        </w:rPr>
        <w:t>与博士培养方案中课程类别一致。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4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如转学分课程名称发生变化的，可申请转换为新课程名称成绩，以学院认定结果为准。不能认定的</w:t>
      </w:r>
      <w:r w:rsidR="00D43D88" w:rsidRPr="00053A3A">
        <w:rPr>
          <w:rFonts w:ascii="Times New Roman" w:eastAsia="仿宋_GB2312" w:hAnsi="Times New Roman" w:hint="eastAsia"/>
          <w:sz w:val="24"/>
        </w:rPr>
        <w:t>无法转换。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5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学院研究生科组织课程学分认定后，于</w:t>
      </w:r>
      <w:r w:rsidRPr="00053A3A">
        <w:rPr>
          <w:rFonts w:ascii="Times New Roman" w:eastAsia="仿宋_GB2312" w:hAnsi="Times New Roman" w:hint="eastAsia"/>
          <w:sz w:val="24"/>
        </w:rPr>
        <w:t>9</w:t>
      </w:r>
      <w:r w:rsidRPr="00053A3A">
        <w:rPr>
          <w:rFonts w:ascii="Times New Roman" w:eastAsia="仿宋_GB2312" w:hAnsi="Times New Roman" w:hint="eastAsia"/>
          <w:sz w:val="24"/>
        </w:rPr>
        <w:t>月</w:t>
      </w:r>
      <w:r w:rsidRPr="00053A3A">
        <w:rPr>
          <w:rFonts w:ascii="Times New Roman" w:eastAsia="仿宋_GB2312" w:hAnsi="Times New Roman" w:hint="eastAsia"/>
          <w:sz w:val="24"/>
        </w:rPr>
        <w:t>6</w:t>
      </w:r>
      <w:r w:rsidRPr="00053A3A">
        <w:rPr>
          <w:rFonts w:ascii="Times New Roman" w:eastAsia="仿宋_GB2312" w:hAnsi="Times New Roman" w:hint="eastAsia"/>
          <w:sz w:val="24"/>
        </w:rPr>
        <w:t>日前将转学分统计表提交至研究生院教学管理办公室。</w:t>
      </w:r>
    </w:p>
    <w:p w:rsidR="000A5C7B" w:rsidRPr="00053A3A" w:rsidRDefault="00FB1613" w:rsidP="00982416">
      <w:pPr>
        <w:spacing w:before="156" w:afterLines="50" w:after="156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四、高年级本科生选修研究生课程</w:t>
      </w:r>
      <w:r w:rsidR="000A3909">
        <w:rPr>
          <w:rFonts w:ascii="Times New Roman" w:eastAsia="仿宋_GB2312" w:hAnsi="Times New Roman" w:hint="eastAsia"/>
          <w:sz w:val="24"/>
        </w:rPr>
        <w:t>转学分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经学院推荐的高年级优秀本科生可选修研究生课程，每名本科生每学期限选研究生课程</w:t>
      </w:r>
      <w:r w:rsidRPr="00053A3A">
        <w:rPr>
          <w:rFonts w:ascii="Times New Roman" w:eastAsia="仿宋_GB2312" w:hAnsi="Times New Roman" w:hint="eastAsia"/>
          <w:sz w:val="24"/>
        </w:rPr>
        <w:t>4</w:t>
      </w:r>
      <w:r w:rsidRPr="00053A3A">
        <w:rPr>
          <w:rFonts w:ascii="Times New Roman" w:eastAsia="仿宋_GB2312" w:hAnsi="Times New Roman" w:hint="eastAsia"/>
          <w:sz w:val="24"/>
        </w:rPr>
        <w:t>门。本科生修研究生课程，课程考核合格后，可自主申请将所需课程成绩与学分转换到研究生</w:t>
      </w:r>
      <w:r w:rsidR="000A3909">
        <w:rPr>
          <w:rFonts w:ascii="Times New Roman" w:eastAsia="仿宋_GB2312" w:hAnsi="Times New Roman" w:hint="eastAsia"/>
          <w:sz w:val="24"/>
        </w:rPr>
        <w:t>相关课程成绩</w:t>
      </w:r>
      <w:r w:rsidRPr="00053A3A">
        <w:rPr>
          <w:rFonts w:ascii="Times New Roman" w:eastAsia="仿宋_GB2312" w:hAnsi="Times New Roman" w:hint="eastAsia"/>
          <w:sz w:val="24"/>
        </w:rPr>
        <w:t>。</w:t>
      </w:r>
      <w:r w:rsidR="000A3909">
        <w:rPr>
          <w:rFonts w:ascii="Times New Roman" w:eastAsia="仿宋_GB2312" w:hAnsi="Times New Roman" w:hint="eastAsia"/>
          <w:sz w:val="24"/>
        </w:rPr>
        <w:t>具体规定如下：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1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提交转学分申请表到</w:t>
      </w:r>
      <w:r w:rsidR="000A3909">
        <w:rPr>
          <w:rFonts w:ascii="Times New Roman" w:eastAsia="仿宋_GB2312" w:hAnsi="Times New Roman" w:hint="eastAsia"/>
          <w:sz w:val="24"/>
        </w:rPr>
        <w:t>所在</w:t>
      </w:r>
      <w:r w:rsidRPr="00053A3A">
        <w:rPr>
          <w:rFonts w:ascii="Times New Roman" w:eastAsia="仿宋_GB2312" w:hAnsi="Times New Roman" w:hint="eastAsia"/>
          <w:sz w:val="24"/>
        </w:rPr>
        <w:t>学院研究生科办理。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lastRenderedPageBreak/>
        <w:t>2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转学分课程需要添加进个人培养计划，</w:t>
      </w:r>
      <w:r w:rsidR="000A3909">
        <w:rPr>
          <w:rFonts w:ascii="Times New Roman" w:eastAsia="仿宋_GB2312" w:hAnsi="Times New Roman" w:hint="eastAsia"/>
          <w:sz w:val="24"/>
        </w:rPr>
        <w:t>但</w:t>
      </w:r>
      <w:r w:rsidRPr="00053A3A">
        <w:rPr>
          <w:rFonts w:ascii="Times New Roman" w:eastAsia="仿宋_GB2312" w:hAnsi="Times New Roman" w:hint="eastAsia"/>
          <w:sz w:val="24"/>
        </w:rPr>
        <w:t>无需再选课。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3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转学分课程应满足硕士培养方案相关要求；课程类别需与硕士培养方案中课程类别一致。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4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如转学分课程名称发生变化的，可申请转换为新课程名称成绩，以学院认定结果为准。</w:t>
      </w:r>
      <w:r w:rsidR="000A3909" w:rsidRPr="00053A3A">
        <w:rPr>
          <w:rFonts w:ascii="Times New Roman" w:eastAsia="仿宋_GB2312" w:hAnsi="Times New Roman" w:hint="eastAsia"/>
          <w:sz w:val="24"/>
        </w:rPr>
        <w:t>不能认定的无法转换。</w:t>
      </w:r>
    </w:p>
    <w:p w:rsidR="000A5C7B" w:rsidRPr="00053A3A" w:rsidRDefault="00FB1613" w:rsidP="001C03F0">
      <w:pPr>
        <w:spacing w:beforeLines="0" w:before="0" w:line="400" w:lineRule="exact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5</w:t>
      </w:r>
      <w:r w:rsidR="00653796">
        <w:rPr>
          <w:rFonts w:ascii="Times New Roman" w:eastAsia="仿宋_GB2312" w:hAnsi="Times New Roman" w:hint="eastAsia"/>
          <w:sz w:val="24"/>
        </w:rPr>
        <w:t>．</w:t>
      </w:r>
      <w:r w:rsidRPr="00053A3A">
        <w:rPr>
          <w:rFonts w:ascii="Times New Roman" w:eastAsia="仿宋_GB2312" w:hAnsi="Times New Roman" w:hint="eastAsia"/>
          <w:sz w:val="24"/>
        </w:rPr>
        <w:t>学院研究生科组织课程学分认定后，于</w:t>
      </w:r>
      <w:r w:rsidRPr="00053A3A">
        <w:rPr>
          <w:rFonts w:ascii="Times New Roman" w:eastAsia="仿宋_GB2312" w:hAnsi="Times New Roman" w:hint="eastAsia"/>
          <w:sz w:val="24"/>
        </w:rPr>
        <w:t>9</w:t>
      </w:r>
      <w:r w:rsidRPr="00053A3A">
        <w:rPr>
          <w:rFonts w:ascii="Times New Roman" w:eastAsia="仿宋_GB2312" w:hAnsi="Times New Roman" w:hint="eastAsia"/>
          <w:sz w:val="24"/>
        </w:rPr>
        <w:t>月</w:t>
      </w:r>
      <w:r w:rsidRPr="00053A3A">
        <w:rPr>
          <w:rFonts w:ascii="Times New Roman" w:eastAsia="仿宋_GB2312" w:hAnsi="Times New Roman" w:hint="eastAsia"/>
          <w:sz w:val="24"/>
        </w:rPr>
        <w:t>6</w:t>
      </w:r>
      <w:r w:rsidRPr="00053A3A">
        <w:rPr>
          <w:rFonts w:ascii="Times New Roman" w:eastAsia="仿宋_GB2312" w:hAnsi="Times New Roman" w:hint="eastAsia"/>
          <w:sz w:val="24"/>
        </w:rPr>
        <w:t>日前将转学分统计表提交至研究生院教学管理办公室。</w:t>
      </w:r>
    </w:p>
    <w:p w:rsidR="000A5C7B" w:rsidRPr="00053A3A" w:rsidRDefault="000A5C7B">
      <w:pPr>
        <w:spacing w:before="156"/>
        <w:rPr>
          <w:rFonts w:ascii="Times New Roman" w:eastAsia="仿宋_GB2312" w:hAnsi="Times New Roman"/>
          <w:sz w:val="24"/>
        </w:rPr>
      </w:pPr>
    </w:p>
    <w:p w:rsidR="00982416" w:rsidRPr="00053A3A" w:rsidRDefault="00FB1613" w:rsidP="00982416">
      <w:pPr>
        <w:spacing w:before="156"/>
        <w:ind w:firstLineChars="200" w:firstLine="480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附件</w:t>
      </w:r>
      <w:r w:rsidR="00982416" w:rsidRPr="00053A3A">
        <w:rPr>
          <w:rFonts w:ascii="Times New Roman" w:eastAsia="仿宋_GB2312" w:hAnsi="Times New Roman" w:hint="eastAsia"/>
          <w:sz w:val="24"/>
        </w:rPr>
        <w:t>：</w:t>
      </w:r>
    </w:p>
    <w:p w:rsidR="00EB6BC5" w:rsidRPr="0018239E" w:rsidRDefault="00FB1613" w:rsidP="0018239E">
      <w:pPr>
        <w:spacing w:before="156"/>
        <w:ind w:firstLineChars="200" w:firstLine="480"/>
        <w:rPr>
          <w:rFonts w:ascii="Times New Roman" w:eastAsia="仿宋_GB2312" w:hAnsi="Times New Roman" w:hint="eastAsia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1</w:t>
      </w:r>
      <w:r w:rsidR="00982416" w:rsidRPr="00053A3A">
        <w:rPr>
          <w:rFonts w:ascii="Times New Roman" w:eastAsia="仿宋_GB2312" w:hAnsi="Times New Roman" w:hint="eastAsia"/>
          <w:sz w:val="24"/>
        </w:rPr>
        <w:t>．</w:t>
      </w:r>
      <w:r w:rsidR="0018239E" w:rsidRPr="0018239E">
        <w:rPr>
          <w:rFonts w:ascii="Times New Roman" w:eastAsia="仿宋_GB2312" w:hAnsi="Times New Roman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18239E" w:rsidRPr="0018239E">
        <w:rPr>
          <w:rFonts w:ascii="Times New Roman" w:eastAsia="仿宋_GB2312" w:hAnsi="Times New Roman"/>
          <w:sz w:val="24"/>
        </w:rPr>
        <w:instrText>ADDIN CNKISM.UserStyle</w:instrText>
      </w:r>
      <w:r w:rsidR="0018239E" w:rsidRPr="0018239E">
        <w:rPr>
          <w:rFonts w:ascii="Times New Roman" w:eastAsia="仿宋_GB2312" w:hAnsi="Times New Roman"/>
          <w:sz w:val="24"/>
        </w:rPr>
      </w:r>
      <w:r w:rsidR="0018239E" w:rsidRPr="0018239E">
        <w:rPr>
          <w:rFonts w:ascii="Times New Roman" w:eastAsia="仿宋_GB2312" w:hAnsi="Times New Roman"/>
          <w:sz w:val="24"/>
        </w:rPr>
        <w:fldChar w:fldCharType="separate"/>
      </w:r>
      <w:r w:rsidR="0018239E" w:rsidRPr="0018239E">
        <w:rPr>
          <w:rFonts w:ascii="Times New Roman" w:eastAsia="仿宋_GB2312" w:hAnsi="Times New Roman"/>
          <w:sz w:val="24"/>
        </w:rPr>
        <w:fldChar w:fldCharType="end"/>
      </w:r>
      <w:r w:rsidR="0018239E" w:rsidRPr="0018239E">
        <w:rPr>
          <w:rFonts w:ascii="Times New Roman" w:eastAsia="仿宋_GB2312" w:hAnsi="Times New Roman"/>
          <w:sz w:val="24"/>
        </w:rPr>
        <w:t>研究生</w:t>
      </w:r>
      <w:r w:rsidR="0018239E" w:rsidRPr="0018239E">
        <w:rPr>
          <w:rFonts w:ascii="Times New Roman" w:eastAsia="仿宋_GB2312" w:hAnsi="Times New Roman" w:hint="eastAsia"/>
          <w:sz w:val="24"/>
        </w:rPr>
        <w:t>国（境）</w:t>
      </w:r>
      <w:r w:rsidR="0018239E" w:rsidRPr="0018239E">
        <w:rPr>
          <w:rFonts w:ascii="Times New Roman" w:eastAsia="仿宋_GB2312" w:hAnsi="Times New Roman"/>
          <w:sz w:val="24"/>
        </w:rPr>
        <w:t>外学习课程的学分认定及成绩转换办法</w:t>
      </w:r>
      <w:r w:rsidR="0018239E" w:rsidRPr="0018239E">
        <w:rPr>
          <w:rFonts w:ascii="Times New Roman" w:eastAsia="仿宋_GB2312" w:hAnsi="Times New Roman" w:hint="eastAsia"/>
          <w:sz w:val="24"/>
        </w:rPr>
        <w:t>（暂行）</w:t>
      </w:r>
    </w:p>
    <w:p w:rsidR="00982416" w:rsidRPr="00053A3A" w:rsidRDefault="00EB6BC5" w:rsidP="00982416">
      <w:pPr>
        <w:spacing w:before="156"/>
        <w:ind w:firstLineChars="200" w:firstLine="480"/>
        <w:rPr>
          <w:rFonts w:ascii="Times New Roman" w:eastAsia="仿宋_GB2312" w:hAnsi="Times New Roman"/>
          <w:sz w:val="24"/>
        </w:rPr>
      </w:pPr>
      <w:r>
        <w:rPr>
          <w:rFonts w:ascii="Times New Roman" w:eastAsia="仿宋_GB2312" w:hAnsi="Times New Roman"/>
          <w:sz w:val="24"/>
        </w:rPr>
        <w:t>2</w:t>
      </w:r>
      <w:r>
        <w:rPr>
          <w:rFonts w:ascii="Times New Roman" w:eastAsia="仿宋_GB2312" w:hAnsi="Times New Roman" w:hint="eastAsia"/>
          <w:sz w:val="24"/>
        </w:rPr>
        <w:t>．</w:t>
      </w:r>
      <w:r w:rsidR="00982416" w:rsidRPr="00053A3A">
        <w:rPr>
          <w:rFonts w:ascii="Times New Roman" w:eastAsia="仿宋_GB2312" w:hAnsi="Times New Roman" w:hint="eastAsia"/>
          <w:sz w:val="24"/>
        </w:rPr>
        <w:t>电子科技大学研究生转学分申请表</w:t>
      </w:r>
    </w:p>
    <w:p w:rsidR="000A5C7B" w:rsidRPr="00053A3A" w:rsidRDefault="00EB6BC5" w:rsidP="00982416">
      <w:pPr>
        <w:spacing w:before="156"/>
        <w:ind w:firstLineChars="200" w:firstLine="480"/>
        <w:rPr>
          <w:rFonts w:ascii="Times New Roman" w:eastAsia="仿宋_GB2312" w:hAnsi="Times New Roman"/>
          <w:sz w:val="24"/>
        </w:rPr>
      </w:pPr>
      <w:r>
        <w:rPr>
          <w:rFonts w:ascii="Times New Roman" w:eastAsia="仿宋_GB2312" w:hAnsi="Times New Roman"/>
          <w:sz w:val="24"/>
        </w:rPr>
        <w:t>3</w:t>
      </w:r>
      <w:r w:rsidR="00982416" w:rsidRPr="00053A3A">
        <w:rPr>
          <w:rFonts w:ascii="Times New Roman" w:eastAsia="仿宋_GB2312" w:hAnsi="Times New Roman" w:hint="eastAsia"/>
          <w:sz w:val="24"/>
        </w:rPr>
        <w:t>．电子科技大学研究生转学分统计表</w:t>
      </w:r>
    </w:p>
    <w:p w:rsidR="000A5C7B" w:rsidRPr="00053A3A" w:rsidRDefault="000A5C7B">
      <w:pPr>
        <w:spacing w:before="156"/>
        <w:ind w:firstLineChars="200" w:firstLine="480"/>
        <w:rPr>
          <w:rFonts w:ascii="Times New Roman" w:eastAsia="仿宋_GB2312" w:hAnsi="Times New Roman"/>
          <w:sz w:val="24"/>
        </w:rPr>
      </w:pPr>
    </w:p>
    <w:p w:rsidR="000A5C7B" w:rsidRPr="00053A3A" w:rsidRDefault="000A5C7B">
      <w:pPr>
        <w:spacing w:before="156"/>
        <w:ind w:firstLineChars="200" w:firstLine="480"/>
        <w:rPr>
          <w:rFonts w:ascii="Times New Roman" w:eastAsia="仿宋_GB2312" w:hAnsi="Times New Roman"/>
          <w:sz w:val="24"/>
        </w:rPr>
      </w:pPr>
    </w:p>
    <w:p w:rsidR="000A5C7B" w:rsidRPr="00053A3A" w:rsidRDefault="00FB1613">
      <w:pPr>
        <w:spacing w:before="156"/>
        <w:ind w:firstLineChars="200" w:firstLine="480"/>
        <w:jc w:val="right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研究生院教学管理办公室</w:t>
      </w:r>
    </w:p>
    <w:p w:rsidR="00292669" w:rsidRPr="00053A3A" w:rsidRDefault="00292669">
      <w:pPr>
        <w:spacing w:before="156"/>
        <w:ind w:firstLineChars="200" w:firstLine="480"/>
        <w:jc w:val="right"/>
        <w:rPr>
          <w:rFonts w:ascii="Times New Roman" w:eastAsia="仿宋_GB2312" w:hAnsi="Times New Roman"/>
          <w:sz w:val="24"/>
        </w:rPr>
      </w:pPr>
      <w:r w:rsidRPr="00053A3A">
        <w:rPr>
          <w:rFonts w:ascii="Times New Roman" w:eastAsia="仿宋_GB2312" w:hAnsi="Times New Roman" w:hint="eastAsia"/>
          <w:sz w:val="24"/>
        </w:rPr>
        <w:t>2018</w:t>
      </w:r>
      <w:r w:rsidRPr="00053A3A">
        <w:rPr>
          <w:rFonts w:ascii="Times New Roman" w:eastAsia="仿宋_GB2312" w:hAnsi="Times New Roman" w:hint="eastAsia"/>
          <w:sz w:val="24"/>
        </w:rPr>
        <w:t>年</w:t>
      </w:r>
      <w:r w:rsidRPr="00053A3A">
        <w:rPr>
          <w:rFonts w:ascii="Times New Roman" w:eastAsia="仿宋_GB2312" w:hAnsi="Times New Roman"/>
          <w:sz w:val="24"/>
        </w:rPr>
        <w:t>8</w:t>
      </w:r>
      <w:r w:rsidRPr="00053A3A">
        <w:rPr>
          <w:rFonts w:ascii="Times New Roman" w:eastAsia="仿宋_GB2312" w:hAnsi="Times New Roman" w:hint="eastAsia"/>
          <w:sz w:val="24"/>
        </w:rPr>
        <w:t>月</w:t>
      </w:r>
      <w:r w:rsidRPr="00053A3A">
        <w:rPr>
          <w:rFonts w:ascii="Times New Roman" w:eastAsia="仿宋_GB2312" w:hAnsi="Times New Roman" w:hint="eastAsia"/>
          <w:sz w:val="24"/>
        </w:rPr>
        <w:t>31</w:t>
      </w:r>
      <w:r w:rsidRPr="00053A3A">
        <w:rPr>
          <w:rFonts w:ascii="Times New Roman" w:eastAsia="仿宋_GB2312" w:hAnsi="Times New Roman" w:hint="eastAsia"/>
          <w:sz w:val="24"/>
        </w:rPr>
        <w:t>日</w:t>
      </w:r>
    </w:p>
    <w:p w:rsidR="000A5C7B" w:rsidRPr="00982416" w:rsidRDefault="00FB1613">
      <w:pPr>
        <w:spacing w:before="156"/>
        <w:ind w:firstLineChars="200" w:firstLine="560"/>
        <w:jc w:val="right"/>
        <w:rPr>
          <w:rFonts w:ascii="Times New Roman" w:eastAsia="仿宋_GB2312" w:hAnsi="Times New Roman"/>
        </w:rPr>
      </w:pPr>
      <w:r w:rsidRPr="00982416">
        <w:rPr>
          <w:rFonts w:ascii="Times New Roman" w:eastAsia="仿宋_GB2312" w:hAnsi="Times New Roman" w:hint="eastAsia"/>
        </w:rPr>
        <w:br w:type="page"/>
      </w:r>
    </w:p>
    <w:p w:rsidR="00EB6BC5" w:rsidRDefault="00EB6BC5" w:rsidP="001C03F0">
      <w:pPr>
        <w:spacing w:before="156"/>
        <w:ind w:firstLineChars="200" w:firstLine="420"/>
        <w:jc w:val="left"/>
        <w:rPr>
          <w:rFonts w:ascii="Times New Roman" w:eastAsia="仿宋_GB2312" w:hAnsi="Times New Roman"/>
          <w:sz w:val="21"/>
        </w:rPr>
        <w:sectPr w:rsidR="00EB6BC5" w:rsidSect="0018239E">
          <w:pgSz w:w="11906" w:h="16838"/>
          <w:pgMar w:top="1134" w:right="1701" w:bottom="1134" w:left="1701" w:header="851" w:footer="992" w:gutter="0"/>
          <w:cols w:space="425"/>
          <w:docGrid w:type="lines" w:linePitch="312"/>
        </w:sectPr>
      </w:pPr>
    </w:p>
    <w:p w:rsidR="00EB6BC5" w:rsidRPr="001C03F0" w:rsidRDefault="00EB6BC5" w:rsidP="00EB6BC5">
      <w:pPr>
        <w:spacing w:before="156"/>
        <w:ind w:firstLineChars="200" w:firstLine="420"/>
        <w:jc w:val="left"/>
        <w:rPr>
          <w:rFonts w:ascii="Times New Roman" w:eastAsia="仿宋_GB2312" w:hAnsi="Times New Roman"/>
          <w:sz w:val="21"/>
        </w:rPr>
      </w:pPr>
      <w:r w:rsidRPr="001C03F0">
        <w:rPr>
          <w:rFonts w:ascii="Times New Roman" w:eastAsia="仿宋_GB2312" w:hAnsi="Times New Roman" w:hint="eastAsia"/>
          <w:sz w:val="21"/>
        </w:rPr>
        <w:lastRenderedPageBreak/>
        <w:t>附件</w:t>
      </w:r>
      <w:r>
        <w:rPr>
          <w:rFonts w:ascii="Times New Roman" w:eastAsia="仿宋_GB2312" w:hAnsi="Times New Roman"/>
          <w:sz w:val="21"/>
        </w:rPr>
        <w:t>1</w:t>
      </w:r>
      <w:r w:rsidRPr="001C03F0">
        <w:rPr>
          <w:rFonts w:ascii="Times New Roman" w:eastAsia="仿宋_GB2312" w:hAnsi="Times New Roman" w:hint="eastAsia"/>
          <w:sz w:val="21"/>
        </w:rPr>
        <w:t>：</w:t>
      </w:r>
    </w:p>
    <w:p w:rsidR="00EB6BC5" w:rsidRPr="00EB6BC5" w:rsidRDefault="00EB6BC5" w:rsidP="00207FC7">
      <w:pPr>
        <w:autoSpaceDN w:val="0"/>
        <w:spacing w:before="156" w:afterLines="50" w:after="156" w:line="400" w:lineRule="exact"/>
        <w:jc w:val="center"/>
        <w:rPr>
          <w:rFonts w:ascii="宋体" w:hAnsi="宋体"/>
          <w:sz w:val="21"/>
        </w:rPr>
      </w:pPr>
      <w:r w:rsidRPr="00EB6BC5">
        <w:rPr>
          <w:rFonts w:ascii="黑体" w:eastAsia="黑体" w:hAnsi="黑体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EB6BC5">
        <w:rPr>
          <w:rFonts w:ascii="黑体" w:eastAsia="黑体" w:hAnsi="黑体"/>
          <w:szCs w:val="36"/>
        </w:rPr>
        <w:instrText>ADDIN CNKISM.UserStyle</w:instrText>
      </w:r>
      <w:r w:rsidRPr="00EB6BC5">
        <w:rPr>
          <w:rFonts w:ascii="黑体" w:eastAsia="黑体" w:hAnsi="黑体"/>
          <w:szCs w:val="36"/>
        </w:rPr>
      </w:r>
      <w:r w:rsidRPr="00EB6BC5">
        <w:rPr>
          <w:rFonts w:ascii="黑体" w:eastAsia="黑体" w:hAnsi="黑体"/>
          <w:szCs w:val="36"/>
        </w:rPr>
        <w:fldChar w:fldCharType="separate"/>
      </w:r>
      <w:r w:rsidRPr="00EB6BC5">
        <w:rPr>
          <w:rFonts w:ascii="黑体" w:eastAsia="黑体" w:hAnsi="黑体"/>
          <w:szCs w:val="36"/>
        </w:rPr>
        <w:fldChar w:fldCharType="end"/>
      </w:r>
      <w:r w:rsidRPr="00EB6BC5">
        <w:rPr>
          <w:rFonts w:ascii="黑体" w:eastAsia="黑体" w:hAnsi="黑体"/>
          <w:szCs w:val="36"/>
        </w:rPr>
        <w:t>研究生</w:t>
      </w:r>
      <w:r w:rsidRPr="00EB6BC5">
        <w:rPr>
          <w:rFonts w:ascii="黑体" w:eastAsia="黑体" w:hAnsi="黑体" w:hint="eastAsia"/>
          <w:szCs w:val="36"/>
        </w:rPr>
        <w:t>国（境）</w:t>
      </w:r>
      <w:r w:rsidRPr="00EB6BC5">
        <w:rPr>
          <w:rFonts w:ascii="黑体" w:eastAsia="黑体" w:hAnsi="黑体"/>
          <w:szCs w:val="36"/>
        </w:rPr>
        <w:t>外学习课程的学分认定及成绩转换办法</w:t>
      </w:r>
      <w:r w:rsidRPr="00EB6BC5">
        <w:rPr>
          <w:rFonts w:ascii="黑体" w:eastAsia="黑体" w:hAnsi="黑体" w:hint="eastAsia"/>
          <w:szCs w:val="36"/>
        </w:rPr>
        <w:t>（暂行）</w:t>
      </w:r>
    </w:p>
    <w:p w:rsidR="00EB6BC5" w:rsidRPr="00397F66" w:rsidRDefault="00EB6BC5" w:rsidP="00F821D7">
      <w:pPr>
        <w:autoSpaceDN w:val="0"/>
        <w:spacing w:beforeLines="0" w:before="0" w:line="400" w:lineRule="exact"/>
        <w:ind w:firstLineChars="200" w:firstLine="480"/>
        <w:rPr>
          <w:rFonts w:ascii="黑体" w:eastAsia="黑体" w:hAnsi="黑体" w:hint="eastAsia"/>
          <w:sz w:val="36"/>
          <w:szCs w:val="36"/>
        </w:rPr>
      </w:pPr>
      <w:r>
        <w:rPr>
          <w:rFonts w:ascii="仿宋" w:eastAsia="仿宋" w:hAnsi="仿宋" w:cs="仿宋" w:hint="eastAsia"/>
          <w:color w:val="000000"/>
          <w:kern w:val="0"/>
          <w:sz w:val="24"/>
        </w:rPr>
        <w:t>随着我校研究生培养国际化水平的不断提高，我校研究生的国际学术交流活动日益增多，学术交流的形式也更加多样。为加强对赴国（境）外高校课程学习研究生的管理，规范研究生在国（境）外高校学习课程获得学分的认定及成绩的转换，特制定本办法。</w:t>
      </w:r>
    </w:p>
    <w:p w:rsidR="00EB6BC5" w:rsidRDefault="00EB6BC5" w:rsidP="00F821D7">
      <w:pPr>
        <w:autoSpaceDN w:val="0"/>
        <w:spacing w:beforeLines="0" w:before="0" w:line="400" w:lineRule="exact"/>
        <w:ind w:firstLine="200"/>
        <w:rPr>
          <w:rFonts w:ascii="仿宋" w:eastAsia="仿宋" w:hAnsi="仿宋" w:cs="仿宋" w:hint="eastAsia"/>
          <w:color w:val="666666"/>
          <w:sz w:val="20"/>
        </w:rPr>
      </w:pPr>
      <w:r>
        <w:rPr>
          <w:rFonts w:ascii="仿宋" w:eastAsia="仿宋" w:hAnsi="仿宋" w:cs="仿宋" w:hint="eastAsia"/>
          <w:color w:val="000000"/>
          <w:kern w:val="0"/>
          <w:sz w:val="24"/>
        </w:rPr>
        <w:t>本办法适用于研究生在国家公派项目、校际交流项目、院际交流项目派出交流期间于国外高校所修课程，</w:t>
      </w:r>
      <w:r>
        <w:rPr>
          <w:rFonts w:ascii="仿宋" w:eastAsia="仿宋" w:hAnsi="仿宋" w:cs="仿宋" w:hint="eastAsia"/>
          <w:kern w:val="0"/>
          <w:sz w:val="24"/>
        </w:rPr>
        <w:t>自费出国研究生在国（境）外高校的学习成绩不予认定</w:t>
      </w:r>
      <w:r>
        <w:rPr>
          <w:rFonts w:ascii="仿宋" w:eastAsia="仿宋" w:hAnsi="仿宋" w:cs="仿宋" w:hint="eastAsia"/>
          <w:color w:val="000000"/>
          <w:kern w:val="0"/>
          <w:sz w:val="24"/>
        </w:rPr>
        <w:t>。</w:t>
      </w:r>
    </w:p>
    <w:p w:rsidR="00EB6BC5" w:rsidRDefault="00EB6BC5" w:rsidP="00F821D7">
      <w:pPr>
        <w:autoSpaceDN w:val="0"/>
        <w:spacing w:before="156" w:afterLines="50" w:after="156" w:line="400" w:lineRule="exact"/>
        <w:ind w:firstLine="482"/>
        <w:rPr>
          <w:rFonts w:ascii="仿宋" w:eastAsia="仿宋" w:hAnsi="仿宋" w:cs="仿宋" w:hint="eastAsia"/>
          <w:color w:val="666666"/>
          <w:sz w:val="20"/>
        </w:rPr>
      </w:pP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一、学分认定及成绩转换相关要求</w:t>
      </w:r>
    </w:p>
    <w:p w:rsidR="00EB6BC5" w:rsidRDefault="00EB6BC5" w:rsidP="00F821D7">
      <w:pPr>
        <w:autoSpaceDN w:val="0"/>
        <w:spacing w:beforeLines="0" w:before="0" w:line="400" w:lineRule="exact"/>
        <w:ind w:firstLine="482"/>
        <w:rPr>
          <w:rFonts w:ascii="仿宋" w:eastAsia="仿宋" w:hAnsi="仿宋" w:cs="仿宋" w:hint="eastAsia"/>
          <w:color w:val="000000"/>
          <w:kern w:val="0"/>
          <w:sz w:val="24"/>
        </w:rPr>
      </w:pPr>
      <w:r>
        <w:rPr>
          <w:rFonts w:ascii="仿宋" w:eastAsia="仿宋" w:hAnsi="仿宋" w:cs="仿宋" w:hint="eastAsia"/>
          <w:color w:val="000000"/>
          <w:kern w:val="0"/>
          <w:sz w:val="24"/>
        </w:rPr>
        <w:t>研究生国（境）外学习单位为我校认可的高校或科研机构，所学课程应与我校专业培养方案课程内容相近或相同，具体规定如下：</w:t>
      </w:r>
    </w:p>
    <w:p w:rsidR="00EB6BC5" w:rsidRDefault="00EB6BC5" w:rsidP="00F821D7">
      <w:pPr>
        <w:numPr>
          <w:ilvl w:val="0"/>
          <w:numId w:val="1"/>
        </w:numPr>
        <w:autoSpaceDN w:val="0"/>
        <w:adjustRightInd/>
        <w:snapToGrid/>
        <w:spacing w:beforeLines="0" w:before="0" w:line="400" w:lineRule="exact"/>
        <w:ind w:firstLine="482"/>
        <w:rPr>
          <w:rFonts w:ascii="仿宋" w:eastAsia="仿宋" w:hAnsi="仿宋" w:cs="仿宋" w:hint="eastAsia"/>
          <w:color w:val="000000"/>
          <w:kern w:val="0"/>
          <w:sz w:val="24"/>
        </w:rPr>
      </w:pPr>
      <w:r>
        <w:rPr>
          <w:rFonts w:ascii="仿宋" w:eastAsia="仿宋" w:hAnsi="仿宋" w:cs="仿宋" w:hint="eastAsia"/>
          <w:color w:val="000000"/>
          <w:kern w:val="0"/>
          <w:sz w:val="24"/>
        </w:rPr>
        <w:t>交流研究生的课程进修计划及国（境）外课程学分主要由各课程认定学院进行审核与认定。若对方成绩类型与我校等级制或百分制成绩类型相同，可认定后直接登入。</w:t>
      </w:r>
    </w:p>
    <w:p w:rsidR="00EB6BC5" w:rsidRDefault="00EB6BC5" w:rsidP="00F821D7">
      <w:pPr>
        <w:numPr>
          <w:ilvl w:val="0"/>
          <w:numId w:val="2"/>
        </w:numPr>
        <w:autoSpaceDN w:val="0"/>
        <w:adjustRightInd/>
        <w:snapToGrid/>
        <w:spacing w:beforeLines="0" w:before="0" w:line="400" w:lineRule="exact"/>
        <w:ind w:firstLine="482"/>
        <w:rPr>
          <w:rFonts w:ascii="仿宋" w:eastAsia="仿宋" w:hAnsi="仿宋" w:cs="仿宋" w:hint="eastAsia"/>
          <w:color w:val="000000"/>
          <w:kern w:val="0"/>
          <w:sz w:val="24"/>
        </w:rPr>
      </w:pPr>
      <w:r>
        <w:rPr>
          <w:rFonts w:ascii="仿宋" w:eastAsia="仿宋" w:hAnsi="仿宋" w:cs="仿宋" w:hint="eastAsia"/>
          <w:color w:val="000000"/>
          <w:kern w:val="0"/>
          <w:sz w:val="24"/>
        </w:rPr>
        <w:t>原则上，转换课程不得与在我校已修的课程重复、马克思主义理论课和第一外国语学分必须在我校获得。研究生在国（境）外高校学习期间，不允许以自修的方式取得本校课程和其他教学环节的学分。</w:t>
      </w:r>
    </w:p>
    <w:p w:rsidR="00EB6BC5" w:rsidRPr="00207FC7" w:rsidRDefault="00EB6BC5" w:rsidP="00F821D7">
      <w:pPr>
        <w:autoSpaceDN w:val="0"/>
        <w:spacing w:before="156" w:afterLines="50" w:after="156" w:line="400" w:lineRule="exact"/>
        <w:ind w:firstLine="482"/>
        <w:rPr>
          <w:rFonts w:ascii="仿宋" w:eastAsia="仿宋" w:hAnsi="仿宋" w:cs="仿宋" w:hint="eastAsia"/>
          <w:b/>
          <w:color w:val="000000"/>
          <w:kern w:val="0"/>
          <w:sz w:val="24"/>
        </w:rPr>
      </w:pPr>
      <w:r w:rsidRPr="00207FC7">
        <w:rPr>
          <w:rFonts w:ascii="仿宋" w:eastAsia="仿宋" w:hAnsi="仿宋" w:cs="仿宋" w:hint="eastAsia"/>
          <w:b/>
          <w:color w:val="000000"/>
          <w:kern w:val="0"/>
          <w:sz w:val="24"/>
        </w:rPr>
        <w:t>二、学分认定及成绩转换办理流程</w:t>
      </w:r>
    </w:p>
    <w:p w:rsidR="00EB6BC5" w:rsidRDefault="00EB6BC5" w:rsidP="00F821D7">
      <w:pPr>
        <w:autoSpaceDN w:val="0"/>
        <w:spacing w:beforeLines="0" w:before="0" w:line="400" w:lineRule="exact"/>
        <w:ind w:firstLine="482"/>
        <w:rPr>
          <w:rFonts w:ascii="仿宋" w:eastAsia="仿宋" w:hAnsi="仿宋" w:cs="仿宋" w:hint="eastAsia"/>
          <w:color w:val="666666"/>
          <w:sz w:val="20"/>
        </w:rPr>
      </w:pPr>
      <w:r>
        <w:rPr>
          <w:rFonts w:ascii="仿宋" w:eastAsia="仿宋" w:hAnsi="仿宋" w:cs="仿宋" w:hint="eastAsia"/>
          <w:color w:val="000000"/>
          <w:kern w:val="0"/>
          <w:sz w:val="24"/>
        </w:rPr>
        <w:t>1．研究生应根据对方的课程设置并结合专业培养方案的情况，与导师商议学习计划，并填写《电子科技大学申请选修国（境）外研究生课程计划表》。开始课程学习后一个月内，可以申请更改计划表，并经导师同意和学院批准。一般情况下不得更改学习计划，私自学习的课程不列入认定范围。</w:t>
      </w:r>
    </w:p>
    <w:p w:rsidR="00EB6BC5" w:rsidRDefault="00EB6BC5" w:rsidP="00F821D7">
      <w:pPr>
        <w:autoSpaceDN w:val="0"/>
        <w:spacing w:beforeLines="0" w:before="0" w:line="400" w:lineRule="exact"/>
        <w:ind w:firstLine="482"/>
        <w:rPr>
          <w:rFonts w:ascii="仿宋" w:eastAsia="仿宋" w:hAnsi="仿宋" w:cs="仿宋" w:hint="eastAsia"/>
          <w:color w:val="666666"/>
          <w:sz w:val="20"/>
        </w:rPr>
      </w:pPr>
      <w:r>
        <w:rPr>
          <w:rFonts w:ascii="仿宋" w:eastAsia="仿宋" w:hAnsi="仿宋" w:cs="仿宋" w:hint="eastAsia"/>
          <w:color w:val="000000"/>
          <w:kern w:val="0"/>
          <w:sz w:val="24"/>
        </w:rPr>
        <w:t>2.原则上，申请转换学分的课程均需在赴国（境）外交流前进行审批。如</w:t>
      </w:r>
      <w:proofErr w:type="gramStart"/>
      <w:r>
        <w:rPr>
          <w:rFonts w:ascii="仿宋" w:eastAsia="仿宋" w:hAnsi="仿宋" w:cs="仿宋" w:hint="eastAsia"/>
          <w:color w:val="000000"/>
          <w:kern w:val="0"/>
          <w:sz w:val="24"/>
        </w:rPr>
        <w:t>遇无法</w:t>
      </w:r>
      <w:proofErr w:type="gramEnd"/>
      <w:r>
        <w:rPr>
          <w:rFonts w:ascii="仿宋" w:eastAsia="仿宋" w:hAnsi="仿宋" w:cs="仿宋" w:hint="eastAsia"/>
          <w:color w:val="000000"/>
          <w:kern w:val="0"/>
          <w:sz w:val="24"/>
        </w:rPr>
        <w:t>提前认定的课程，可以在学生返校后提出转换学分申请。</w:t>
      </w:r>
    </w:p>
    <w:p w:rsidR="00EB6BC5" w:rsidRDefault="00EB6BC5" w:rsidP="00F821D7">
      <w:pPr>
        <w:autoSpaceDN w:val="0"/>
        <w:spacing w:beforeLines="0" w:before="0" w:line="400" w:lineRule="exact"/>
        <w:ind w:firstLine="482"/>
        <w:rPr>
          <w:rFonts w:ascii="仿宋" w:eastAsia="仿宋" w:hAnsi="仿宋" w:cs="仿宋" w:hint="eastAsia"/>
          <w:color w:val="666666"/>
          <w:sz w:val="20"/>
        </w:rPr>
      </w:pPr>
      <w:r>
        <w:rPr>
          <w:rFonts w:ascii="仿宋" w:eastAsia="仿宋" w:hAnsi="仿宋" w:cs="仿宋" w:hint="eastAsia"/>
          <w:color w:val="000000"/>
          <w:kern w:val="0"/>
          <w:sz w:val="24"/>
        </w:rPr>
        <w:t>3.研究生应于回校后及时办理学分认定及成绩转换手续。需填写《电子科技大学选修国（境）外研究生课程学分认定及成绩转换申请表》（一式三份）、并</w:t>
      </w:r>
      <w:proofErr w:type="gramStart"/>
      <w:r>
        <w:rPr>
          <w:rFonts w:ascii="仿宋" w:eastAsia="仿宋" w:hAnsi="仿宋" w:cs="仿宋" w:hint="eastAsia"/>
          <w:color w:val="000000"/>
          <w:kern w:val="0"/>
          <w:sz w:val="24"/>
        </w:rPr>
        <w:t>附对方</w:t>
      </w:r>
      <w:proofErr w:type="gramEnd"/>
      <w:r>
        <w:rPr>
          <w:rFonts w:ascii="仿宋" w:eastAsia="仿宋" w:hAnsi="仿宋" w:cs="仿宋" w:hint="eastAsia"/>
          <w:color w:val="000000"/>
          <w:kern w:val="0"/>
          <w:sz w:val="24"/>
        </w:rPr>
        <w:t>出具的成绩单原件（阅后退回）和复印件、以及拟转换课程的课程简介。经导师及所在学院同意后，报研究生院审批。</w:t>
      </w:r>
    </w:p>
    <w:p w:rsidR="00EB6BC5" w:rsidRPr="00197B50" w:rsidRDefault="00EB6BC5" w:rsidP="00F821D7">
      <w:pPr>
        <w:autoSpaceDN w:val="0"/>
        <w:spacing w:beforeLines="0" w:before="0" w:line="400" w:lineRule="exact"/>
        <w:ind w:firstLine="482"/>
        <w:rPr>
          <w:rFonts w:ascii="仿宋" w:eastAsia="仿宋" w:hAnsi="仿宋" w:cs="仿宋" w:hint="eastAsia"/>
          <w:color w:val="666666"/>
          <w:sz w:val="20"/>
        </w:rPr>
      </w:pPr>
      <w:r>
        <w:rPr>
          <w:rFonts w:ascii="仿宋" w:eastAsia="仿宋" w:hAnsi="仿宋" w:cs="仿宋" w:hint="eastAsia"/>
          <w:color w:val="000000"/>
          <w:kern w:val="0"/>
          <w:sz w:val="24"/>
        </w:rPr>
        <w:t>4.凡未办理出国（境）课程学习计划、回校后未办理相关手续及提交相关材料者，其课程成绩和学分不予认定和转换。</w:t>
      </w:r>
    </w:p>
    <w:p w:rsidR="00EB6BC5" w:rsidRDefault="00EB6BC5" w:rsidP="00F821D7">
      <w:pPr>
        <w:spacing w:before="156" w:line="400" w:lineRule="exact"/>
        <w:jc w:val="right"/>
        <w:rPr>
          <w:rFonts w:ascii="仿宋" w:eastAsia="仿宋" w:hAnsi="仿宋" w:cs="仿宋" w:hint="eastAsia"/>
          <w:sz w:val="24"/>
        </w:rPr>
      </w:pPr>
      <w:r>
        <w:rPr>
          <w:rFonts w:ascii="仿宋" w:eastAsia="仿宋" w:hAnsi="仿宋" w:cs="仿宋" w:hint="eastAsia"/>
          <w:sz w:val="24"/>
        </w:rPr>
        <w:t>电子科技大学研究生院</w:t>
      </w:r>
    </w:p>
    <w:p w:rsidR="00EB6BC5" w:rsidRDefault="00EB6BC5" w:rsidP="00F821D7">
      <w:pPr>
        <w:spacing w:before="156" w:line="400" w:lineRule="exact"/>
        <w:jc w:val="right"/>
        <w:rPr>
          <w:rFonts w:ascii="仿宋" w:eastAsia="仿宋" w:hAnsi="仿宋" w:cs="仿宋" w:hint="eastAsia"/>
          <w:sz w:val="24"/>
        </w:rPr>
      </w:pPr>
      <w:bookmarkStart w:id="0" w:name="_GoBack"/>
      <w:bookmarkEnd w:id="0"/>
      <w:r>
        <w:rPr>
          <w:rFonts w:ascii="仿宋" w:eastAsia="仿宋" w:hAnsi="仿宋" w:cs="仿宋" w:hint="eastAsia"/>
          <w:sz w:val="24"/>
        </w:rPr>
        <w:t>二〇一四年九月</w:t>
      </w:r>
    </w:p>
    <w:p w:rsidR="00EB6BC5" w:rsidRDefault="00EB6BC5" w:rsidP="001C03F0">
      <w:pPr>
        <w:spacing w:before="156"/>
        <w:ind w:firstLineChars="200" w:firstLine="420"/>
        <w:jc w:val="left"/>
        <w:rPr>
          <w:rFonts w:ascii="Times New Roman" w:eastAsia="仿宋_GB2312" w:hAnsi="Times New Roman"/>
          <w:sz w:val="21"/>
        </w:rPr>
        <w:sectPr w:rsidR="00EB6BC5" w:rsidSect="0018239E">
          <w:pgSz w:w="11906" w:h="16838"/>
          <w:pgMar w:top="1134" w:right="1701" w:bottom="1134" w:left="1701" w:header="851" w:footer="992" w:gutter="0"/>
          <w:cols w:space="425"/>
          <w:docGrid w:type="lines" w:linePitch="312"/>
        </w:sectPr>
      </w:pPr>
    </w:p>
    <w:p w:rsidR="000A5C7B" w:rsidRPr="001C03F0" w:rsidRDefault="001C03F0" w:rsidP="001C03F0">
      <w:pPr>
        <w:spacing w:before="156"/>
        <w:ind w:firstLineChars="200" w:firstLine="420"/>
        <w:jc w:val="left"/>
        <w:rPr>
          <w:rFonts w:ascii="Times New Roman" w:eastAsia="仿宋_GB2312" w:hAnsi="Times New Roman"/>
          <w:sz w:val="21"/>
        </w:rPr>
      </w:pPr>
      <w:r w:rsidRPr="001C03F0">
        <w:rPr>
          <w:rFonts w:ascii="Times New Roman" w:eastAsia="仿宋_GB2312" w:hAnsi="Times New Roman" w:hint="eastAsia"/>
          <w:sz w:val="21"/>
        </w:rPr>
        <w:lastRenderedPageBreak/>
        <w:t>附件</w:t>
      </w:r>
      <w:r w:rsidR="00EB6BC5">
        <w:rPr>
          <w:rFonts w:ascii="Times New Roman" w:eastAsia="仿宋_GB2312" w:hAnsi="Times New Roman"/>
          <w:sz w:val="21"/>
        </w:rPr>
        <w:t>2</w:t>
      </w:r>
      <w:r w:rsidRPr="001C03F0">
        <w:rPr>
          <w:rFonts w:ascii="Times New Roman" w:eastAsia="仿宋_GB2312" w:hAnsi="Times New Roman" w:hint="eastAsia"/>
          <w:sz w:val="21"/>
        </w:rPr>
        <w:t>：</w:t>
      </w:r>
    </w:p>
    <w:p w:rsidR="000A5C7B" w:rsidRPr="00B630F6" w:rsidRDefault="00FB1613" w:rsidP="00B630F6">
      <w:pPr>
        <w:spacing w:beforeLines="100" w:before="312" w:afterLines="100" w:after="312"/>
        <w:jc w:val="center"/>
        <w:rPr>
          <w:rFonts w:ascii="黑体" w:eastAsia="黑体" w:hAnsi="黑体" w:cs="黑体"/>
          <w:sz w:val="36"/>
          <w:szCs w:val="44"/>
        </w:rPr>
      </w:pPr>
      <w:r w:rsidRPr="00B630F6">
        <w:rPr>
          <w:rFonts w:ascii="黑体" w:eastAsia="黑体" w:hAnsi="黑体" w:cs="黑体" w:hint="eastAsia"/>
          <w:sz w:val="36"/>
          <w:szCs w:val="44"/>
        </w:rPr>
        <w:t>电子科技大学研究生转学分申请表</w:t>
      </w:r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195"/>
        <w:gridCol w:w="1119"/>
        <w:gridCol w:w="96"/>
        <w:gridCol w:w="960"/>
        <w:gridCol w:w="129"/>
        <w:gridCol w:w="501"/>
        <w:gridCol w:w="708"/>
        <w:gridCol w:w="1047"/>
        <w:gridCol w:w="75"/>
        <w:gridCol w:w="1320"/>
        <w:gridCol w:w="990"/>
        <w:gridCol w:w="60"/>
        <w:gridCol w:w="585"/>
        <w:gridCol w:w="727"/>
      </w:tblGrid>
      <w:tr w:rsidR="000A5C7B" w:rsidRPr="001C03F0" w:rsidTr="00C9529C">
        <w:trPr>
          <w:trHeight w:val="868"/>
          <w:jc w:val="center"/>
        </w:trPr>
        <w:tc>
          <w:tcPr>
            <w:tcW w:w="1163" w:type="dxa"/>
            <w:gridSpan w:val="2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Times New Roman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申请人姓名</w:t>
            </w:r>
          </w:p>
        </w:tc>
        <w:tc>
          <w:tcPr>
            <w:tcW w:w="1119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</w:p>
        </w:tc>
        <w:tc>
          <w:tcPr>
            <w:tcW w:w="1185" w:type="dxa"/>
            <w:gridSpan w:val="3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旧学号</w:t>
            </w:r>
          </w:p>
        </w:tc>
        <w:tc>
          <w:tcPr>
            <w:tcW w:w="1209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</w:p>
        </w:tc>
        <w:tc>
          <w:tcPr>
            <w:tcW w:w="1122" w:type="dxa"/>
            <w:gridSpan w:val="2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proofErr w:type="gramStart"/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新学号</w:t>
            </w:r>
            <w:proofErr w:type="gramEnd"/>
          </w:p>
        </w:tc>
        <w:tc>
          <w:tcPr>
            <w:tcW w:w="132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联系电话</w:t>
            </w:r>
          </w:p>
        </w:tc>
        <w:tc>
          <w:tcPr>
            <w:tcW w:w="1312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</w:p>
        </w:tc>
      </w:tr>
      <w:tr w:rsidR="000A5C7B" w:rsidRPr="001C03F0">
        <w:trPr>
          <w:trHeight w:val="805"/>
          <w:jc w:val="center"/>
        </w:trPr>
        <w:tc>
          <w:tcPr>
            <w:tcW w:w="4676" w:type="dxa"/>
            <w:gridSpan w:val="8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原修读课程信息</w:t>
            </w:r>
          </w:p>
        </w:tc>
        <w:tc>
          <w:tcPr>
            <w:tcW w:w="4804" w:type="dxa"/>
            <w:gridSpan w:val="7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申请认定新课程信息</w:t>
            </w:r>
          </w:p>
        </w:tc>
      </w:tr>
      <w:tr w:rsidR="000A5C7B" w:rsidRPr="001C03F0" w:rsidTr="00C9529C">
        <w:trPr>
          <w:trHeight w:val="1163"/>
          <w:jc w:val="center"/>
        </w:trPr>
        <w:tc>
          <w:tcPr>
            <w:tcW w:w="968" w:type="dxa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课程代码</w:t>
            </w:r>
          </w:p>
        </w:tc>
        <w:tc>
          <w:tcPr>
            <w:tcW w:w="1410" w:type="dxa"/>
            <w:gridSpan w:val="3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课程名称</w:t>
            </w:r>
          </w:p>
        </w:tc>
        <w:tc>
          <w:tcPr>
            <w:tcW w:w="960" w:type="dxa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课程类别</w:t>
            </w:r>
          </w:p>
        </w:tc>
        <w:tc>
          <w:tcPr>
            <w:tcW w:w="630" w:type="dxa"/>
            <w:gridSpan w:val="2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成绩</w:t>
            </w:r>
          </w:p>
        </w:tc>
        <w:tc>
          <w:tcPr>
            <w:tcW w:w="708" w:type="dxa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学分</w:t>
            </w:r>
          </w:p>
        </w:tc>
        <w:tc>
          <w:tcPr>
            <w:tcW w:w="1047" w:type="dxa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课程代码</w:t>
            </w:r>
          </w:p>
        </w:tc>
        <w:tc>
          <w:tcPr>
            <w:tcW w:w="1395" w:type="dxa"/>
            <w:gridSpan w:val="2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课程名称</w:t>
            </w:r>
          </w:p>
        </w:tc>
        <w:tc>
          <w:tcPr>
            <w:tcW w:w="990" w:type="dxa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课程类别</w:t>
            </w:r>
          </w:p>
        </w:tc>
        <w:tc>
          <w:tcPr>
            <w:tcW w:w="645" w:type="dxa"/>
            <w:gridSpan w:val="2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成绩</w:t>
            </w:r>
          </w:p>
        </w:tc>
        <w:tc>
          <w:tcPr>
            <w:tcW w:w="727" w:type="dxa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学分</w:t>
            </w:r>
          </w:p>
        </w:tc>
      </w:tr>
      <w:tr w:rsidR="000A5C7B" w:rsidRPr="001C03F0" w:rsidTr="00C9529C">
        <w:trPr>
          <w:trHeight w:hRule="exact" w:val="567"/>
          <w:jc w:val="center"/>
        </w:trPr>
        <w:tc>
          <w:tcPr>
            <w:tcW w:w="96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410" w:type="dxa"/>
            <w:gridSpan w:val="3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4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</w:tr>
      <w:tr w:rsidR="000A5C7B" w:rsidRPr="001C03F0" w:rsidTr="00C9529C">
        <w:trPr>
          <w:trHeight w:hRule="exact" w:val="567"/>
          <w:jc w:val="center"/>
        </w:trPr>
        <w:tc>
          <w:tcPr>
            <w:tcW w:w="96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410" w:type="dxa"/>
            <w:gridSpan w:val="3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4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</w:tr>
      <w:tr w:rsidR="000A5C7B" w:rsidRPr="001C03F0" w:rsidTr="00C9529C">
        <w:trPr>
          <w:trHeight w:hRule="exact" w:val="567"/>
          <w:jc w:val="center"/>
        </w:trPr>
        <w:tc>
          <w:tcPr>
            <w:tcW w:w="96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410" w:type="dxa"/>
            <w:gridSpan w:val="3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4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</w:tr>
      <w:tr w:rsidR="000A5C7B" w:rsidRPr="001C03F0" w:rsidTr="00C9529C">
        <w:trPr>
          <w:trHeight w:hRule="exact" w:val="567"/>
          <w:jc w:val="center"/>
        </w:trPr>
        <w:tc>
          <w:tcPr>
            <w:tcW w:w="96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410" w:type="dxa"/>
            <w:gridSpan w:val="3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4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</w:tr>
      <w:tr w:rsidR="000A5C7B" w:rsidRPr="001C03F0" w:rsidTr="00C9529C">
        <w:trPr>
          <w:trHeight w:hRule="exact" w:val="567"/>
          <w:jc w:val="center"/>
        </w:trPr>
        <w:tc>
          <w:tcPr>
            <w:tcW w:w="96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410" w:type="dxa"/>
            <w:gridSpan w:val="3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4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</w:tr>
      <w:tr w:rsidR="000A5C7B" w:rsidRPr="001C03F0" w:rsidTr="00C9529C">
        <w:trPr>
          <w:trHeight w:hRule="exact" w:val="567"/>
          <w:jc w:val="center"/>
        </w:trPr>
        <w:tc>
          <w:tcPr>
            <w:tcW w:w="96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410" w:type="dxa"/>
            <w:gridSpan w:val="3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4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</w:tr>
      <w:tr w:rsidR="000A5C7B" w:rsidRPr="001C03F0" w:rsidTr="00C9529C">
        <w:trPr>
          <w:trHeight w:hRule="exact" w:val="567"/>
          <w:jc w:val="center"/>
        </w:trPr>
        <w:tc>
          <w:tcPr>
            <w:tcW w:w="96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410" w:type="dxa"/>
            <w:gridSpan w:val="3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4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</w:tr>
      <w:tr w:rsidR="000A5C7B" w:rsidRPr="001C03F0" w:rsidTr="00C9529C">
        <w:trPr>
          <w:trHeight w:hRule="exact" w:val="567"/>
          <w:jc w:val="center"/>
        </w:trPr>
        <w:tc>
          <w:tcPr>
            <w:tcW w:w="96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410" w:type="dxa"/>
            <w:gridSpan w:val="3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645" w:type="dxa"/>
            <w:gridSpan w:val="2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黑体"/>
                <w:sz w:val="18"/>
                <w:szCs w:val="18"/>
              </w:rPr>
            </w:pPr>
          </w:p>
        </w:tc>
      </w:tr>
      <w:tr w:rsidR="000A5C7B" w:rsidRPr="001C03F0" w:rsidTr="00C9529C">
        <w:trPr>
          <w:trHeight w:hRule="exact" w:val="2327"/>
          <w:jc w:val="center"/>
        </w:trPr>
        <w:tc>
          <w:tcPr>
            <w:tcW w:w="2378" w:type="dxa"/>
            <w:gridSpan w:val="4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学院认定意见</w:t>
            </w:r>
          </w:p>
        </w:tc>
        <w:tc>
          <w:tcPr>
            <w:tcW w:w="7102" w:type="dxa"/>
            <w:gridSpan w:val="11"/>
            <w:vAlign w:val="center"/>
          </w:tcPr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</w:p>
          <w:p w:rsidR="000A5C7B" w:rsidRPr="001C03F0" w:rsidRDefault="000A5C7B">
            <w:pPr>
              <w:spacing w:before="156"/>
              <w:rPr>
                <w:rFonts w:ascii="Times New Roman" w:eastAsia="仿宋_GB2312" w:hAnsi="Times New Roman" w:cs="宋体"/>
                <w:sz w:val="18"/>
                <w:szCs w:val="18"/>
              </w:rPr>
            </w:pPr>
          </w:p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 xml:space="preserve">             </w:t>
            </w:r>
          </w:p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 xml:space="preserve">        </w:t>
            </w: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签字：</w:t>
            </w:r>
          </w:p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 xml:space="preserve">       </w:t>
            </w: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盖章</w:t>
            </w: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:</w:t>
            </w:r>
          </w:p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 xml:space="preserve">       </w:t>
            </w: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日期</w:t>
            </w: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:</w:t>
            </w:r>
          </w:p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 xml:space="preserve">　　　　　　　　　　　　　　　　　　　　　</w:t>
            </w:r>
          </w:p>
        </w:tc>
      </w:tr>
      <w:tr w:rsidR="000A5C7B" w:rsidRPr="001C03F0" w:rsidTr="00C9529C">
        <w:trPr>
          <w:trHeight w:hRule="exact" w:val="2007"/>
          <w:jc w:val="center"/>
        </w:trPr>
        <w:tc>
          <w:tcPr>
            <w:tcW w:w="2378" w:type="dxa"/>
            <w:gridSpan w:val="4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研究生院意见</w:t>
            </w:r>
          </w:p>
        </w:tc>
        <w:tc>
          <w:tcPr>
            <w:tcW w:w="7102" w:type="dxa"/>
            <w:gridSpan w:val="11"/>
            <w:vAlign w:val="center"/>
          </w:tcPr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 xml:space="preserve">             </w:t>
            </w:r>
          </w:p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</w:p>
          <w:p w:rsidR="000A5C7B" w:rsidRPr="001C03F0" w:rsidRDefault="00FB1613">
            <w:pPr>
              <w:spacing w:before="156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 xml:space="preserve">                                        </w:t>
            </w: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签字：</w:t>
            </w:r>
          </w:p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 xml:space="preserve">        </w:t>
            </w: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盖章</w:t>
            </w: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:</w:t>
            </w:r>
          </w:p>
          <w:p w:rsidR="000A5C7B" w:rsidRPr="001C03F0" w:rsidRDefault="00FB1613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 xml:space="preserve">        </w:t>
            </w: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日期</w:t>
            </w:r>
            <w:r w:rsidRPr="001C03F0">
              <w:rPr>
                <w:rFonts w:ascii="Times New Roman" w:eastAsia="仿宋_GB2312" w:hAnsi="Times New Roman" w:cs="宋体" w:hint="eastAsia"/>
                <w:sz w:val="18"/>
                <w:szCs w:val="18"/>
              </w:rPr>
              <w:t>:</w:t>
            </w:r>
          </w:p>
          <w:p w:rsidR="000A5C7B" w:rsidRPr="001C03F0" w:rsidRDefault="000A5C7B">
            <w:pPr>
              <w:spacing w:before="156"/>
              <w:jc w:val="center"/>
              <w:rPr>
                <w:rFonts w:ascii="Times New Roman" w:eastAsia="仿宋_GB2312" w:hAnsi="Times New Roman" w:cs="宋体"/>
                <w:sz w:val="18"/>
                <w:szCs w:val="18"/>
              </w:rPr>
            </w:pPr>
          </w:p>
        </w:tc>
      </w:tr>
    </w:tbl>
    <w:p w:rsidR="000A5C7B" w:rsidRPr="00982416" w:rsidRDefault="000A5C7B">
      <w:pPr>
        <w:spacing w:before="156"/>
        <w:ind w:firstLineChars="200" w:firstLine="420"/>
        <w:rPr>
          <w:rFonts w:ascii="Times New Roman" w:eastAsia="仿宋_GB2312" w:hAnsi="Times New Roman"/>
          <w:sz w:val="21"/>
          <w:szCs w:val="21"/>
        </w:rPr>
      </w:pPr>
    </w:p>
    <w:p w:rsidR="00B630F6" w:rsidRDefault="00B630F6" w:rsidP="001C03F0">
      <w:pPr>
        <w:spacing w:before="156"/>
        <w:jc w:val="left"/>
        <w:rPr>
          <w:rFonts w:ascii="Times New Roman" w:eastAsia="仿宋_GB2312" w:hAnsi="Times New Roman" w:cs="黑体"/>
          <w:sz w:val="21"/>
          <w:szCs w:val="21"/>
        </w:rPr>
        <w:sectPr w:rsidR="00B630F6" w:rsidSect="0018239E">
          <w:pgSz w:w="11906" w:h="16838"/>
          <w:pgMar w:top="1134" w:right="1701" w:bottom="1134" w:left="1701" w:header="851" w:footer="992" w:gutter="0"/>
          <w:cols w:space="425"/>
          <w:docGrid w:type="lines" w:linePitch="312"/>
        </w:sectPr>
      </w:pPr>
    </w:p>
    <w:p w:rsidR="001C03F0" w:rsidRPr="001C03F0" w:rsidRDefault="001C03F0" w:rsidP="001C03F0">
      <w:pPr>
        <w:spacing w:before="156"/>
        <w:jc w:val="left"/>
        <w:rPr>
          <w:rFonts w:ascii="Times New Roman" w:eastAsia="仿宋_GB2312" w:hAnsi="Times New Roman" w:cs="黑体"/>
          <w:sz w:val="21"/>
          <w:szCs w:val="21"/>
        </w:rPr>
      </w:pPr>
      <w:r w:rsidRPr="001C03F0">
        <w:rPr>
          <w:rFonts w:ascii="Times New Roman" w:eastAsia="仿宋_GB2312" w:hAnsi="Times New Roman" w:cs="黑体" w:hint="eastAsia"/>
          <w:sz w:val="21"/>
          <w:szCs w:val="21"/>
        </w:rPr>
        <w:lastRenderedPageBreak/>
        <w:t>附件</w:t>
      </w:r>
      <w:r w:rsidR="00EB6BC5">
        <w:rPr>
          <w:rFonts w:ascii="Times New Roman" w:eastAsia="仿宋_GB2312" w:hAnsi="Times New Roman" w:cs="黑体"/>
          <w:sz w:val="21"/>
          <w:szCs w:val="21"/>
        </w:rPr>
        <w:t>3</w:t>
      </w:r>
      <w:r w:rsidRPr="001C03F0">
        <w:rPr>
          <w:rFonts w:ascii="Times New Roman" w:eastAsia="仿宋_GB2312" w:hAnsi="Times New Roman" w:cs="黑体" w:hint="eastAsia"/>
          <w:sz w:val="21"/>
          <w:szCs w:val="21"/>
        </w:rPr>
        <w:t>：</w:t>
      </w:r>
    </w:p>
    <w:p w:rsidR="000A5C7B" w:rsidRPr="00B630F6" w:rsidRDefault="00FB1613" w:rsidP="00B630F6">
      <w:pPr>
        <w:spacing w:beforeLines="100" w:before="312" w:afterLines="100" w:after="312"/>
        <w:jc w:val="center"/>
        <w:rPr>
          <w:rFonts w:ascii="黑体" w:eastAsia="黑体" w:hAnsi="黑体" w:cs="黑体"/>
          <w:sz w:val="36"/>
          <w:szCs w:val="44"/>
        </w:rPr>
      </w:pPr>
      <w:r w:rsidRPr="00B630F6">
        <w:rPr>
          <w:rFonts w:ascii="黑体" w:eastAsia="黑体" w:hAnsi="黑体" w:cs="黑体" w:hint="eastAsia"/>
          <w:sz w:val="36"/>
          <w:szCs w:val="44"/>
        </w:rPr>
        <w:t>电子科技大学研究生转学分统计表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 w:rsidR="000A5C7B" w:rsidRPr="00982416"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="黑体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学院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原学号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原姓名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原课程代码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原课程名称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原课程类别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原学分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proofErr w:type="gramStart"/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原成绩</w:t>
            </w:r>
            <w:proofErr w:type="gramEnd"/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现学号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现姓名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现课程代码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现课程名称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现课程类别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现学分</w:t>
            </w:r>
          </w:p>
        </w:tc>
        <w:tc>
          <w:tcPr>
            <w:tcW w:w="568" w:type="dxa"/>
          </w:tcPr>
          <w:p w:rsidR="000A5C7B" w:rsidRPr="00982416" w:rsidRDefault="00FB1613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  <w:proofErr w:type="gramStart"/>
            <w:r w:rsidRPr="00982416">
              <w:rPr>
                <w:rFonts w:ascii="Times New Roman" w:eastAsia="仿宋_GB2312" w:hAnsi="Times New Roman" w:cstheme="minorEastAsia" w:hint="eastAsia"/>
                <w:sz w:val="21"/>
                <w:szCs w:val="21"/>
              </w:rPr>
              <w:t>现成绩</w:t>
            </w:r>
            <w:proofErr w:type="gramEnd"/>
          </w:p>
        </w:tc>
      </w:tr>
      <w:tr w:rsidR="000A5C7B" w:rsidRPr="00982416"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</w:tr>
      <w:tr w:rsidR="000A5C7B" w:rsidRPr="00982416"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</w:tr>
      <w:tr w:rsidR="000A5C7B" w:rsidRPr="00982416"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  <w:tc>
          <w:tcPr>
            <w:tcW w:w="568" w:type="dxa"/>
          </w:tcPr>
          <w:p w:rsidR="000A5C7B" w:rsidRPr="00982416" w:rsidRDefault="000A5C7B">
            <w:pPr>
              <w:spacing w:before="156"/>
              <w:jc w:val="center"/>
              <w:rPr>
                <w:rFonts w:ascii="Times New Roman" w:eastAsia="仿宋_GB2312" w:hAnsi="Times New Roman" w:cstheme="minorEastAsia"/>
                <w:sz w:val="21"/>
                <w:szCs w:val="21"/>
              </w:rPr>
            </w:pPr>
          </w:p>
        </w:tc>
      </w:tr>
    </w:tbl>
    <w:p w:rsidR="000A5C7B" w:rsidRPr="00982416" w:rsidRDefault="00FB1613">
      <w:pPr>
        <w:spacing w:before="156"/>
        <w:jc w:val="left"/>
        <w:rPr>
          <w:rFonts w:ascii="Times New Roman" w:eastAsia="仿宋_GB2312" w:hAnsi="Times New Roman" w:cs="黑体"/>
          <w:sz w:val="21"/>
          <w:szCs w:val="21"/>
        </w:rPr>
      </w:pPr>
      <w:r w:rsidRPr="00982416">
        <w:rPr>
          <w:rFonts w:ascii="Times New Roman" w:eastAsia="仿宋_GB2312" w:hAnsi="Times New Roman" w:cs="黑体" w:hint="eastAsia"/>
          <w:sz w:val="21"/>
          <w:szCs w:val="21"/>
        </w:rPr>
        <w:t>说明：请学院按此表</w:t>
      </w:r>
      <w:proofErr w:type="gramStart"/>
      <w:r w:rsidRPr="00982416">
        <w:rPr>
          <w:rFonts w:ascii="Times New Roman" w:eastAsia="仿宋_GB2312" w:hAnsi="Times New Roman" w:cs="黑体" w:hint="eastAsia"/>
          <w:sz w:val="21"/>
          <w:szCs w:val="21"/>
        </w:rPr>
        <w:t>头内容</w:t>
      </w:r>
      <w:proofErr w:type="gramEnd"/>
      <w:r w:rsidRPr="00982416">
        <w:rPr>
          <w:rFonts w:ascii="Times New Roman" w:eastAsia="仿宋_GB2312" w:hAnsi="Times New Roman" w:cs="黑体" w:hint="eastAsia"/>
          <w:sz w:val="21"/>
          <w:szCs w:val="21"/>
        </w:rPr>
        <w:t>统计</w:t>
      </w:r>
      <w:r w:rsidRPr="00982416">
        <w:rPr>
          <w:rFonts w:ascii="Times New Roman" w:eastAsia="仿宋_GB2312" w:hAnsi="Times New Roman" w:cs="黑体" w:hint="eastAsia"/>
          <w:sz w:val="21"/>
          <w:szCs w:val="21"/>
        </w:rPr>
        <w:t>EXCEL</w:t>
      </w:r>
      <w:r w:rsidRPr="00982416">
        <w:rPr>
          <w:rFonts w:ascii="Times New Roman" w:eastAsia="仿宋_GB2312" w:hAnsi="Times New Roman" w:cs="黑体" w:hint="eastAsia"/>
          <w:sz w:val="21"/>
          <w:szCs w:val="21"/>
        </w:rPr>
        <w:t>表格，提交至研究生院教学管理办公室。</w:t>
      </w:r>
    </w:p>
    <w:sectPr w:rsidR="000A5C7B" w:rsidRPr="00982416" w:rsidSect="0018239E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9973C"/>
    <w:multiLevelType w:val="singleLevel"/>
    <w:tmpl w:val="5379973C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37DABD1"/>
    <w:multiLevelType w:val="singleLevel"/>
    <w:tmpl w:val="537DABD1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092580"/>
    <w:rsid w:val="00053A3A"/>
    <w:rsid w:val="000A3909"/>
    <w:rsid w:val="000A5C7B"/>
    <w:rsid w:val="001245AD"/>
    <w:rsid w:val="0018239E"/>
    <w:rsid w:val="001C03F0"/>
    <w:rsid w:val="00207FC7"/>
    <w:rsid w:val="002164FA"/>
    <w:rsid w:val="00292669"/>
    <w:rsid w:val="003C6C76"/>
    <w:rsid w:val="003E757C"/>
    <w:rsid w:val="00480CCD"/>
    <w:rsid w:val="00567CAD"/>
    <w:rsid w:val="00653796"/>
    <w:rsid w:val="006C1EE9"/>
    <w:rsid w:val="006D7B76"/>
    <w:rsid w:val="007F1718"/>
    <w:rsid w:val="008B483B"/>
    <w:rsid w:val="00982416"/>
    <w:rsid w:val="00B630F6"/>
    <w:rsid w:val="00B84602"/>
    <w:rsid w:val="00C9529C"/>
    <w:rsid w:val="00D43D88"/>
    <w:rsid w:val="00EB6BC5"/>
    <w:rsid w:val="00F36061"/>
    <w:rsid w:val="00F821D7"/>
    <w:rsid w:val="00FB1613"/>
    <w:rsid w:val="01192C34"/>
    <w:rsid w:val="017B7931"/>
    <w:rsid w:val="018E6EDC"/>
    <w:rsid w:val="01920DBC"/>
    <w:rsid w:val="01A32DD7"/>
    <w:rsid w:val="01B61FFE"/>
    <w:rsid w:val="02094477"/>
    <w:rsid w:val="02147454"/>
    <w:rsid w:val="03B54BFE"/>
    <w:rsid w:val="03CA33B7"/>
    <w:rsid w:val="03E12E75"/>
    <w:rsid w:val="03F826B2"/>
    <w:rsid w:val="044E2673"/>
    <w:rsid w:val="04CE0009"/>
    <w:rsid w:val="052551B1"/>
    <w:rsid w:val="05DB1E41"/>
    <w:rsid w:val="06494D5E"/>
    <w:rsid w:val="069F0723"/>
    <w:rsid w:val="06A1023C"/>
    <w:rsid w:val="06F90F40"/>
    <w:rsid w:val="073D3C62"/>
    <w:rsid w:val="07764ACD"/>
    <w:rsid w:val="07F9355B"/>
    <w:rsid w:val="08646255"/>
    <w:rsid w:val="0867247F"/>
    <w:rsid w:val="08C15902"/>
    <w:rsid w:val="08D10CC9"/>
    <w:rsid w:val="0987525D"/>
    <w:rsid w:val="0992630F"/>
    <w:rsid w:val="09BC16AD"/>
    <w:rsid w:val="09E04409"/>
    <w:rsid w:val="0A2B63DC"/>
    <w:rsid w:val="0A4A4650"/>
    <w:rsid w:val="0A5B3AC0"/>
    <w:rsid w:val="0A992A9C"/>
    <w:rsid w:val="0B5E242D"/>
    <w:rsid w:val="0B7674D0"/>
    <w:rsid w:val="0B886E90"/>
    <w:rsid w:val="0BA607FD"/>
    <w:rsid w:val="0BD650F0"/>
    <w:rsid w:val="0C3635FD"/>
    <w:rsid w:val="0C5B6F80"/>
    <w:rsid w:val="0C7C0253"/>
    <w:rsid w:val="0C853DD4"/>
    <w:rsid w:val="0CD93AC4"/>
    <w:rsid w:val="0CF04BF9"/>
    <w:rsid w:val="0CF3080F"/>
    <w:rsid w:val="0D280763"/>
    <w:rsid w:val="0D433D5F"/>
    <w:rsid w:val="0D4C2025"/>
    <w:rsid w:val="0D8A1DCD"/>
    <w:rsid w:val="0DC5181F"/>
    <w:rsid w:val="0DE21AC0"/>
    <w:rsid w:val="0DE55860"/>
    <w:rsid w:val="0E2F3DE9"/>
    <w:rsid w:val="0E306F28"/>
    <w:rsid w:val="0E525823"/>
    <w:rsid w:val="0E5E6FFC"/>
    <w:rsid w:val="0E7D17EA"/>
    <w:rsid w:val="0E985446"/>
    <w:rsid w:val="0EA836EF"/>
    <w:rsid w:val="0ECC4A51"/>
    <w:rsid w:val="0EDE3BFD"/>
    <w:rsid w:val="0F100830"/>
    <w:rsid w:val="101A44C3"/>
    <w:rsid w:val="1025086E"/>
    <w:rsid w:val="102C26A0"/>
    <w:rsid w:val="10A44F7D"/>
    <w:rsid w:val="10F452BA"/>
    <w:rsid w:val="1104031A"/>
    <w:rsid w:val="113C00C6"/>
    <w:rsid w:val="113C71C6"/>
    <w:rsid w:val="11955C81"/>
    <w:rsid w:val="11B9374B"/>
    <w:rsid w:val="12092580"/>
    <w:rsid w:val="1216465A"/>
    <w:rsid w:val="12732AAF"/>
    <w:rsid w:val="12E425B9"/>
    <w:rsid w:val="13093495"/>
    <w:rsid w:val="130D6979"/>
    <w:rsid w:val="137E30E8"/>
    <w:rsid w:val="13884CE8"/>
    <w:rsid w:val="13A17620"/>
    <w:rsid w:val="13A7581F"/>
    <w:rsid w:val="13CF26A9"/>
    <w:rsid w:val="13E60FEB"/>
    <w:rsid w:val="140E4F4B"/>
    <w:rsid w:val="14790B4E"/>
    <w:rsid w:val="14AE28E7"/>
    <w:rsid w:val="14B302F3"/>
    <w:rsid w:val="14B42D4E"/>
    <w:rsid w:val="14F12C2A"/>
    <w:rsid w:val="14FF3797"/>
    <w:rsid w:val="151E5C03"/>
    <w:rsid w:val="15226039"/>
    <w:rsid w:val="153E1189"/>
    <w:rsid w:val="15E31889"/>
    <w:rsid w:val="161C5C39"/>
    <w:rsid w:val="16474D34"/>
    <w:rsid w:val="16656475"/>
    <w:rsid w:val="167C77A8"/>
    <w:rsid w:val="16804457"/>
    <w:rsid w:val="168F44A4"/>
    <w:rsid w:val="170E68C9"/>
    <w:rsid w:val="174B4979"/>
    <w:rsid w:val="175A3FE5"/>
    <w:rsid w:val="1792510F"/>
    <w:rsid w:val="17B727C4"/>
    <w:rsid w:val="17D74FB1"/>
    <w:rsid w:val="17F97F24"/>
    <w:rsid w:val="184705EC"/>
    <w:rsid w:val="1892371B"/>
    <w:rsid w:val="189C06B5"/>
    <w:rsid w:val="18A324F2"/>
    <w:rsid w:val="18BD5CE2"/>
    <w:rsid w:val="18EA212C"/>
    <w:rsid w:val="18ED2B1F"/>
    <w:rsid w:val="190B44D5"/>
    <w:rsid w:val="191F79A4"/>
    <w:rsid w:val="19256042"/>
    <w:rsid w:val="1A073161"/>
    <w:rsid w:val="1A0E2366"/>
    <w:rsid w:val="1A3A3C3A"/>
    <w:rsid w:val="1A3E093F"/>
    <w:rsid w:val="1A502DF1"/>
    <w:rsid w:val="1ACF4BA7"/>
    <w:rsid w:val="1ADB2CB7"/>
    <w:rsid w:val="1B034468"/>
    <w:rsid w:val="1B5E1866"/>
    <w:rsid w:val="1B7E147E"/>
    <w:rsid w:val="1BB629FD"/>
    <w:rsid w:val="1BBA28BA"/>
    <w:rsid w:val="1BD151B8"/>
    <w:rsid w:val="1C134C92"/>
    <w:rsid w:val="1C1F5E80"/>
    <w:rsid w:val="1C217569"/>
    <w:rsid w:val="1C311460"/>
    <w:rsid w:val="1C4315FC"/>
    <w:rsid w:val="1C8A192C"/>
    <w:rsid w:val="1CC14317"/>
    <w:rsid w:val="1D4C5766"/>
    <w:rsid w:val="1D6221F9"/>
    <w:rsid w:val="1D907976"/>
    <w:rsid w:val="1D9E09AE"/>
    <w:rsid w:val="1DCD7104"/>
    <w:rsid w:val="1E0010C2"/>
    <w:rsid w:val="1E0D00A3"/>
    <w:rsid w:val="1E15117E"/>
    <w:rsid w:val="1E246CBF"/>
    <w:rsid w:val="1E31618A"/>
    <w:rsid w:val="1E485174"/>
    <w:rsid w:val="1E8A2D6A"/>
    <w:rsid w:val="1E8A30A1"/>
    <w:rsid w:val="1E8C2882"/>
    <w:rsid w:val="1EE43B62"/>
    <w:rsid w:val="1FAF51B9"/>
    <w:rsid w:val="1FD4314A"/>
    <w:rsid w:val="2057631A"/>
    <w:rsid w:val="205B4B8A"/>
    <w:rsid w:val="20A34A2E"/>
    <w:rsid w:val="20C164E4"/>
    <w:rsid w:val="20EA4ED6"/>
    <w:rsid w:val="21463BC8"/>
    <w:rsid w:val="21475664"/>
    <w:rsid w:val="2164515A"/>
    <w:rsid w:val="21B61855"/>
    <w:rsid w:val="21E24E95"/>
    <w:rsid w:val="22222747"/>
    <w:rsid w:val="226E4C88"/>
    <w:rsid w:val="22DF2B87"/>
    <w:rsid w:val="22E44157"/>
    <w:rsid w:val="22E54305"/>
    <w:rsid w:val="23123D1C"/>
    <w:rsid w:val="23214113"/>
    <w:rsid w:val="2396009D"/>
    <w:rsid w:val="23FA658B"/>
    <w:rsid w:val="243132E0"/>
    <w:rsid w:val="243F21D4"/>
    <w:rsid w:val="249E3A8B"/>
    <w:rsid w:val="24BF2122"/>
    <w:rsid w:val="24C133FC"/>
    <w:rsid w:val="2520300C"/>
    <w:rsid w:val="256C3B23"/>
    <w:rsid w:val="258A7F0F"/>
    <w:rsid w:val="260650AB"/>
    <w:rsid w:val="26204F7A"/>
    <w:rsid w:val="267943FB"/>
    <w:rsid w:val="2686762C"/>
    <w:rsid w:val="26AD6A20"/>
    <w:rsid w:val="26C22A84"/>
    <w:rsid w:val="27160308"/>
    <w:rsid w:val="27855466"/>
    <w:rsid w:val="2798788A"/>
    <w:rsid w:val="27B33299"/>
    <w:rsid w:val="27DB722D"/>
    <w:rsid w:val="280804B3"/>
    <w:rsid w:val="28165C85"/>
    <w:rsid w:val="28526CD6"/>
    <w:rsid w:val="28563EEF"/>
    <w:rsid w:val="28AD36E1"/>
    <w:rsid w:val="28B33447"/>
    <w:rsid w:val="28CE627F"/>
    <w:rsid w:val="28DB2C0A"/>
    <w:rsid w:val="28FE33D2"/>
    <w:rsid w:val="29682054"/>
    <w:rsid w:val="29830E59"/>
    <w:rsid w:val="2A351C92"/>
    <w:rsid w:val="2A4D5CE4"/>
    <w:rsid w:val="2A763C39"/>
    <w:rsid w:val="2AEC567A"/>
    <w:rsid w:val="2AF66CD5"/>
    <w:rsid w:val="2AF957B2"/>
    <w:rsid w:val="2B8D51D2"/>
    <w:rsid w:val="2B964E8D"/>
    <w:rsid w:val="2BE2258A"/>
    <w:rsid w:val="2C1B41C6"/>
    <w:rsid w:val="2C5D6305"/>
    <w:rsid w:val="2C850347"/>
    <w:rsid w:val="2C9211DF"/>
    <w:rsid w:val="2C9565B8"/>
    <w:rsid w:val="2CB84ACA"/>
    <w:rsid w:val="2CEC0E9F"/>
    <w:rsid w:val="2D6F2266"/>
    <w:rsid w:val="2D8404E8"/>
    <w:rsid w:val="2D9F694A"/>
    <w:rsid w:val="2DA7524C"/>
    <w:rsid w:val="2DCC7A2F"/>
    <w:rsid w:val="2E784FE6"/>
    <w:rsid w:val="2E7D2403"/>
    <w:rsid w:val="2EAC6136"/>
    <w:rsid w:val="2F1D34BD"/>
    <w:rsid w:val="2F962783"/>
    <w:rsid w:val="30274990"/>
    <w:rsid w:val="30680B06"/>
    <w:rsid w:val="307E2C1A"/>
    <w:rsid w:val="308C7A0F"/>
    <w:rsid w:val="310210DC"/>
    <w:rsid w:val="31071A9D"/>
    <w:rsid w:val="311E3AE2"/>
    <w:rsid w:val="316E3424"/>
    <w:rsid w:val="318E7EC2"/>
    <w:rsid w:val="326C0296"/>
    <w:rsid w:val="32ED3F2E"/>
    <w:rsid w:val="332A2A83"/>
    <w:rsid w:val="338054E9"/>
    <w:rsid w:val="338251E0"/>
    <w:rsid w:val="33952F68"/>
    <w:rsid w:val="33975333"/>
    <w:rsid w:val="340C2FA0"/>
    <w:rsid w:val="340C3555"/>
    <w:rsid w:val="3443620F"/>
    <w:rsid w:val="347E3E4C"/>
    <w:rsid w:val="349D0972"/>
    <w:rsid w:val="3537136D"/>
    <w:rsid w:val="3581266F"/>
    <w:rsid w:val="35E81843"/>
    <w:rsid w:val="363B6465"/>
    <w:rsid w:val="365613FF"/>
    <w:rsid w:val="37345722"/>
    <w:rsid w:val="37434354"/>
    <w:rsid w:val="375341E3"/>
    <w:rsid w:val="377A5057"/>
    <w:rsid w:val="37B94922"/>
    <w:rsid w:val="37F93B87"/>
    <w:rsid w:val="389D0F3E"/>
    <w:rsid w:val="38C14E7F"/>
    <w:rsid w:val="38CF3F90"/>
    <w:rsid w:val="38FC71FF"/>
    <w:rsid w:val="39383C9A"/>
    <w:rsid w:val="395479AB"/>
    <w:rsid w:val="39783949"/>
    <w:rsid w:val="39A70504"/>
    <w:rsid w:val="3A7662B6"/>
    <w:rsid w:val="3A866D7E"/>
    <w:rsid w:val="3A937F59"/>
    <w:rsid w:val="3AB054DD"/>
    <w:rsid w:val="3AE33E0F"/>
    <w:rsid w:val="3B045010"/>
    <w:rsid w:val="3B22324F"/>
    <w:rsid w:val="3B2315A5"/>
    <w:rsid w:val="3B642DAF"/>
    <w:rsid w:val="3B7B151B"/>
    <w:rsid w:val="3BA274AD"/>
    <w:rsid w:val="3BBC6ED9"/>
    <w:rsid w:val="3BBE4AB9"/>
    <w:rsid w:val="3BF670D2"/>
    <w:rsid w:val="3C1B3015"/>
    <w:rsid w:val="3C7826CA"/>
    <w:rsid w:val="3C7B450D"/>
    <w:rsid w:val="3C8145BD"/>
    <w:rsid w:val="3C987BA1"/>
    <w:rsid w:val="3C992C73"/>
    <w:rsid w:val="3D166936"/>
    <w:rsid w:val="3D8100FC"/>
    <w:rsid w:val="3DDF3509"/>
    <w:rsid w:val="3E0F3A95"/>
    <w:rsid w:val="3ECD532C"/>
    <w:rsid w:val="3F026C54"/>
    <w:rsid w:val="3F19285A"/>
    <w:rsid w:val="3F7A0031"/>
    <w:rsid w:val="3F824663"/>
    <w:rsid w:val="3FBF212F"/>
    <w:rsid w:val="40014CE3"/>
    <w:rsid w:val="401F1533"/>
    <w:rsid w:val="40485E8E"/>
    <w:rsid w:val="405B0941"/>
    <w:rsid w:val="416A6AA9"/>
    <w:rsid w:val="41B435FD"/>
    <w:rsid w:val="421B7ADB"/>
    <w:rsid w:val="428203DF"/>
    <w:rsid w:val="430F34FD"/>
    <w:rsid w:val="4330745E"/>
    <w:rsid w:val="43390198"/>
    <w:rsid w:val="435218AE"/>
    <w:rsid w:val="43584BB9"/>
    <w:rsid w:val="43C04C6F"/>
    <w:rsid w:val="43D86E64"/>
    <w:rsid w:val="43DF74D2"/>
    <w:rsid w:val="44385499"/>
    <w:rsid w:val="44617339"/>
    <w:rsid w:val="447F568A"/>
    <w:rsid w:val="44BD7771"/>
    <w:rsid w:val="44C33B74"/>
    <w:rsid w:val="44C73241"/>
    <w:rsid w:val="44DA43B6"/>
    <w:rsid w:val="44E84428"/>
    <w:rsid w:val="450038E7"/>
    <w:rsid w:val="453341BB"/>
    <w:rsid w:val="455504AB"/>
    <w:rsid w:val="455F37A6"/>
    <w:rsid w:val="45654AE6"/>
    <w:rsid w:val="45CC1289"/>
    <w:rsid w:val="45E922D1"/>
    <w:rsid w:val="46112642"/>
    <w:rsid w:val="4621356A"/>
    <w:rsid w:val="468918C4"/>
    <w:rsid w:val="46B44A4D"/>
    <w:rsid w:val="46DF4ADC"/>
    <w:rsid w:val="46FC0876"/>
    <w:rsid w:val="473506DE"/>
    <w:rsid w:val="474219AF"/>
    <w:rsid w:val="475C0C78"/>
    <w:rsid w:val="47D2259F"/>
    <w:rsid w:val="48017C04"/>
    <w:rsid w:val="4833459B"/>
    <w:rsid w:val="48483A1E"/>
    <w:rsid w:val="484D0B89"/>
    <w:rsid w:val="487F1398"/>
    <w:rsid w:val="488A6BDD"/>
    <w:rsid w:val="48A00FE8"/>
    <w:rsid w:val="48A85065"/>
    <w:rsid w:val="492E7CFE"/>
    <w:rsid w:val="49B64FC1"/>
    <w:rsid w:val="49CA163C"/>
    <w:rsid w:val="49D24DD1"/>
    <w:rsid w:val="4A234900"/>
    <w:rsid w:val="4A4C1D86"/>
    <w:rsid w:val="4A8626AF"/>
    <w:rsid w:val="4AA71DDF"/>
    <w:rsid w:val="4AC90447"/>
    <w:rsid w:val="4ADB0E2B"/>
    <w:rsid w:val="4B074010"/>
    <w:rsid w:val="4B1C35BB"/>
    <w:rsid w:val="4B22146B"/>
    <w:rsid w:val="4B4A55C3"/>
    <w:rsid w:val="4B72285F"/>
    <w:rsid w:val="4BB41F61"/>
    <w:rsid w:val="4C66363E"/>
    <w:rsid w:val="4CC04732"/>
    <w:rsid w:val="4CF37A5B"/>
    <w:rsid w:val="4D0227E1"/>
    <w:rsid w:val="4D1B0CC1"/>
    <w:rsid w:val="4D1E777E"/>
    <w:rsid w:val="4D4A50CF"/>
    <w:rsid w:val="4D4D512A"/>
    <w:rsid w:val="4D6D0729"/>
    <w:rsid w:val="4DA23AC2"/>
    <w:rsid w:val="4DD14F8A"/>
    <w:rsid w:val="4DDE0FE4"/>
    <w:rsid w:val="4E0E303D"/>
    <w:rsid w:val="4E5E7AC6"/>
    <w:rsid w:val="4E8C1410"/>
    <w:rsid w:val="4EDA483E"/>
    <w:rsid w:val="4F80793D"/>
    <w:rsid w:val="4F8202C9"/>
    <w:rsid w:val="50D12F4A"/>
    <w:rsid w:val="512330CA"/>
    <w:rsid w:val="515D726A"/>
    <w:rsid w:val="51625C2A"/>
    <w:rsid w:val="51937D33"/>
    <w:rsid w:val="51C42907"/>
    <w:rsid w:val="51C46DC6"/>
    <w:rsid w:val="51E821AC"/>
    <w:rsid w:val="51F1024F"/>
    <w:rsid w:val="521333D4"/>
    <w:rsid w:val="533151F6"/>
    <w:rsid w:val="539C0B61"/>
    <w:rsid w:val="53F861EA"/>
    <w:rsid w:val="542464A6"/>
    <w:rsid w:val="54B04882"/>
    <w:rsid w:val="54C95F66"/>
    <w:rsid w:val="54E10EA8"/>
    <w:rsid w:val="54F912B3"/>
    <w:rsid w:val="55183574"/>
    <w:rsid w:val="551B736A"/>
    <w:rsid w:val="551F6C37"/>
    <w:rsid w:val="55266471"/>
    <w:rsid w:val="557768DC"/>
    <w:rsid w:val="55860D8E"/>
    <w:rsid w:val="559015A4"/>
    <w:rsid w:val="560D5928"/>
    <w:rsid w:val="561069B6"/>
    <w:rsid w:val="577212BD"/>
    <w:rsid w:val="57CB1942"/>
    <w:rsid w:val="5800567D"/>
    <w:rsid w:val="58030C93"/>
    <w:rsid w:val="585A239D"/>
    <w:rsid w:val="587935B9"/>
    <w:rsid w:val="58921793"/>
    <w:rsid w:val="596F5A51"/>
    <w:rsid w:val="59783373"/>
    <w:rsid w:val="59815E84"/>
    <w:rsid w:val="59A451C6"/>
    <w:rsid w:val="59C441FA"/>
    <w:rsid w:val="5A4465F4"/>
    <w:rsid w:val="5A617D67"/>
    <w:rsid w:val="5A712781"/>
    <w:rsid w:val="5A8E25AF"/>
    <w:rsid w:val="5AC70F4A"/>
    <w:rsid w:val="5B3D6C85"/>
    <w:rsid w:val="5B4A2932"/>
    <w:rsid w:val="5B8B6BB2"/>
    <w:rsid w:val="5B8C0996"/>
    <w:rsid w:val="5B8C3FB6"/>
    <w:rsid w:val="5C7509A1"/>
    <w:rsid w:val="5D1862AD"/>
    <w:rsid w:val="5D6F4F85"/>
    <w:rsid w:val="5DF00933"/>
    <w:rsid w:val="5DF8113B"/>
    <w:rsid w:val="5E0A60B0"/>
    <w:rsid w:val="5E0D3B00"/>
    <w:rsid w:val="5E200A10"/>
    <w:rsid w:val="5E990825"/>
    <w:rsid w:val="5F020A00"/>
    <w:rsid w:val="5F1C6D78"/>
    <w:rsid w:val="5F34579C"/>
    <w:rsid w:val="5F400185"/>
    <w:rsid w:val="60394A52"/>
    <w:rsid w:val="608908B5"/>
    <w:rsid w:val="608E053C"/>
    <w:rsid w:val="609B02C7"/>
    <w:rsid w:val="60F14429"/>
    <w:rsid w:val="61145864"/>
    <w:rsid w:val="61472A4D"/>
    <w:rsid w:val="615F2703"/>
    <w:rsid w:val="61CA7DD5"/>
    <w:rsid w:val="62456655"/>
    <w:rsid w:val="626E5BAF"/>
    <w:rsid w:val="6273540E"/>
    <w:rsid w:val="628F0EF7"/>
    <w:rsid w:val="62BA73CA"/>
    <w:rsid w:val="635A2A22"/>
    <w:rsid w:val="636A3D12"/>
    <w:rsid w:val="63720D01"/>
    <w:rsid w:val="640A5D42"/>
    <w:rsid w:val="64E77E0E"/>
    <w:rsid w:val="65740DD8"/>
    <w:rsid w:val="65DC1261"/>
    <w:rsid w:val="664C6F5B"/>
    <w:rsid w:val="66614C28"/>
    <w:rsid w:val="66657DC6"/>
    <w:rsid w:val="667B2EEF"/>
    <w:rsid w:val="66A75AF8"/>
    <w:rsid w:val="66ED24C3"/>
    <w:rsid w:val="66EF1F68"/>
    <w:rsid w:val="674D2418"/>
    <w:rsid w:val="67931733"/>
    <w:rsid w:val="67E84F45"/>
    <w:rsid w:val="67FB23BD"/>
    <w:rsid w:val="68390746"/>
    <w:rsid w:val="683B6F06"/>
    <w:rsid w:val="685948A8"/>
    <w:rsid w:val="68842041"/>
    <w:rsid w:val="68A16AEB"/>
    <w:rsid w:val="69443ECE"/>
    <w:rsid w:val="6999212C"/>
    <w:rsid w:val="69996E57"/>
    <w:rsid w:val="69B055EF"/>
    <w:rsid w:val="69D73D32"/>
    <w:rsid w:val="69E44A0F"/>
    <w:rsid w:val="6A066176"/>
    <w:rsid w:val="6A073686"/>
    <w:rsid w:val="6A1B139C"/>
    <w:rsid w:val="6A1D1D97"/>
    <w:rsid w:val="6A400A45"/>
    <w:rsid w:val="6A41729A"/>
    <w:rsid w:val="6A7E065D"/>
    <w:rsid w:val="6AE13014"/>
    <w:rsid w:val="6B0353DF"/>
    <w:rsid w:val="6B29576F"/>
    <w:rsid w:val="6B3F6DFE"/>
    <w:rsid w:val="6B9835E8"/>
    <w:rsid w:val="6B9F24A7"/>
    <w:rsid w:val="6C113B52"/>
    <w:rsid w:val="6C1549E7"/>
    <w:rsid w:val="6C7E0236"/>
    <w:rsid w:val="6CCA73E3"/>
    <w:rsid w:val="6D1C52FF"/>
    <w:rsid w:val="6D272F62"/>
    <w:rsid w:val="6D2B0298"/>
    <w:rsid w:val="6D535020"/>
    <w:rsid w:val="6D54476B"/>
    <w:rsid w:val="6D86451E"/>
    <w:rsid w:val="6D8C78F8"/>
    <w:rsid w:val="6DA56025"/>
    <w:rsid w:val="6DB50E24"/>
    <w:rsid w:val="6E1A0FAB"/>
    <w:rsid w:val="6EAA4E44"/>
    <w:rsid w:val="6F0C1C92"/>
    <w:rsid w:val="6F3A1428"/>
    <w:rsid w:val="6F5D6457"/>
    <w:rsid w:val="702559FF"/>
    <w:rsid w:val="70494819"/>
    <w:rsid w:val="70AC0014"/>
    <w:rsid w:val="711C3FB1"/>
    <w:rsid w:val="714210D3"/>
    <w:rsid w:val="71624BE8"/>
    <w:rsid w:val="71CF00A5"/>
    <w:rsid w:val="71E60435"/>
    <w:rsid w:val="721A6023"/>
    <w:rsid w:val="721F0C2C"/>
    <w:rsid w:val="7225709A"/>
    <w:rsid w:val="7247088A"/>
    <w:rsid w:val="72D904C7"/>
    <w:rsid w:val="72DF10F6"/>
    <w:rsid w:val="72F07EB9"/>
    <w:rsid w:val="73132A9E"/>
    <w:rsid w:val="738A2E4A"/>
    <w:rsid w:val="73BE0C3B"/>
    <w:rsid w:val="73C33DC3"/>
    <w:rsid w:val="740C1D76"/>
    <w:rsid w:val="74734EF8"/>
    <w:rsid w:val="747E7575"/>
    <w:rsid w:val="74887392"/>
    <w:rsid w:val="748C58E7"/>
    <w:rsid w:val="74DE5D2C"/>
    <w:rsid w:val="754B726F"/>
    <w:rsid w:val="760928DF"/>
    <w:rsid w:val="76285754"/>
    <w:rsid w:val="766D7342"/>
    <w:rsid w:val="769A6CF9"/>
    <w:rsid w:val="76AA7FD5"/>
    <w:rsid w:val="76FC3762"/>
    <w:rsid w:val="780E6834"/>
    <w:rsid w:val="781A3541"/>
    <w:rsid w:val="78967A2C"/>
    <w:rsid w:val="78A00788"/>
    <w:rsid w:val="79805536"/>
    <w:rsid w:val="79913B59"/>
    <w:rsid w:val="79E26510"/>
    <w:rsid w:val="7A337E1F"/>
    <w:rsid w:val="7A576306"/>
    <w:rsid w:val="7A5936C5"/>
    <w:rsid w:val="7A6464F3"/>
    <w:rsid w:val="7A7A7ABA"/>
    <w:rsid w:val="7AB64A47"/>
    <w:rsid w:val="7B886F19"/>
    <w:rsid w:val="7B8F5B90"/>
    <w:rsid w:val="7B9B1525"/>
    <w:rsid w:val="7BCE227D"/>
    <w:rsid w:val="7BEB63BE"/>
    <w:rsid w:val="7C096EAC"/>
    <w:rsid w:val="7C2A6CF9"/>
    <w:rsid w:val="7C612732"/>
    <w:rsid w:val="7C981476"/>
    <w:rsid w:val="7CC8584F"/>
    <w:rsid w:val="7D3C6876"/>
    <w:rsid w:val="7D3F43F4"/>
    <w:rsid w:val="7D475A6F"/>
    <w:rsid w:val="7DED2888"/>
    <w:rsid w:val="7DF1730D"/>
    <w:rsid w:val="7E36164A"/>
    <w:rsid w:val="7E5F3146"/>
    <w:rsid w:val="7E68701E"/>
    <w:rsid w:val="7E783F52"/>
    <w:rsid w:val="7F457E7B"/>
    <w:rsid w:val="7F863A7B"/>
    <w:rsid w:val="7FA26D8F"/>
    <w:rsid w:val="7FBA6E44"/>
    <w:rsid w:val="7FDD5530"/>
    <w:rsid w:val="7F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44F03"/>
  <w15:docId w15:val="{6C41BE30-9AC5-4AAD-ADB3-1A630D0B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beforeLines="50" w:before="5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3C6C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6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d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41</TotalTime>
  <Pages>5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Dickie</dc:creator>
  <cp:lastModifiedBy>苟 灵</cp:lastModifiedBy>
  <cp:revision>19</cp:revision>
  <dcterms:created xsi:type="dcterms:W3CDTF">2018-08-30T14:39:00Z</dcterms:created>
  <dcterms:modified xsi:type="dcterms:W3CDTF">2018-09-01T05:11:00Z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