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center"/>
      </w:pPr>
      <w:r>
        <w:drawing>
          <wp:inline xmlns:a="http://schemas.openxmlformats.org/drawingml/2006/main" xmlns:pic="http://schemas.openxmlformats.org/drawingml/2006/picture">
            <wp:extent cx="3474720" cy="1143000"/>
            <wp:docPr id="1" name="Picture 1" descr="CampusLearn logo" title="CampusLearn"/>
            <wp:cNvGraphicFramePr>
              <a:graphicFrameLocks noChangeAspect="1"/>
            </wp:cNvGraphicFramePr>
            <a:graphic>
              <a:graphicData uri="http://schemas.openxmlformats.org/drawingml/2006/picture">
                <pic:pic>
                  <pic:nvPicPr>
                    <pic:cNvPr id="0" name="CampusLearnLogo.png"/>
                    <pic:cNvPicPr/>
                  </pic:nvPicPr>
                  <pic:blipFill>
                    <a:blip r:embed="rId11"/>
                    <a:stretch>
                      <a:fillRect/>
                    </a:stretch>
                  </pic:blipFill>
                  <pic:spPr>
                    <a:xfrm>
                      <a:off x="0" y="0"/>
                      <a:ext cx="3474720" cy="1143000"/>
                    </a:xfrm>
                    <a:prstGeom prst="rect"/>
                  </pic:spPr>
                </pic:pic>
              </a:graphicData>
            </a:graphic>
          </wp:inline>
        </w:drawing>
      </w:r>
    </w:p>
    <w:p>
      <w:pPr>
        <w:spacing w:before="760" w:after="280"/>
        <w:jc w:val="center"/>
      </w:pPr>
      <w:r>
        <w:rPr>
          <w:rFonts w:ascii="Calibri" w:hAnsi="Calibri"/>
          <w:b/>
          <w:i w:val="0"/>
          <w:color w:val="E5AE2F"/>
          <w:sz w:val="22"/>
        </w:rPr>
        <w:t>SYSTEM HANDBOOK</w:t>
      </w:r>
    </w:p>
    <w:p>
      <w:pPr>
        <w:spacing w:after="160"/>
        <w:jc w:val="center"/>
      </w:pPr>
      <w:r>
        <w:rPr>
          <w:rFonts w:ascii="Calibri" w:hAnsi="Calibri"/>
          <w:b/>
          <w:i w:val="0"/>
          <w:color w:val="17324D"/>
          <w:sz w:val="64"/>
        </w:rPr>
        <w:t>CampusLearn</w:t>
      </w:r>
    </w:p>
    <w:p>
      <w:pPr>
        <w:spacing w:after="100"/>
        <w:jc w:val="center"/>
      </w:pPr>
      <w:r>
        <w:rPr>
          <w:rFonts w:ascii="Calibri" w:hAnsi="Calibri"/>
          <w:b/>
          <w:i w:val="0"/>
          <w:color w:val="1665A7"/>
          <w:sz w:val="34"/>
        </w:rPr>
        <w:t>High-Level Architecture and Dashboard Plan</w:t>
      </w:r>
    </w:p>
    <w:p>
      <w:pPr>
        <w:spacing w:after="1120"/>
        <w:jc w:val="center"/>
      </w:pPr>
      <w:r>
        <w:rPr>
          <w:rFonts w:ascii="Calibri" w:hAnsi="Calibri"/>
          <w:b w:val="0"/>
          <w:i/>
          <w:color w:val="667788"/>
          <w:sz w:val="22"/>
        </w:rPr>
        <w:t>Current student experience | Future tutor and admin experience</w:t>
      </w:r>
    </w:p>
    <w:p>
      <w:pPr>
        <w:spacing w:before="120" w:after="200" w:line="264" w:lineRule="auto"/>
        <w:ind w:left="173" w:right="173"/>
        <w:shd w:fill="FFF7E1"/>
        <w:pBdr>
          <w:left w:val="single" w:sz="18" w:space="8" w:color="E5AE2F"/>
        </w:pBdr>
      </w:pPr>
      <w:r>
        <w:rPr>
          <w:rFonts w:ascii="Calibri" w:hAnsi="Calibri"/>
          <w:b/>
          <w:i w:val="0"/>
          <w:color w:val="E5AE2F"/>
          <w:sz w:val="22"/>
        </w:rPr>
        <w:t xml:space="preserve">Running example: </w:t>
      </w:r>
      <w:r>
        <w:rPr>
          <w:rFonts w:ascii="Calibri" w:hAnsi="Calibri"/>
          <w:b w:val="0"/>
          <w:i w:val="0"/>
          <w:color w:val="263746"/>
          <w:sz w:val="22"/>
        </w:rPr>
        <w:t>Lebo, a Grade 1 learner, needs help counting five apples. We follow Lebo's journey through every layer of CampusLearn.</w:t>
      </w:r>
    </w:p>
    <w:p>
      <w:pPr>
        <w:spacing w:before="760"/>
        <w:jc w:val="center"/>
      </w:pPr>
      <w:r>
        <w:rPr>
          <w:rFonts w:ascii="Calibri" w:hAnsi="Calibri"/>
          <w:b w:val="0"/>
          <w:i w:val="0"/>
          <w:color w:val="667788"/>
          <w:sz w:val="20"/>
        </w:rPr>
        <w:t>Version 1.0 | 14 July 2026</w:t>
      </w:r>
    </w:p>
    <w:p>
      <w:pPr>
        <w:jc w:val="center"/>
      </w:pPr>
      <w:r>
        <w:rPr>
          <w:rFonts w:ascii="Calibri" w:hAnsi="Calibri"/>
          <w:b w:val="0"/>
          <w:i/>
          <w:color w:val="667788"/>
          <w:sz w:val="18"/>
        </w:rPr>
        <w:t>Planning documentation only - no tutor or admin dashboard code is included</w:t>
      </w:r>
    </w:p>
    <w:p>
      <w:r>
        <w:br w:type="page"/>
      </w:r>
    </w:p>
    <w:p>
      <w:pPr>
        <w:pStyle w:val="Heading1"/>
        <w:keepNext/>
      </w:pPr>
      <w:r>
        <w:t>How to use this guide</w:t>
      </w:r>
    </w:p>
    <w:p>
      <w:pPr>
        <w:spacing w:after="120" w:line="264" w:lineRule="auto"/>
      </w:pPr>
      <w:r>
        <w:rPr>
          <w:rFonts w:ascii="Calibri" w:hAnsi="Calibri"/>
          <w:b w:val="0"/>
          <w:i w:val="0"/>
          <w:color w:val="263746"/>
          <w:sz w:val="22"/>
        </w:rPr>
        <w:t>This handbook describes the CampusLearn structure as it exists today and provides a high-level blueprint for the next areas: tutor dashboards, admin dashboards and role-based access. It is deliberately written so that a new team member can understand the system before touching the code.</w:t>
      </w:r>
    </w:p>
    <w:p>
      <w:pPr>
        <w:spacing w:before="120" w:after="200" w:line="264" w:lineRule="auto"/>
        <w:ind w:left="173" w:right="173"/>
        <w:shd w:fill="E8F4FB"/>
        <w:pBdr>
          <w:left w:val="single" w:sz="18" w:space="8" w:color="1665A7"/>
        </w:pBdr>
      </w:pPr>
      <w:r>
        <w:rPr>
          <w:rFonts w:ascii="Calibri" w:hAnsi="Calibri"/>
          <w:b/>
          <w:i w:val="0"/>
          <w:color w:val="1665A7"/>
          <w:sz w:val="22"/>
        </w:rPr>
        <w:t xml:space="preserve">Status labels: </w:t>
      </w:r>
      <w:r>
        <w:rPr>
          <w:rFonts w:ascii="Calibri" w:hAnsi="Calibri"/>
          <w:b w:val="0"/>
          <w:i w:val="0"/>
          <w:color w:val="263746"/>
          <w:sz w:val="22"/>
        </w:rPr>
        <w:t>CURRENT means the capability is present in the repository. PLANNED means it is a design direction and still needs implementation.</w:t>
      </w:r>
    </w:p>
    <w:p>
      <w:pPr>
        <w:pStyle w:val="Heading2"/>
        <w:keepNext/>
      </w:pPr>
      <w:r>
        <w:t>Contents</w:t>
      </w:r>
    </w:p>
    <w:p>
      <w:pPr>
        <w:pStyle w:val="ListBullet"/>
        <w:spacing w:after="100" w:line="264" w:lineRule="auto"/>
      </w:pPr>
      <w:r>
        <w:rPr>
          <w:rFonts w:ascii="Calibri" w:hAnsi="Calibri"/>
          <w:b w:val="0"/>
          <w:i w:val="0"/>
          <w:color w:val="263746"/>
          <w:sz w:val="22"/>
        </w:rPr>
        <w:t>1. The simple story: Lebo needs counting help</w:t>
      </w:r>
    </w:p>
    <w:p>
      <w:pPr>
        <w:pStyle w:val="ListBullet"/>
        <w:spacing w:after="100" w:line="264" w:lineRule="auto"/>
      </w:pPr>
      <w:r>
        <w:rPr>
          <w:rFonts w:ascii="Calibri" w:hAnsi="Calibri"/>
          <w:b w:val="0"/>
          <w:i w:val="0"/>
          <w:color w:val="263746"/>
          <w:sz w:val="22"/>
        </w:rPr>
        <w:t>2. Current solution and folder structure</w:t>
      </w:r>
    </w:p>
    <w:p>
      <w:pPr>
        <w:pStyle w:val="ListBullet"/>
        <w:spacing w:after="100" w:line="264" w:lineRule="auto"/>
      </w:pPr>
      <w:r>
        <w:rPr>
          <w:rFonts w:ascii="Calibri" w:hAnsi="Calibri"/>
          <w:b w:val="0"/>
          <w:i w:val="0"/>
          <w:color w:val="263746"/>
          <w:sz w:val="22"/>
        </w:rPr>
        <w:t>3. How a web request travels through CampusLearn</w:t>
      </w:r>
    </w:p>
    <w:p>
      <w:pPr>
        <w:pStyle w:val="ListBullet"/>
        <w:spacing w:after="100" w:line="264" w:lineRule="auto"/>
      </w:pPr>
      <w:r>
        <w:rPr>
          <w:rFonts w:ascii="Calibri" w:hAnsi="Calibri"/>
          <w:b w:val="0"/>
          <w:i w:val="0"/>
          <w:color w:val="263746"/>
          <w:sz w:val="22"/>
        </w:rPr>
        <w:t>4. Data relationships and booking lifecycle</w:t>
      </w:r>
    </w:p>
    <w:p>
      <w:pPr>
        <w:pStyle w:val="ListBullet"/>
        <w:spacing w:after="100" w:line="264" w:lineRule="auto"/>
      </w:pPr>
      <w:r>
        <w:rPr>
          <w:rFonts w:ascii="Calibri" w:hAnsi="Calibri"/>
          <w:b w:val="0"/>
          <w:i w:val="0"/>
          <w:color w:val="263746"/>
          <w:sz w:val="22"/>
        </w:rPr>
        <w:t>5. Authentication, Entra ID and application roles</w:t>
      </w:r>
    </w:p>
    <w:p>
      <w:pPr>
        <w:pStyle w:val="ListBullet"/>
        <w:spacing w:after="100" w:line="264" w:lineRule="auto"/>
      </w:pPr>
      <w:r>
        <w:rPr>
          <w:rFonts w:ascii="Calibri" w:hAnsi="Calibri"/>
          <w:b w:val="0"/>
          <w:i w:val="0"/>
          <w:color w:val="263746"/>
          <w:sz w:val="22"/>
        </w:rPr>
        <w:t>6. Student, tutor and admin dashboard blueprints</w:t>
      </w:r>
    </w:p>
    <w:p>
      <w:pPr>
        <w:pStyle w:val="ListBullet"/>
        <w:spacing w:after="100" w:line="264" w:lineRule="auto"/>
      </w:pPr>
      <w:r>
        <w:rPr>
          <w:rFonts w:ascii="Calibri" w:hAnsi="Calibri"/>
          <w:b w:val="0"/>
          <w:i w:val="0"/>
          <w:color w:val="263746"/>
          <w:sz w:val="22"/>
        </w:rPr>
        <w:t>7. Recommended future structure and delivery roadmap</w:t>
      </w:r>
    </w:p>
    <w:p>
      <w:pPr>
        <w:pStyle w:val="ListBullet"/>
        <w:spacing w:after="100" w:line="264" w:lineRule="auto"/>
      </w:pPr>
      <w:r>
        <w:rPr>
          <w:rFonts w:ascii="Calibri" w:hAnsi="Calibri"/>
          <w:b w:val="0"/>
          <w:i w:val="0"/>
          <w:color w:val="263746"/>
          <w:sz w:val="22"/>
        </w:rPr>
        <w:t>8. Guardrails, acceptance criteria and glossary</w:t>
      </w:r>
    </w:p>
    <w:p>
      <w:pPr>
        <w:pStyle w:val="Heading2"/>
        <w:keepNext/>
      </w:pPr>
      <w:r>
        <w:t>Color key</w:t>
      </w:r>
    </w:p>
    <w:tbl>
      <w:tblPr>
        <w:tblW w:type="dxa" w:w="9360"/>
        <w:tblLayout w:type="fixed"/>
        <w:tblLook w:firstColumn="1" w:firstRow="1" w:lastColumn="0" w:lastRow="0" w:noHBand="0" w:noVBand="1" w:val="04A0"/>
        <w:jc w:val="left"/>
        <w:tblInd w:w="120" w:type="dxa"/>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1944"/>
        <w:gridCol w:w="7416"/>
      </w:tblGrid>
      <w:tr>
        <w:trPr>
          <w:tblHeader w:val="true"/>
        </w:trPr>
        <w:tc>
          <w:tcPr>
            <w:tcW w:type="dxa" w:w="1944"/>
            <w:vAlign w:val="center"/>
            <w:tcMar>
              <w:top w:w="100" w:type="dxa"/>
              <w:start w:w="120" w:type="dxa"/>
              <w:bottom w:w="100" w:type="dxa"/>
              <w:end w:w="120" w:type="dxa"/>
            </w:tcMar>
            <w:shd w:fill="17324D"/>
          </w:tcPr>
          <w:p>
            <w:pPr>
              <w:spacing w:after="0"/>
              <w:jc w:val="left"/>
            </w:pPr>
            <w:r>
              <w:rPr>
                <w:rFonts w:ascii="Calibri" w:hAnsi="Calibri"/>
                <w:b/>
                <w:i w:val="0"/>
                <w:color w:val="FFFFFF"/>
                <w:sz w:val="19"/>
              </w:rPr>
              <w:t>Color</w:t>
            </w:r>
          </w:p>
        </w:tc>
        <w:tc>
          <w:tcPr>
            <w:tcW w:type="dxa" w:w="7416"/>
            <w:vAlign w:val="center"/>
            <w:tcMar>
              <w:top w:w="100" w:type="dxa"/>
              <w:start w:w="120" w:type="dxa"/>
              <w:bottom w:w="100" w:type="dxa"/>
              <w:end w:w="120" w:type="dxa"/>
            </w:tcMar>
            <w:shd w:fill="17324D"/>
          </w:tcPr>
          <w:p>
            <w:pPr>
              <w:spacing w:after="0"/>
              <w:jc w:val="left"/>
            </w:pPr>
            <w:r>
              <w:rPr>
                <w:rFonts w:ascii="Calibri" w:hAnsi="Calibri"/>
                <w:b/>
                <w:i w:val="0"/>
                <w:color w:val="FFFFFF"/>
                <w:sz w:val="19"/>
              </w:rPr>
              <w:t>Meaning</w:t>
            </w:r>
          </w:p>
        </w:tc>
      </w:tr>
      <w:tr>
        <w:tc>
          <w:tcPr>
            <w:tcW w:type="dxa" w:w="1944"/>
            <w:vAlign w:val="center"/>
            <w:tcMar>
              <w:top w:w="100" w:type="dxa"/>
              <w:start w:w="120" w:type="dxa"/>
              <w:bottom w:w="100" w:type="dxa"/>
              <w:end w:w="120" w:type="dxa"/>
            </w:tcMar>
          </w:tcPr>
          <w:p>
            <w:pPr>
              <w:spacing w:after="0" w:line="252" w:lineRule="auto"/>
            </w:pPr>
            <w:r>
              <w:rPr>
                <w:rFonts w:ascii="Calibri" w:hAnsi="Calibri"/>
                <w:b w:val="0"/>
                <w:i w:val="0"/>
                <w:color w:val="263746"/>
                <w:sz w:val="19"/>
              </w:rPr>
              <w:t>Teal</w:t>
            </w:r>
          </w:p>
        </w:tc>
        <w:tc>
          <w:tcPr>
            <w:tcW w:type="dxa" w:w="7416"/>
            <w:vAlign w:val="center"/>
            <w:tcMar>
              <w:top w:w="100" w:type="dxa"/>
              <w:start w:w="120" w:type="dxa"/>
              <w:bottom w:w="100" w:type="dxa"/>
              <w:end w:w="120" w:type="dxa"/>
            </w:tcMar>
          </w:tcPr>
          <w:p>
            <w:pPr>
              <w:spacing w:after="0" w:line="252" w:lineRule="auto"/>
            </w:pPr>
            <w:r>
              <w:rPr>
                <w:rFonts w:ascii="Calibri" w:hAnsi="Calibri"/>
                <w:b w:val="0"/>
                <w:i w:val="0"/>
                <w:color w:val="263746"/>
                <w:sz w:val="19"/>
              </w:rPr>
              <w:t>User interaction or student-facing entry point</w:t>
            </w:r>
          </w:p>
        </w:tc>
      </w:tr>
      <w:tr>
        <w:tc>
          <w:tcPr>
            <w:tcW w:type="dxa" w:w="1944"/>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Purple</w:t>
            </w:r>
          </w:p>
        </w:tc>
        <w:tc>
          <w:tcPr>
            <w:tcW w:type="dxa" w:w="7416"/>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Microsoft Entra ID, roles and security</w:t>
            </w:r>
          </w:p>
        </w:tc>
      </w:tr>
      <w:tr>
        <w:tc>
          <w:tcPr>
            <w:tcW w:type="dxa" w:w="1944"/>
            <w:vAlign w:val="center"/>
            <w:tcMar>
              <w:top w:w="100" w:type="dxa"/>
              <w:start w:w="120" w:type="dxa"/>
              <w:bottom w:w="100" w:type="dxa"/>
              <w:end w:w="120" w:type="dxa"/>
            </w:tcMar>
          </w:tcPr>
          <w:p>
            <w:pPr>
              <w:spacing w:after="0" w:line="252" w:lineRule="auto"/>
            </w:pPr>
            <w:r>
              <w:rPr>
                <w:rFonts w:ascii="Calibri" w:hAnsi="Calibri"/>
                <w:b w:val="0"/>
                <w:i w:val="0"/>
                <w:color w:val="263746"/>
                <w:sz w:val="19"/>
              </w:rPr>
              <w:t>Blue</w:t>
            </w:r>
          </w:p>
        </w:tc>
        <w:tc>
          <w:tcPr>
            <w:tcW w:type="dxa" w:w="7416"/>
            <w:vAlign w:val="center"/>
            <w:tcMar>
              <w:top w:w="100" w:type="dxa"/>
              <w:start w:w="120" w:type="dxa"/>
              <w:bottom w:w="100" w:type="dxa"/>
              <w:end w:w="120" w:type="dxa"/>
            </w:tcMar>
          </w:tcPr>
          <w:p>
            <w:pPr>
              <w:spacing w:after="0" w:line="252" w:lineRule="auto"/>
            </w:pPr>
            <w:r>
              <w:rPr>
                <w:rFonts w:ascii="Calibri" w:hAnsi="Calibri"/>
                <w:b w:val="0"/>
                <w:i w:val="0"/>
                <w:color w:val="263746"/>
                <w:sz w:val="19"/>
              </w:rPr>
              <w:t>Razor Pages and presentation</w:t>
            </w:r>
          </w:p>
        </w:tc>
      </w:tr>
      <w:tr>
        <w:tc>
          <w:tcPr>
            <w:tcW w:type="dxa" w:w="1944"/>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Orange</w:t>
            </w:r>
          </w:p>
        </w:tc>
        <w:tc>
          <w:tcPr>
            <w:tcW w:type="dxa" w:w="7416"/>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PageModel or orchestration</w:t>
            </w:r>
          </w:p>
        </w:tc>
      </w:tr>
      <w:tr>
        <w:tc>
          <w:tcPr>
            <w:tcW w:type="dxa" w:w="1944"/>
            <w:vAlign w:val="center"/>
            <w:tcMar>
              <w:top w:w="100" w:type="dxa"/>
              <w:start w:w="120" w:type="dxa"/>
              <w:bottom w:w="100" w:type="dxa"/>
              <w:end w:w="120" w:type="dxa"/>
            </w:tcMar>
          </w:tcPr>
          <w:p>
            <w:pPr>
              <w:spacing w:after="0" w:line="252" w:lineRule="auto"/>
            </w:pPr>
            <w:r>
              <w:rPr>
                <w:rFonts w:ascii="Calibri" w:hAnsi="Calibri"/>
                <w:b w:val="0"/>
                <w:i w:val="0"/>
                <w:color w:val="263746"/>
                <w:sz w:val="19"/>
              </w:rPr>
              <w:t>Green</w:t>
            </w:r>
          </w:p>
        </w:tc>
        <w:tc>
          <w:tcPr>
            <w:tcW w:type="dxa" w:w="7416"/>
            <w:vAlign w:val="center"/>
            <w:tcMar>
              <w:top w:w="100" w:type="dxa"/>
              <w:start w:w="120" w:type="dxa"/>
              <w:bottom w:w="100" w:type="dxa"/>
              <w:end w:w="120" w:type="dxa"/>
            </w:tcMar>
          </w:tcPr>
          <w:p>
            <w:pPr>
              <w:spacing w:after="0" w:line="252" w:lineRule="auto"/>
            </w:pPr>
            <w:r>
              <w:rPr>
                <w:rFonts w:ascii="Calibri" w:hAnsi="Calibri"/>
                <w:b w:val="0"/>
                <w:i w:val="0"/>
                <w:color w:val="263746"/>
                <w:sz w:val="19"/>
              </w:rPr>
              <w:t>Business services and tutor actions</w:t>
            </w:r>
          </w:p>
        </w:tc>
      </w:tr>
      <w:tr>
        <w:tc>
          <w:tcPr>
            <w:tcW w:type="dxa" w:w="1944"/>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Navy</w:t>
            </w:r>
          </w:p>
        </w:tc>
        <w:tc>
          <w:tcPr>
            <w:tcW w:type="dxa" w:w="7416"/>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Database, admin oversight or durable records</w:t>
            </w:r>
          </w:p>
        </w:tc>
      </w:tr>
    </w:tbl>
    <w:p>
      <w:pPr>
        <w:spacing w:after="20"/>
      </w:pPr>
    </w:p>
    <w:p>
      <w:r>
        <w:br w:type="page"/>
      </w:r>
    </w:p>
    <w:p>
      <w:pPr>
        <w:pStyle w:val="Heading1"/>
        <w:keepNext/>
      </w:pPr>
      <w:r>
        <w:t>1. The simple story: Lebo needs counting help</w:t>
      </w:r>
    </w:p>
    <w:p>
      <w:pPr>
        <w:spacing w:after="120" w:line="264" w:lineRule="auto"/>
      </w:pPr>
      <w:r>
        <w:rPr>
          <w:rFonts w:ascii="Calibri" w:hAnsi="Calibri"/>
          <w:b w:val="0"/>
          <w:i w:val="0"/>
          <w:color w:val="263746"/>
          <w:sz w:val="22"/>
        </w:rPr>
        <w:t>Lebo has five toy apples and wants to learn how to count them. CampusLearn behaves like a very organized school that helps Lebo find the right tutor, choose a time and remember the appointment.</w:t>
      </w:r>
    </w:p>
    <w:p>
      <w:pPr>
        <w:spacing w:before="80" w:after="80"/>
        <w:jc w:val="center"/>
      </w:pPr>
      <w:r>
        <w:drawing>
          <wp:inline xmlns:a="http://schemas.openxmlformats.org/drawingml/2006/main" xmlns:pic="http://schemas.openxmlformats.org/drawingml/2006/picture">
            <wp:extent cx="5897880" cy="3800856"/>
            <wp:docPr id="2" name="Picture 2" descr="Six-step flow showing Lebo signing in, finding a tutor, choosing a time, creating a booking, receiving tutor confirmation and receiving admin support." title="Figure 1. Lebo's journey is the running example used throughout this handbook."/>
            <wp:cNvGraphicFramePr>
              <a:graphicFrameLocks noChangeAspect="1"/>
            </wp:cNvGraphicFramePr>
            <a:graphic>
              <a:graphicData uri="http://schemas.openxmlformats.org/drawingml/2006/picture">
                <pic:pic>
                  <pic:nvPicPr>
                    <pic:cNvPr id="0" name="lebo_journey.png"/>
                    <pic:cNvPicPr/>
                  </pic:nvPicPr>
                  <pic:blipFill>
                    <a:blip r:embed="rId12"/>
                    <a:stretch>
                      <a:fillRect/>
                    </a:stretch>
                  </pic:blipFill>
                  <pic:spPr>
                    <a:xfrm>
                      <a:off x="0" y="0"/>
                      <a:ext cx="5897880" cy="3800856"/>
                    </a:xfrm>
                    <a:prstGeom prst="rect"/>
                  </pic:spPr>
                </pic:pic>
              </a:graphicData>
            </a:graphic>
          </wp:inline>
        </w:drawing>
      </w:r>
    </w:p>
    <w:p>
      <w:pPr>
        <w:spacing w:after="200"/>
        <w:jc w:val="center"/>
      </w:pPr>
      <w:r>
        <w:rPr>
          <w:rFonts w:ascii="Calibri" w:hAnsi="Calibri"/>
          <w:b w:val="0"/>
          <w:i/>
          <w:color w:val="667788"/>
          <w:sz w:val="18"/>
        </w:rPr>
        <w:t>Figure 1. Lebo's journey is the running example used throughout this handbook.</w:t>
      </w:r>
    </w:p>
    <w:p>
      <w:pPr>
        <w:pStyle w:val="Heading2"/>
        <w:keepNext/>
      </w:pPr>
      <w:r>
        <w:t>The school analogy</w:t>
      </w:r>
    </w:p>
    <w:tbl>
      <w:tblPr>
        <w:tblW w:type="dxa" w:w="9360"/>
        <w:tblLayout w:type="fixed"/>
        <w:tblLook w:firstColumn="1" w:firstRow="1" w:lastColumn="0" w:lastRow="0" w:noHBand="0" w:noVBand="1" w:val="04A0"/>
        <w:jc w:val="left"/>
        <w:tblInd w:w="120" w:type="dxa"/>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2376"/>
        <w:gridCol w:w="6984"/>
      </w:tblGrid>
      <w:tr>
        <w:trPr>
          <w:tblHeader w:val="true"/>
        </w:trPr>
        <w:tc>
          <w:tcPr>
            <w:tcW w:type="dxa" w:w="2376"/>
            <w:vAlign w:val="center"/>
            <w:tcMar>
              <w:top w:w="100" w:type="dxa"/>
              <w:start w:w="120" w:type="dxa"/>
              <w:bottom w:w="100" w:type="dxa"/>
              <w:end w:w="120" w:type="dxa"/>
            </w:tcMar>
            <w:shd w:fill="17324D"/>
          </w:tcPr>
          <w:p>
            <w:pPr>
              <w:spacing w:after="0"/>
              <w:jc w:val="left"/>
            </w:pPr>
            <w:r>
              <w:rPr>
                <w:rFonts w:ascii="Calibri" w:hAnsi="Calibri"/>
                <w:b/>
                <w:i w:val="0"/>
                <w:color w:val="FFFFFF"/>
                <w:sz w:val="19"/>
              </w:rPr>
              <w:t>CampusLearn part</w:t>
            </w:r>
          </w:p>
        </w:tc>
        <w:tc>
          <w:tcPr>
            <w:tcW w:type="dxa" w:w="6984"/>
            <w:vAlign w:val="center"/>
            <w:tcMar>
              <w:top w:w="100" w:type="dxa"/>
              <w:start w:w="120" w:type="dxa"/>
              <w:bottom w:w="100" w:type="dxa"/>
              <w:end w:w="120" w:type="dxa"/>
            </w:tcMar>
            <w:shd w:fill="17324D"/>
          </w:tcPr>
          <w:p>
            <w:pPr>
              <w:spacing w:after="0"/>
              <w:jc w:val="left"/>
            </w:pPr>
            <w:r>
              <w:rPr>
                <w:rFonts w:ascii="Calibri" w:hAnsi="Calibri"/>
                <w:b/>
                <w:i w:val="0"/>
                <w:color w:val="FFFFFF"/>
                <w:sz w:val="19"/>
              </w:rPr>
              <w:t>Grade 1 explanation</w:t>
            </w:r>
          </w:p>
        </w:tc>
      </w:tr>
      <w:tr>
        <w:tc>
          <w:tcPr>
            <w:tcW w:type="dxa" w:w="2376"/>
            <w:vAlign w:val="center"/>
            <w:tcMar>
              <w:top w:w="100" w:type="dxa"/>
              <w:start w:w="120" w:type="dxa"/>
              <w:bottom w:w="100" w:type="dxa"/>
              <w:end w:w="120" w:type="dxa"/>
            </w:tcMar>
          </w:tcPr>
          <w:p>
            <w:pPr>
              <w:spacing w:after="0" w:line="252" w:lineRule="auto"/>
            </w:pPr>
            <w:r>
              <w:rPr>
                <w:rFonts w:ascii="Calibri" w:hAnsi="Calibri"/>
                <w:b w:val="0"/>
                <w:i w:val="0"/>
                <w:color w:val="263746"/>
                <w:sz w:val="19"/>
              </w:rPr>
              <w:t>Authentication</w:t>
            </w:r>
          </w:p>
        </w:tc>
        <w:tc>
          <w:tcPr>
            <w:tcW w:type="dxa" w:w="6984"/>
            <w:vAlign w:val="center"/>
            <w:tcMar>
              <w:top w:w="100" w:type="dxa"/>
              <w:start w:w="120" w:type="dxa"/>
              <w:bottom w:w="100" w:type="dxa"/>
              <w:end w:w="120" w:type="dxa"/>
            </w:tcMar>
          </w:tcPr>
          <w:p>
            <w:pPr>
              <w:spacing w:after="0" w:line="252" w:lineRule="auto"/>
            </w:pPr>
            <w:r>
              <w:rPr>
                <w:rFonts w:ascii="Calibri" w:hAnsi="Calibri"/>
                <w:b w:val="0"/>
                <w:i w:val="0"/>
                <w:color w:val="263746"/>
                <w:sz w:val="19"/>
              </w:rPr>
              <w:t>The security guard checks Lebo's school badge.</w:t>
            </w:r>
          </w:p>
        </w:tc>
      </w:tr>
      <w:tr>
        <w:tc>
          <w:tcPr>
            <w:tcW w:type="dxa" w:w="2376"/>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Razor Page</w:t>
            </w:r>
          </w:p>
        </w:tc>
        <w:tc>
          <w:tcPr>
            <w:tcW w:type="dxa" w:w="6984"/>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The classroom board shows what Lebo can see and click.</w:t>
            </w:r>
          </w:p>
        </w:tc>
      </w:tr>
      <w:tr>
        <w:tc>
          <w:tcPr>
            <w:tcW w:type="dxa" w:w="2376"/>
            <w:vAlign w:val="center"/>
            <w:tcMar>
              <w:top w:w="100" w:type="dxa"/>
              <w:start w:w="120" w:type="dxa"/>
              <w:bottom w:w="100" w:type="dxa"/>
              <w:end w:w="120" w:type="dxa"/>
            </w:tcMar>
          </w:tcPr>
          <w:p>
            <w:pPr>
              <w:spacing w:after="0" w:line="252" w:lineRule="auto"/>
            </w:pPr>
            <w:r>
              <w:rPr>
                <w:rFonts w:ascii="Calibri" w:hAnsi="Calibri"/>
                <w:b w:val="0"/>
                <w:i w:val="0"/>
                <w:color w:val="263746"/>
                <w:sz w:val="19"/>
              </w:rPr>
              <w:t>PageModel</w:t>
            </w:r>
          </w:p>
        </w:tc>
        <w:tc>
          <w:tcPr>
            <w:tcW w:type="dxa" w:w="6984"/>
            <w:vAlign w:val="center"/>
            <w:tcMar>
              <w:top w:w="100" w:type="dxa"/>
              <w:start w:w="120" w:type="dxa"/>
              <w:bottom w:w="100" w:type="dxa"/>
              <w:end w:w="120" w:type="dxa"/>
            </w:tcMar>
          </w:tcPr>
          <w:p>
            <w:pPr>
              <w:spacing w:after="0" w:line="252" w:lineRule="auto"/>
            </w:pPr>
            <w:r>
              <w:rPr>
                <w:rFonts w:ascii="Calibri" w:hAnsi="Calibri"/>
                <w:b w:val="0"/>
                <w:i w:val="0"/>
                <w:color w:val="263746"/>
                <w:sz w:val="19"/>
              </w:rPr>
              <w:t>The teacher listens to what Lebo asked for.</w:t>
            </w:r>
          </w:p>
        </w:tc>
      </w:tr>
      <w:tr>
        <w:tc>
          <w:tcPr>
            <w:tcW w:type="dxa" w:w="2376"/>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Service</w:t>
            </w:r>
          </w:p>
        </w:tc>
        <w:tc>
          <w:tcPr>
            <w:tcW w:type="dxa" w:w="6984"/>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The school office applies the rules and organizes the request.</w:t>
            </w:r>
          </w:p>
        </w:tc>
      </w:tr>
      <w:tr>
        <w:tc>
          <w:tcPr>
            <w:tcW w:type="dxa" w:w="2376"/>
            <w:vAlign w:val="center"/>
            <w:tcMar>
              <w:top w:w="100" w:type="dxa"/>
              <w:start w:w="120" w:type="dxa"/>
              <w:bottom w:w="100" w:type="dxa"/>
              <w:end w:w="120" w:type="dxa"/>
            </w:tcMar>
          </w:tcPr>
          <w:p>
            <w:pPr>
              <w:spacing w:after="0" w:line="252" w:lineRule="auto"/>
            </w:pPr>
            <w:r>
              <w:rPr>
                <w:rFonts w:ascii="Calibri" w:hAnsi="Calibri"/>
                <w:b w:val="0"/>
                <w:i w:val="0"/>
                <w:color w:val="263746"/>
                <w:sz w:val="19"/>
              </w:rPr>
              <w:t>Entity / Model</w:t>
            </w:r>
          </w:p>
        </w:tc>
        <w:tc>
          <w:tcPr>
            <w:tcW w:type="dxa" w:w="6984"/>
            <w:vAlign w:val="center"/>
            <w:tcMar>
              <w:top w:w="100" w:type="dxa"/>
              <w:start w:w="120" w:type="dxa"/>
              <w:bottom w:w="100" w:type="dxa"/>
              <w:end w:w="120" w:type="dxa"/>
            </w:tcMar>
          </w:tcPr>
          <w:p>
            <w:pPr>
              <w:spacing w:after="0" w:line="252" w:lineRule="auto"/>
            </w:pPr>
            <w:r>
              <w:rPr>
                <w:rFonts w:ascii="Calibri" w:hAnsi="Calibri"/>
                <w:b w:val="0"/>
                <w:i w:val="0"/>
                <w:color w:val="263746"/>
                <w:sz w:val="19"/>
              </w:rPr>
              <w:t>A form describes one real thing: a tutor, time slot or booking.</w:t>
            </w:r>
          </w:p>
        </w:tc>
      </w:tr>
      <w:tr>
        <w:tc>
          <w:tcPr>
            <w:tcW w:type="dxa" w:w="2376"/>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DbContext</w:t>
            </w:r>
          </w:p>
        </w:tc>
        <w:tc>
          <w:tcPr>
            <w:tcW w:type="dxa" w:w="6984"/>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The librarian knows which cupboard contains each form.</w:t>
            </w:r>
          </w:p>
        </w:tc>
      </w:tr>
      <w:tr>
        <w:tc>
          <w:tcPr>
            <w:tcW w:type="dxa" w:w="2376"/>
            <w:vAlign w:val="center"/>
            <w:tcMar>
              <w:top w:w="100" w:type="dxa"/>
              <w:start w:w="120" w:type="dxa"/>
              <w:bottom w:w="100" w:type="dxa"/>
              <w:end w:w="120" w:type="dxa"/>
            </w:tcMar>
          </w:tcPr>
          <w:p>
            <w:pPr>
              <w:spacing w:after="0" w:line="252" w:lineRule="auto"/>
            </w:pPr>
            <w:r>
              <w:rPr>
                <w:rFonts w:ascii="Calibri" w:hAnsi="Calibri"/>
                <w:b w:val="0"/>
                <w:i w:val="0"/>
                <w:color w:val="263746"/>
                <w:sz w:val="19"/>
              </w:rPr>
              <w:t>SQL Server</w:t>
            </w:r>
          </w:p>
        </w:tc>
        <w:tc>
          <w:tcPr>
            <w:tcW w:type="dxa" w:w="6984"/>
            <w:vAlign w:val="center"/>
            <w:tcMar>
              <w:top w:w="100" w:type="dxa"/>
              <w:start w:w="120" w:type="dxa"/>
              <w:bottom w:w="100" w:type="dxa"/>
              <w:end w:w="120" w:type="dxa"/>
            </w:tcMar>
          </w:tcPr>
          <w:p>
            <w:pPr>
              <w:spacing w:after="0" w:line="252" w:lineRule="auto"/>
            </w:pPr>
            <w:r>
              <w:rPr>
                <w:rFonts w:ascii="Calibri" w:hAnsi="Calibri"/>
                <w:b w:val="0"/>
                <w:i w:val="0"/>
                <w:color w:val="263746"/>
                <w:sz w:val="19"/>
              </w:rPr>
              <w:t>The locked filing cupboard remembers everything.</w:t>
            </w:r>
          </w:p>
        </w:tc>
      </w:tr>
      <w:tr>
        <w:tc>
          <w:tcPr>
            <w:tcW w:type="dxa" w:w="2376"/>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ViewModel</w:t>
            </w:r>
          </w:p>
        </w:tc>
        <w:tc>
          <w:tcPr>
            <w:tcW w:type="dxa" w:w="6984"/>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A small show-and-tell card contains only what this screen needs.</w:t>
            </w:r>
          </w:p>
        </w:tc>
      </w:tr>
    </w:tbl>
    <w:p>
      <w:pPr>
        <w:spacing w:after="20"/>
      </w:pPr>
    </w:p>
    <w:p>
      <w:r>
        <w:br w:type="page"/>
      </w:r>
    </w:p>
    <w:p>
      <w:pPr>
        <w:pStyle w:val="Heading1"/>
        <w:keepNext/>
      </w:pPr>
      <w:r>
        <w:t>2. Current CampusLearn solution</w:t>
      </w:r>
    </w:p>
    <w:p>
      <w:pPr>
        <w:spacing w:before="120" w:after="200" w:line="264" w:lineRule="auto"/>
        <w:ind w:left="173" w:right="173"/>
        <w:shd w:fill="EAF7EF"/>
        <w:pBdr>
          <w:left w:val="single" w:sz="18" w:space="8" w:color="2E8B57"/>
        </w:pBdr>
      </w:pPr>
      <w:r>
        <w:rPr>
          <w:rFonts w:ascii="Calibri" w:hAnsi="Calibri"/>
          <w:b/>
          <w:i w:val="0"/>
          <w:color w:val="2E8B57"/>
          <w:sz w:val="22"/>
        </w:rPr>
        <w:t xml:space="preserve">CURRENT: </w:t>
      </w:r>
      <w:r>
        <w:rPr>
          <w:rFonts w:ascii="Calibri" w:hAnsi="Calibri"/>
          <w:b w:val="0"/>
          <w:i w:val="0"/>
          <w:color w:val="263746"/>
          <w:sz w:val="22"/>
        </w:rPr>
        <w:t>The repository already supports development sign-in, tutor discovery, tutor details, available time slots, booking creation, booking lists, a student dashboard and SQL persistence through Entity Framework Core.</w:t>
      </w:r>
    </w:p>
    <w:p>
      <w:pPr>
        <w:pStyle w:val="Heading2"/>
        <w:keepNext/>
      </w:pPr>
      <w:r>
        <w:t>Current functional areas</w:t>
      </w:r>
    </w:p>
    <w:tbl>
      <w:tblPr>
        <w:tblW w:type="dxa" w:w="9360"/>
        <w:tblLayout w:type="fixed"/>
        <w:tblLook w:firstColumn="1" w:firstRow="1" w:lastColumn="0" w:lastRow="0" w:noHBand="0" w:noVBand="1" w:val="04A0"/>
        <w:jc w:val="left"/>
        <w:tblInd w:w="120" w:type="dxa"/>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2088"/>
        <w:gridCol w:w="7272"/>
      </w:tblGrid>
      <w:tr>
        <w:trPr>
          <w:tblHeader w:val="true"/>
        </w:trPr>
        <w:tc>
          <w:tcPr>
            <w:tcW w:type="dxa" w:w="2088"/>
            <w:vAlign w:val="center"/>
            <w:tcMar>
              <w:top w:w="100" w:type="dxa"/>
              <w:start w:w="120" w:type="dxa"/>
              <w:bottom w:w="100" w:type="dxa"/>
              <w:end w:w="120" w:type="dxa"/>
            </w:tcMar>
            <w:shd w:fill="17324D"/>
          </w:tcPr>
          <w:p>
            <w:pPr>
              <w:spacing w:after="0"/>
              <w:jc w:val="left"/>
            </w:pPr>
            <w:r>
              <w:rPr>
                <w:rFonts w:ascii="Calibri" w:hAnsi="Calibri"/>
                <w:b/>
                <w:i w:val="0"/>
                <w:color w:val="FFFFFF"/>
                <w:sz w:val="19"/>
              </w:rPr>
              <w:t>Area</w:t>
            </w:r>
          </w:p>
        </w:tc>
        <w:tc>
          <w:tcPr>
            <w:tcW w:type="dxa" w:w="7272"/>
            <w:vAlign w:val="center"/>
            <w:tcMar>
              <w:top w:w="100" w:type="dxa"/>
              <w:start w:w="120" w:type="dxa"/>
              <w:bottom w:w="100" w:type="dxa"/>
              <w:end w:w="120" w:type="dxa"/>
            </w:tcMar>
            <w:shd w:fill="17324D"/>
          </w:tcPr>
          <w:p>
            <w:pPr>
              <w:spacing w:after="0"/>
              <w:jc w:val="left"/>
            </w:pPr>
            <w:r>
              <w:rPr>
                <w:rFonts w:ascii="Calibri" w:hAnsi="Calibri"/>
                <w:b/>
                <w:i w:val="0"/>
                <w:color w:val="FFFFFF"/>
                <w:sz w:val="19"/>
              </w:rPr>
              <w:t>Responsibility</w:t>
            </w:r>
          </w:p>
        </w:tc>
      </w:tr>
      <w:tr>
        <w:tc>
          <w:tcPr>
            <w:tcW w:type="dxa" w:w="2088"/>
            <w:vAlign w:val="center"/>
            <w:tcMar>
              <w:top w:w="100" w:type="dxa"/>
              <w:start w:w="120" w:type="dxa"/>
              <w:bottom w:w="100" w:type="dxa"/>
              <w:end w:w="120" w:type="dxa"/>
            </w:tcMar>
          </w:tcPr>
          <w:p>
            <w:pPr>
              <w:spacing w:after="0" w:line="252" w:lineRule="auto"/>
            </w:pPr>
            <w:r>
              <w:rPr>
                <w:rFonts w:ascii="Calibri" w:hAnsi="Calibri"/>
                <w:b w:val="0"/>
                <w:i w:val="0"/>
                <w:color w:val="263746"/>
                <w:sz w:val="19"/>
              </w:rPr>
              <w:t>Account</w:t>
            </w:r>
          </w:p>
        </w:tc>
        <w:tc>
          <w:tcPr>
            <w:tcW w:type="dxa" w:w="7272"/>
            <w:vAlign w:val="center"/>
            <w:tcMar>
              <w:top w:w="100" w:type="dxa"/>
              <w:start w:w="120" w:type="dxa"/>
              <w:bottom w:w="100" w:type="dxa"/>
              <w:end w:w="120" w:type="dxa"/>
            </w:tcMar>
          </w:tcPr>
          <w:p>
            <w:pPr>
              <w:spacing w:after="0" w:line="252" w:lineRule="auto"/>
            </w:pPr>
            <w:r>
              <w:rPr>
                <w:rFonts w:ascii="Calibri" w:hAnsi="Calibri"/>
                <w:b w:val="0"/>
                <w:i w:val="0"/>
                <w:color w:val="263746"/>
                <w:sz w:val="19"/>
              </w:rPr>
              <w:t>Sign in, sign out and access denied pages.</w:t>
            </w:r>
          </w:p>
        </w:tc>
      </w:tr>
      <w:tr>
        <w:tc>
          <w:tcPr>
            <w:tcW w:type="dxa" w:w="2088"/>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Student</w:t>
            </w:r>
          </w:p>
        </w:tc>
        <w:tc>
          <w:tcPr>
            <w:tcW w:type="dxa" w:w="7272"/>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A dashboard that greets the current user and previews upcoming bookings.</w:t>
            </w:r>
          </w:p>
        </w:tc>
      </w:tr>
      <w:tr>
        <w:tc>
          <w:tcPr>
            <w:tcW w:type="dxa" w:w="2088"/>
            <w:vAlign w:val="center"/>
            <w:tcMar>
              <w:top w:w="100" w:type="dxa"/>
              <w:start w:w="120" w:type="dxa"/>
              <w:bottom w:w="100" w:type="dxa"/>
              <w:end w:w="120" w:type="dxa"/>
            </w:tcMar>
          </w:tcPr>
          <w:p>
            <w:pPr>
              <w:spacing w:after="0" w:line="252" w:lineRule="auto"/>
            </w:pPr>
            <w:r>
              <w:rPr>
                <w:rFonts w:ascii="Calibri" w:hAnsi="Calibri"/>
                <w:b w:val="0"/>
                <w:i w:val="0"/>
                <w:color w:val="263746"/>
                <w:sz w:val="19"/>
              </w:rPr>
              <w:t>Tutors</w:t>
            </w:r>
          </w:p>
        </w:tc>
        <w:tc>
          <w:tcPr>
            <w:tcW w:type="dxa" w:w="7272"/>
            <w:vAlign w:val="center"/>
            <w:tcMar>
              <w:top w:w="100" w:type="dxa"/>
              <w:start w:w="120" w:type="dxa"/>
              <w:bottom w:w="100" w:type="dxa"/>
              <w:end w:w="120" w:type="dxa"/>
            </w:tcMar>
          </w:tcPr>
          <w:p>
            <w:pPr>
              <w:spacing w:after="0" w:line="252" w:lineRule="auto"/>
            </w:pPr>
            <w:r>
              <w:rPr>
                <w:rFonts w:ascii="Calibri" w:hAnsi="Calibri"/>
                <w:b w:val="0"/>
                <w:i w:val="0"/>
                <w:color w:val="263746"/>
                <w:sz w:val="19"/>
              </w:rPr>
              <w:t>Tutor search, course-module filtering, tutor profiles and available slots.</w:t>
            </w:r>
          </w:p>
        </w:tc>
      </w:tr>
      <w:tr>
        <w:tc>
          <w:tcPr>
            <w:tcW w:type="dxa" w:w="2088"/>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Bookings</w:t>
            </w:r>
          </w:p>
        </w:tc>
        <w:tc>
          <w:tcPr>
            <w:tcW w:type="dxa" w:w="7272"/>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Booking preview, booking creation and the student's booking list.</w:t>
            </w:r>
          </w:p>
        </w:tc>
      </w:tr>
      <w:tr>
        <w:tc>
          <w:tcPr>
            <w:tcW w:type="dxa" w:w="2088"/>
            <w:vAlign w:val="center"/>
            <w:tcMar>
              <w:top w:w="100" w:type="dxa"/>
              <w:start w:w="120" w:type="dxa"/>
              <w:bottom w:w="100" w:type="dxa"/>
              <w:end w:w="120" w:type="dxa"/>
            </w:tcMar>
          </w:tcPr>
          <w:p>
            <w:pPr>
              <w:spacing w:after="0" w:line="252" w:lineRule="auto"/>
            </w:pPr>
            <w:r>
              <w:rPr>
                <w:rFonts w:ascii="Calibri" w:hAnsi="Calibri"/>
                <w:b w:val="0"/>
                <w:i w:val="0"/>
                <w:color w:val="263746"/>
                <w:sz w:val="19"/>
              </w:rPr>
              <w:t>Data</w:t>
            </w:r>
          </w:p>
        </w:tc>
        <w:tc>
          <w:tcPr>
            <w:tcW w:type="dxa" w:w="7272"/>
            <w:vAlign w:val="center"/>
            <w:tcMar>
              <w:top w:w="100" w:type="dxa"/>
              <w:start w:w="120" w:type="dxa"/>
              <w:bottom w:w="100" w:type="dxa"/>
              <w:end w:w="120" w:type="dxa"/>
            </w:tcMar>
          </w:tcPr>
          <w:p>
            <w:pPr>
              <w:spacing w:after="0" w:line="252" w:lineRule="auto"/>
            </w:pPr>
            <w:r>
              <w:rPr>
                <w:rFonts w:ascii="Calibri" w:hAnsi="Calibri"/>
                <w:b w:val="0"/>
                <w:i w:val="0"/>
                <w:color w:val="263746"/>
                <w:sz w:val="19"/>
              </w:rPr>
              <w:t>Entity Framework Core context, entity configuration, migrations and development seed data.</w:t>
            </w:r>
          </w:p>
        </w:tc>
      </w:tr>
      <w:tr>
        <w:tc>
          <w:tcPr>
            <w:tcW w:type="dxa" w:w="2088"/>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Authentication</w:t>
            </w:r>
          </w:p>
        </w:tc>
        <w:tc>
          <w:tcPr>
            <w:tcW w:type="dxa" w:w="7272"/>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Claims-based current-user access plus a development cookie sign-in mode.</w:t>
            </w:r>
          </w:p>
        </w:tc>
      </w:tr>
    </w:tbl>
    <w:p>
      <w:pPr>
        <w:spacing w:after="20"/>
      </w:pPr>
    </w:p>
    <w:p>
      <w:pPr>
        <w:pStyle w:val="Heading2"/>
        <w:keepNext/>
      </w:pPr>
      <w:r>
        <w:t>Decisions completed during this work</w:t>
      </w:r>
    </w:p>
    <w:p>
      <w:pPr>
        <w:pStyle w:val="ListBullet"/>
        <w:spacing w:after="100" w:line="264" w:lineRule="auto"/>
      </w:pPr>
      <w:r>
        <w:rPr>
          <w:rFonts w:ascii="Calibri" w:hAnsi="Calibri"/>
          <w:b w:val="0"/>
          <w:i w:val="0"/>
          <w:color w:val="263746"/>
          <w:sz w:val="22"/>
        </w:rPr>
        <w:t>The shared layout now checks the authenticated ClaimsPrincipal instead of legacy session values.</w:t>
      </w:r>
    </w:p>
    <w:p>
      <w:pPr>
        <w:pStyle w:val="ListBullet"/>
        <w:spacing w:after="100" w:line="264" w:lineRule="auto"/>
      </w:pPr>
      <w:r>
        <w:rPr>
          <w:rFonts w:ascii="Calibri" w:hAnsi="Calibri"/>
          <w:b w:val="0"/>
          <w:i w:val="0"/>
          <w:color w:val="263746"/>
          <w:sz w:val="22"/>
        </w:rPr>
        <w:t>Authenticated navigation points to the student dashboard, tutors, bookings and the POST sign-out page.</w:t>
      </w:r>
    </w:p>
    <w:p>
      <w:pPr>
        <w:pStyle w:val="ListBullet"/>
        <w:spacing w:after="100" w:line="264" w:lineRule="auto"/>
      </w:pPr>
      <w:r>
        <w:rPr>
          <w:rFonts w:ascii="Calibri" w:hAnsi="Calibri"/>
          <w:b w:val="0"/>
          <w:i w:val="0"/>
          <w:color w:val="263746"/>
          <w:sz w:val="22"/>
        </w:rPr>
        <w:t>The database connection is kept outside committed configuration by using .NET user secrets.</w:t>
      </w:r>
    </w:p>
    <w:p>
      <w:pPr>
        <w:pStyle w:val="ListBullet"/>
        <w:spacing w:after="100" w:line="264" w:lineRule="auto"/>
      </w:pPr>
      <w:r>
        <w:rPr>
          <w:rFonts w:ascii="Calibri" w:hAnsi="Calibri"/>
          <w:b w:val="0"/>
          <w:i w:val="0"/>
          <w:color w:val="263746"/>
          <w:sz w:val="22"/>
        </w:rPr>
        <w:t>The Entity Framework command-line tool is installed separately and aligned with the EF Core 10.0.9 project packages.</w:t>
      </w:r>
    </w:p>
    <w:p>
      <w:pPr>
        <w:pStyle w:val="ListBullet"/>
        <w:spacing w:after="100" w:line="264" w:lineRule="auto"/>
      </w:pPr>
      <w:r>
        <w:rPr>
          <w:rFonts w:ascii="Calibri" w:hAnsi="Calibri"/>
          <w:b w:val="0"/>
          <w:i w:val="0"/>
          <w:color w:val="263746"/>
          <w:sz w:val="22"/>
        </w:rPr>
        <w:t>Microsoft Entra application roles are the recommended future source for Student, Tutor and Admin authorization.</w:t>
      </w:r>
    </w:p>
    <w:p>
      <w:r>
        <w:br w:type="page"/>
      </w:r>
    </w:p>
    <w:p>
      <w:pPr>
        <w:pStyle w:val="Heading1"/>
        <w:keepNext/>
      </w:pPr>
      <w:r>
        <w:t>3. Folder structure and responsibilities</w:t>
      </w:r>
    </w:p>
    <w:p>
      <w:pPr>
        <w:spacing w:after="120" w:line="264" w:lineRule="auto"/>
      </w:pPr>
      <w:r>
        <w:rPr>
          <w:rFonts w:ascii="Calibri" w:hAnsi="Calibri"/>
          <w:b w:val="0"/>
          <w:i w:val="0"/>
          <w:color w:val="263746"/>
          <w:sz w:val="22"/>
        </w:rPr>
        <w:t>The project follows a layered Razor Pages structure. Pages handle web interaction, services handle business rules, models describe data, and the Data folder connects those models to SQL Server.</w:t>
      </w:r>
    </w:p>
    <w:tbl>
      <w:tblPr>
        <w:tblW w:type="dxa" w:w="9360"/>
        <w:tblLayout w:type="fixed"/>
        <w:tblLook w:firstColumn="1" w:firstRow="1" w:lastColumn="0" w:lastRow="0" w:noHBand="0" w:noVBand="1" w:val="04A0"/>
        <w:jc w:val="left"/>
        <w:tblInd w:w="120" w:type="dxa"/>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2232"/>
        <w:gridCol w:w="1800"/>
        <w:gridCol w:w="5328"/>
      </w:tblGrid>
      <w:tr>
        <w:trPr>
          <w:tblHeader w:val="true"/>
        </w:trPr>
        <w:tc>
          <w:tcPr>
            <w:tcW w:type="dxa" w:w="2232"/>
            <w:vAlign w:val="center"/>
            <w:tcMar>
              <w:top w:w="100" w:type="dxa"/>
              <w:start w:w="120" w:type="dxa"/>
              <w:bottom w:w="100" w:type="dxa"/>
              <w:end w:w="120" w:type="dxa"/>
            </w:tcMar>
            <w:shd w:fill="17324D"/>
          </w:tcPr>
          <w:p>
            <w:pPr>
              <w:spacing w:after="0"/>
              <w:jc w:val="left"/>
            </w:pPr>
            <w:r>
              <w:rPr>
                <w:rFonts w:ascii="Calibri" w:hAnsi="Calibri"/>
                <w:b/>
                <w:i w:val="0"/>
                <w:color w:val="FFFFFF"/>
                <w:sz w:val="17"/>
              </w:rPr>
              <w:t>Location</w:t>
            </w:r>
          </w:p>
        </w:tc>
        <w:tc>
          <w:tcPr>
            <w:tcW w:type="dxa" w:w="1800"/>
            <w:vAlign w:val="center"/>
            <w:tcMar>
              <w:top w:w="100" w:type="dxa"/>
              <w:start w:w="120" w:type="dxa"/>
              <w:bottom w:w="100" w:type="dxa"/>
              <w:end w:w="120" w:type="dxa"/>
            </w:tcMar>
            <w:shd w:fill="17324D"/>
          </w:tcPr>
          <w:p>
            <w:pPr>
              <w:spacing w:after="0"/>
              <w:jc w:val="left"/>
            </w:pPr>
            <w:r>
              <w:rPr>
                <w:rFonts w:ascii="Calibri" w:hAnsi="Calibri"/>
                <w:b/>
                <w:i w:val="0"/>
                <w:color w:val="FFFFFF"/>
                <w:sz w:val="17"/>
              </w:rPr>
              <w:t>Layer</w:t>
            </w:r>
          </w:p>
        </w:tc>
        <w:tc>
          <w:tcPr>
            <w:tcW w:type="dxa" w:w="5328"/>
            <w:vAlign w:val="center"/>
            <w:tcMar>
              <w:top w:w="100" w:type="dxa"/>
              <w:start w:w="120" w:type="dxa"/>
              <w:bottom w:w="100" w:type="dxa"/>
              <w:end w:w="120" w:type="dxa"/>
            </w:tcMar>
            <w:shd w:fill="17324D"/>
          </w:tcPr>
          <w:p>
            <w:pPr>
              <w:spacing w:after="0"/>
              <w:jc w:val="left"/>
            </w:pPr>
            <w:r>
              <w:rPr>
                <w:rFonts w:ascii="Calibri" w:hAnsi="Calibri"/>
                <w:b/>
                <w:i w:val="0"/>
                <w:color w:val="FFFFFF"/>
                <w:sz w:val="17"/>
              </w:rPr>
              <w:t>What belongs here</w:t>
            </w:r>
          </w:p>
        </w:tc>
      </w:tr>
      <w:tr>
        <w:tc>
          <w:tcPr>
            <w:tcW w:type="dxa" w:w="2232"/>
            <w:vAlign w:val="center"/>
            <w:tcMar>
              <w:top w:w="100" w:type="dxa"/>
              <w:start w:w="120" w:type="dxa"/>
              <w:bottom w:w="100" w:type="dxa"/>
              <w:end w:w="120" w:type="dxa"/>
            </w:tcMar>
          </w:tcPr>
          <w:p>
            <w:pPr>
              <w:spacing w:after="0" w:line="252" w:lineRule="auto"/>
            </w:pPr>
            <w:r>
              <w:rPr>
                <w:rFonts w:ascii="Calibri" w:hAnsi="Calibri"/>
                <w:b w:val="0"/>
                <w:i w:val="0"/>
                <w:color w:val="263746"/>
                <w:sz w:val="17"/>
              </w:rPr>
              <w:t>Authentication/</w:t>
            </w:r>
          </w:p>
        </w:tc>
        <w:tc>
          <w:tcPr>
            <w:tcW w:type="dxa" w:w="1800"/>
            <w:vAlign w:val="center"/>
            <w:tcMar>
              <w:top w:w="100" w:type="dxa"/>
              <w:start w:w="120" w:type="dxa"/>
              <w:bottom w:w="100" w:type="dxa"/>
              <w:end w:w="120" w:type="dxa"/>
            </w:tcMar>
          </w:tcPr>
          <w:p>
            <w:pPr>
              <w:spacing w:after="0" w:line="252" w:lineRule="auto"/>
            </w:pPr>
            <w:r>
              <w:rPr>
                <w:rFonts w:ascii="Calibri" w:hAnsi="Calibri"/>
                <w:b w:val="0"/>
                <w:i w:val="0"/>
                <w:color w:val="263746"/>
                <w:sz w:val="17"/>
              </w:rPr>
              <w:t>Identity</w:t>
            </w:r>
          </w:p>
        </w:tc>
        <w:tc>
          <w:tcPr>
            <w:tcW w:type="dxa" w:w="5328"/>
            <w:vAlign w:val="center"/>
            <w:tcMar>
              <w:top w:w="100" w:type="dxa"/>
              <w:start w:w="120" w:type="dxa"/>
              <w:bottom w:w="100" w:type="dxa"/>
              <w:end w:w="120" w:type="dxa"/>
            </w:tcMar>
          </w:tcPr>
          <w:p>
            <w:pPr>
              <w:spacing w:after="0" w:line="252" w:lineRule="auto"/>
            </w:pPr>
            <w:r>
              <w:rPr>
                <w:rFonts w:ascii="Calibri" w:hAnsi="Calibri"/>
                <w:b w:val="0"/>
                <w:i w:val="0"/>
                <w:color w:val="263746"/>
                <w:sz w:val="17"/>
              </w:rPr>
              <w:t>Reads Entra claims and exposes the current CampusLearn user.</w:t>
            </w:r>
          </w:p>
        </w:tc>
      </w:tr>
      <w:tr>
        <w:tc>
          <w:tcPr>
            <w:tcW w:type="dxa" w:w="2232"/>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Data/</w:t>
            </w:r>
          </w:p>
        </w:tc>
        <w:tc>
          <w:tcPr>
            <w:tcW w:type="dxa" w:w="1800"/>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Persistence</w:t>
            </w:r>
          </w:p>
        </w:tc>
        <w:tc>
          <w:tcPr>
            <w:tcW w:type="dxa" w:w="5328"/>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Owns ApplicationDbContext, EF mappings and development seeding.</w:t>
            </w:r>
          </w:p>
        </w:tc>
      </w:tr>
      <w:tr>
        <w:tc>
          <w:tcPr>
            <w:tcW w:type="dxa" w:w="2232"/>
            <w:vAlign w:val="center"/>
            <w:tcMar>
              <w:top w:w="100" w:type="dxa"/>
              <w:start w:w="120" w:type="dxa"/>
              <w:bottom w:w="100" w:type="dxa"/>
              <w:end w:w="120" w:type="dxa"/>
            </w:tcMar>
          </w:tcPr>
          <w:p>
            <w:pPr>
              <w:spacing w:after="0" w:line="252" w:lineRule="auto"/>
            </w:pPr>
            <w:r>
              <w:rPr>
                <w:rFonts w:ascii="Calibri" w:hAnsi="Calibri"/>
                <w:b w:val="0"/>
                <w:i w:val="0"/>
                <w:color w:val="263746"/>
                <w:sz w:val="17"/>
              </w:rPr>
              <w:t>Migrations/</w:t>
            </w:r>
          </w:p>
        </w:tc>
        <w:tc>
          <w:tcPr>
            <w:tcW w:type="dxa" w:w="1800"/>
            <w:vAlign w:val="center"/>
            <w:tcMar>
              <w:top w:w="100" w:type="dxa"/>
              <w:start w:w="120" w:type="dxa"/>
              <w:bottom w:w="100" w:type="dxa"/>
              <w:end w:w="120" w:type="dxa"/>
            </w:tcMar>
          </w:tcPr>
          <w:p>
            <w:pPr>
              <w:spacing w:after="0" w:line="252" w:lineRule="auto"/>
            </w:pPr>
            <w:r>
              <w:rPr>
                <w:rFonts w:ascii="Calibri" w:hAnsi="Calibri"/>
                <w:b w:val="0"/>
                <w:i w:val="0"/>
                <w:color w:val="263746"/>
                <w:sz w:val="17"/>
              </w:rPr>
              <w:t>Database history</w:t>
            </w:r>
          </w:p>
        </w:tc>
        <w:tc>
          <w:tcPr>
            <w:tcW w:type="dxa" w:w="5328"/>
            <w:vAlign w:val="center"/>
            <w:tcMar>
              <w:top w:w="100" w:type="dxa"/>
              <w:start w:w="120" w:type="dxa"/>
              <w:bottom w:w="100" w:type="dxa"/>
              <w:end w:w="120" w:type="dxa"/>
            </w:tcMar>
          </w:tcPr>
          <w:p>
            <w:pPr>
              <w:spacing w:after="0" w:line="252" w:lineRule="auto"/>
            </w:pPr>
            <w:r>
              <w:rPr>
                <w:rFonts w:ascii="Calibri" w:hAnsi="Calibri"/>
                <w:b w:val="0"/>
                <w:i w:val="0"/>
                <w:color w:val="263746"/>
                <w:sz w:val="17"/>
              </w:rPr>
              <w:t>Records repeatable changes to the SQL schema.</w:t>
            </w:r>
          </w:p>
        </w:tc>
      </w:tr>
      <w:tr>
        <w:tc>
          <w:tcPr>
            <w:tcW w:type="dxa" w:w="2232"/>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Models/Entities/</w:t>
            </w:r>
          </w:p>
        </w:tc>
        <w:tc>
          <w:tcPr>
            <w:tcW w:type="dxa" w:w="1800"/>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Domain data</w:t>
            </w:r>
          </w:p>
        </w:tc>
        <w:tc>
          <w:tcPr>
            <w:tcW w:type="dxa" w:w="5328"/>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Defines Tutor, Booking, CourseModule and TutorAvailability.</w:t>
            </w:r>
          </w:p>
        </w:tc>
      </w:tr>
      <w:tr>
        <w:tc>
          <w:tcPr>
            <w:tcW w:type="dxa" w:w="2232"/>
            <w:vAlign w:val="center"/>
            <w:tcMar>
              <w:top w:w="100" w:type="dxa"/>
              <w:start w:w="120" w:type="dxa"/>
              <w:bottom w:w="100" w:type="dxa"/>
              <w:end w:w="120" w:type="dxa"/>
            </w:tcMar>
          </w:tcPr>
          <w:p>
            <w:pPr>
              <w:spacing w:after="0" w:line="252" w:lineRule="auto"/>
            </w:pPr>
            <w:r>
              <w:rPr>
                <w:rFonts w:ascii="Calibri" w:hAnsi="Calibri"/>
                <w:b w:val="0"/>
                <w:i w:val="0"/>
                <w:color w:val="263746"/>
                <w:sz w:val="17"/>
              </w:rPr>
              <w:t>Models/ViewModels/</w:t>
            </w:r>
          </w:p>
        </w:tc>
        <w:tc>
          <w:tcPr>
            <w:tcW w:type="dxa" w:w="1800"/>
            <w:vAlign w:val="center"/>
            <w:tcMar>
              <w:top w:w="100" w:type="dxa"/>
              <w:start w:w="120" w:type="dxa"/>
              <w:bottom w:w="100" w:type="dxa"/>
              <w:end w:w="120" w:type="dxa"/>
            </w:tcMar>
          </w:tcPr>
          <w:p>
            <w:pPr>
              <w:spacing w:after="0" w:line="252" w:lineRule="auto"/>
            </w:pPr>
            <w:r>
              <w:rPr>
                <w:rFonts w:ascii="Calibri" w:hAnsi="Calibri"/>
                <w:b w:val="0"/>
                <w:i w:val="0"/>
                <w:color w:val="263746"/>
                <w:sz w:val="17"/>
              </w:rPr>
              <w:t>Screen data</w:t>
            </w:r>
          </w:p>
        </w:tc>
        <w:tc>
          <w:tcPr>
            <w:tcW w:type="dxa" w:w="5328"/>
            <w:vAlign w:val="center"/>
            <w:tcMar>
              <w:top w:w="100" w:type="dxa"/>
              <w:start w:w="120" w:type="dxa"/>
              <w:bottom w:w="100" w:type="dxa"/>
              <w:end w:w="120" w:type="dxa"/>
            </w:tcMar>
          </w:tcPr>
          <w:p>
            <w:pPr>
              <w:spacing w:after="0" w:line="252" w:lineRule="auto"/>
            </w:pPr>
            <w:r>
              <w:rPr>
                <w:rFonts w:ascii="Calibri" w:hAnsi="Calibri"/>
                <w:b w:val="0"/>
                <w:i w:val="0"/>
                <w:color w:val="263746"/>
                <w:sz w:val="17"/>
              </w:rPr>
              <w:t>Carries only the fields required by a particular page.</w:t>
            </w:r>
          </w:p>
        </w:tc>
      </w:tr>
      <w:tr>
        <w:tc>
          <w:tcPr>
            <w:tcW w:type="dxa" w:w="2232"/>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Pages/</w:t>
            </w:r>
          </w:p>
        </w:tc>
        <w:tc>
          <w:tcPr>
            <w:tcW w:type="dxa" w:w="1800"/>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Presentation</w:t>
            </w:r>
          </w:p>
        </w:tc>
        <w:tc>
          <w:tcPr>
            <w:tcW w:type="dxa" w:w="5328"/>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Contains Razor markup and PageModel request handlers.</w:t>
            </w:r>
          </w:p>
        </w:tc>
      </w:tr>
      <w:tr>
        <w:tc>
          <w:tcPr>
            <w:tcW w:type="dxa" w:w="2232"/>
            <w:vAlign w:val="center"/>
            <w:tcMar>
              <w:top w:w="100" w:type="dxa"/>
              <w:start w:w="120" w:type="dxa"/>
              <w:bottom w:w="100" w:type="dxa"/>
              <w:end w:w="120" w:type="dxa"/>
            </w:tcMar>
          </w:tcPr>
          <w:p>
            <w:pPr>
              <w:spacing w:after="0" w:line="252" w:lineRule="auto"/>
            </w:pPr>
            <w:r>
              <w:rPr>
                <w:rFonts w:ascii="Calibri" w:hAnsi="Calibri"/>
                <w:b w:val="0"/>
                <w:i w:val="0"/>
                <w:color w:val="263746"/>
                <w:sz w:val="17"/>
              </w:rPr>
              <w:t>Services/</w:t>
            </w:r>
          </w:p>
        </w:tc>
        <w:tc>
          <w:tcPr>
            <w:tcW w:type="dxa" w:w="1800"/>
            <w:vAlign w:val="center"/>
            <w:tcMar>
              <w:top w:w="100" w:type="dxa"/>
              <w:start w:w="120" w:type="dxa"/>
              <w:bottom w:w="100" w:type="dxa"/>
              <w:end w:w="120" w:type="dxa"/>
            </w:tcMar>
          </w:tcPr>
          <w:p>
            <w:pPr>
              <w:spacing w:after="0" w:line="252" w:lineRule="auto"/>
            </w:pPr>
            <w:r>
              <w:rPr>
                <w:rFonts w:ascii="Calibri" w:hAnsi="Calibri"/>
                <w:b w:val="0"/>
                <w:i w:val="0"/>
                <w:color w:val="263746"/>
                <w:sz w:val="17"/>
              </w:rPr>
              <w:t>Business logic</w:t>
            </w:r>
          </w:p>
        </w:tc>
        <w:tc>
          <w:tcPr>
            <w:tcW w:type="dxa" w:w="5328"/>
            <w:vAlign w:val="center"/>
            <w:tcMar>
              <w:top w:w="100" w:type="dxa"/>
              <w:start w:w="120" w:type="dxa"/>
              <w:bottom w:w="100" w:type="dxa"/>
              <w:end w:w="120" w:type="dxa"/>
            </w:tcMar>
          </w:tcPr>
          <w:p>
            <w:pPr>
              <w:spacing w:after="0" w:line="252" w:lineRule="auto"/>
            </w:pPr>
            <w:r>
              <w:rPr>
                <w:rFonts w:ascii="Calibri" w:hAnsi="Calibri"/>
                <w:b w:val="0"/>
                <w:i w:val="0"/>
                <w:color w:val="263746"/>
                <w:sz w:val="17"/>
              </w:rPr>
              <w:t>Coordinates tutor searches and booking creation.</w:t>
            </w:r>
          </w:p>
        </w:tc>
      </w:tr>
      <w:tr>
        <w:tc>
          <w:tcPr>
            <w:tcW w:type="dxa" w:w="2232"/>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wwwroot/</w:t>
            </w:r>
          </w:p>
        </w:tc>
        <w:tc>
          <w:tcPr>
            <w:tcW w:type="dxa" w:w="1800"/>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Static assets</w:t>
            </w:r>
          </w:p>
        </w:tc>
        <w:tc>
          <w:tcPr>
            <w:tcW w:type="dxa" w:w="5328"/>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Contains CSS, JavaScript, logos, icons and profile images.</w:t>
            </w:r>
          </w:p>
        </w:tc>
      </w:tr>
      <w:tr>
        <w:tc>
          <w:tcPr>
            <w:tcW w:type="dxa" w:w="2232"/>
            <w:vAlign w:val="center"/>
            <w:tcMar>
              <w:top w:w="100" w:type="dxa"/>
              <w:start w:w="120" w:type="dxa"/>
              <w:bottom w:w="100" w:type="dxa"/>
              <w:end w:w="120" w:type="dxa"/>
            </w:tcMar>
          </w:tcPr>
          <w:p>
            <w:pPr>
              <w:spacing w:after="0" w:line="252" w:lineRule="auto"/>
            </w:pPr>
            <w:r>
              <w:rPr>
                <w:rFonts w:ascii="Calibri" w:hAnsi="Calibri"/>
                <w:b w:val="0"/>
                <w:i w:val="0"/>
                <w:color w:val="263746"/>
                <w:sz w:val="17"/>
              </w:rPr>
              <w:t>Program.cs</w:t>
            </w:r>
          </w:p>
        </w:tc>
        <w:tc>
          <w:tcPr>
            <w:tcW w:type="dxa" w:w="1800"/>
            <w:vAlign w:val="center"/>
            <w:tcMar>
              <w:top w:w="100" w:type="dxa"/>
              <w:start w:w="120" w:type="dxa"/>
              <w:bottom w:w="100" w:type="dxa"/>
              <w:end w:w="120" w:type="dxa"/>
            </w:tcMar>
          </w:tcPr>
          <w:p>
            <w:pPr>
              <w:spacing w:after="0" w:line="252" w:lineRule="auto"/>
            </w:pPr>
            <w:r>
              <w:rPr>
                <w:rFonts w:ascii="Calibri" w:hAnsi="Calibri"/>
                <w:b w:val="0"/>
                <w:i w:val="0"/>
                <w:color w:val="263746"/>
                <w:sz w:val="17"/>
              </w:rPr>
              <w:t>Composition root</w:t>
            </w:r>
          </w:p>
        </w:tc>
        <w:tc>
          <w:tcPr>
            <w:tcW w:type="dxa" w:w="5328"/>
            <w:vAlign w:val="center"/>
            <w:tcMar>
              <w:top w:w="100" w:type="dxa"/>
              <w:start w:w="120" w:type="dxa"/>
              <w:bottom w:w="100" w:type="dxa"/>
              <w:end w:w="120" w:type="dxa"/>
            </w:tcMar>
          </w:tcPr>
          <w:p>
            <w:pPr>
              <w:spacing w:after="0" w:line="252" w:lineRule="auto"/>
            </w:pPr>
            <w:r>
              <w:rPr>
                <w:rFonts w:ascii="Calibri" w:hAnsi="Calibri"/>
                <w:b w:val="0"/>
                <w:i w:val="0"/>
                <w:color w:val="263746"/>
                <w:sz w:val="17"/>
              </w:rPr>
              <w:t>Registers services, authentication, authorization, Razor Pages and middleware.</w:t>
            </w:r>
          </w:p>
        </w:tc>
      </w:tr>
      <w:tr>
        <w:tc>
          <w:tcPr>
            <w:tcW w:type="dxa" w:w="2232"/>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appsettings*.json</w:t>
            </w:r>
          </w:p>
        </w:tc>
        <w:tc>
          <w:tcPr>
            <w:tcW w:type="dxa" w:w="1800"/>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Configuration</w:t>
            </w:r>
          </w:p>
        </w:tc>
        <w:tc>
          <w:tcPr>
            <w:tcW w:type="dxa" w:w="5328"/>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Stores non-secret defaults; secrets override these values locally.</w:t>
            </w:r>
          </w:p>
        </w:tc>
      </w:tr>
    </w:tbl>
    <w:p>
      <w:pPr>
        <w:spacing w:after="20"/>
      </w:pPr>
    </w:p>
    <w:p>
      <w:pPr>
        <w:pStyle w:val="Heading2"/>
        <w:keepNext/>
      </w:pPr>
      <w:r>
        <w:t>A simplified tree</w:t>
      </w:r>
    </w:p>
    <w:p>
      <w:pPr>
        <w:spacing w:after="0"/>
        <w:ind w:left="259"/>
        <w:shd w:fill="F7F9FB"/>
      </w:pPr>
      <w:r>
        <w:rPr>
          <w:rFonts w:ascii="Consolas" w:hAnsi="Consolas"/>
          <w:b w:val="0"/>
          <w:i w:val="0"/>
          <w:color w:val="263746"/>
          <w:sz w:val="18"/>
        </w:rPr>
        <w:t>BC_CampusLearn/</w:t>
      </w:r>
    </w:p>
    <w:p>
      <w:pPr>
        <w:spacing w:after="0"/>
        <w:ind w:left="259"/>
        <w:shd w:fill="F7F9FB"/>
      </w:pPr>
      <w:r>
        <w:rPr>
          <w:rFonts w:ascii="Consolas" w:hAnsi="Consolas"/>
          <w:b w:val="0"/>
          <w:i w:val="0"/>
          <w:color w:val="263746"/>
          <w:sz w:val="18"/>
        </w:rPr>
        <w:t>|-- Authentication/        identity and current-user helpers</w:t>
      </w:r>
    </w:p>
    <w:p>
      <w:pPr>
        <w:spacing w:after="0"/>
        <w:ind w:left="259"/>
        <w:shd w:fill="F7F9FB"/>
      </w:pPr>
      <w:r>
        <w:rPr>
          <w:rFonts w:ascii="Consolas" w:hAnsi="Consolas"/>
          <w:b w:val="0"/>
          <w:i w:val="0"/>
          <w:color w:val="263746"/>
          <w:sz w:val="18"/>
        </w:rPr>
        <w:t>|-- Data/                  DbContext, mappings and seed data</w:t>
      </w:r>
    </w:p>
    <w:p>
      <w:pPr>
        <w:spacing w:after="0"/>
        <w:ind w:left="259"/>
        <w:shd w:fill="F7F9FB"/>
      </w:pPr>
      <w:r>
        <w:rPr>
          <w:rFonts w:ascii="Consolas" w:hAnsi="Consolas"/>
          <w:b w:val="0"/>
          <w:i w:val="0"/>
          <w:color w:val="263746"/>
          <w:sz w:val="18"/>
        </w:rPr>
        <w:t>|-- Migrations/            SQL schema history</w:t>
      </w:r>
    </w:p>
    <w:p>
      <w:pPr>
        <w:spacing w:after="0"/>
        <w:ind w:left="259"/>
        <w:shd w:fill="F7F9FB"/>
      </w:pPr>
      <w:r>
        <w:rPr>
          <w:rFonts w:ascii="Consolas" w:hAnsi="Consolas"/>
          <w:b w:val="0"/>
          <w:i w:val="0"/>
          <w:color w:val="263746"/>
          <w:sz w:val="18"/>
        </w:rPr>
        <w:t>|-- Models/</w:t>
      </w:r>
    </w:p>
    <w:p>
      <w:pPr>
        <w:spacing w:after="0"/>
        <w:ind w:left="259"/>
        <w:shd w:fill="F7F9FB"/>
      </w:pPr>
      <w:r>
        <w:rPr>
          <w:rFonts w:ascii="Consolas" w:hAnsi="Consolas"/>
          <w:b w:val="0"/>
          <w:i w:val="0"/>
          <w:color w:val="263746"/>
          <w:sz w:val="18"/>
        </w:rPr>
        <w:t>|   |-- Entities/          durable business records</w:t>
      </w:r>
    </w:p>
    <w:p>
      <w:pPr>
        <w:spacing w:after="0"/>
        <w:ind w:left="259"/>
        <w:shd w:fill="F7F9FB"/>
      </w:pPr>
      <w:r>
        <w:rPr>
          <w:rFonts w:ascii="Consolas" w:hAnsi="Consolas"/>
          <w:b w:val="0"/>
          <w:i w:val="0"/>
          <w:color w:val="263746"/>
          <w:sz w:val="18"/>
        </w:rPr>
        <w:t>|   `-- ViewModels/        page-shaped data</w:t>
      </w:r>
    </w:p>
    <w:p>
      <w:pPr>
        <w:spacing w:after="0"/>
        <w:ind w:left="259"/>
        <w:shd w:fill="F7F9FB"/>
      </w:pPr>
      <w:r>
        <w:rPr>
          <w:rFonts w:ascii="Consolas" w:hAnsi="Consolas"/>
          <w:b w:val="0"/>
          <w:i w:val="0"/>
          <w:color w:val="263746"/>
          <w:sz w:val="18"/>
        </w:rPr>
        <w:t>|-- Pages/</w:t>
      </w:r>
    </w:p>
    <w:p>
      <w:pPr>
        <w:spacing w:after="0"/>
        <w:ind w:left="259"/>
        <w:shd w:fill="F7F9FB"/>
      </w:pPr>
      <w:r>
        <w:rPr>
          <w:rFonts w:ascii="Consolas" w:hAnsi="Consolas"/>
          <w:b w:val="0"/>
          <w:i w:val="0"/>
          <w:color w:val="263746"/>
          <w:sz w:val="18"/>
        </w:rPr>
        <w:t>|   |-- Account/           sign-in and sign-out</w:t>
      </w:r>
    </w:p>
    <w:p>
      <w:pPr>
        <w:spacing w:after="0"/>
        <w:ind w:left="259"/>
        <w:shd w:fill="F7F9FB"/>
      </w:pPr>
      <w:r>
        <w:rPr>
          <w:rFonts w:ascii="Consolas" w:hAnsi="Consolas"/>
          <w:b w:val="0"/>
          <w:i w:val="0"/>
          <w:color w:val="263746"/>
          <w:sz w:val="18"/>
        </w:rPr>
        <w:t>|   |-- Student/           current dashboard</w:t>
      </w:r>
    </w:p>
    <w:p>
      <w:pPr>
        <w:spacing w:after="0"/>
        <w:ind w:left="259"/>
        <w:shd w:fill="F7F9FB"/>
      </w:pPr>
      <w:r>
        <w:rPr>
          <w:rFonts w:ascii="Consolas" w:hAnsi="Consolas"/>
          <w:b w:val="0"/>
          <w:i w:val="0"/>
          <w:color w:val="263746"/>
          <w:sz w:val="18"/>
        </w:rPr>
        <w:t>|   |-- Tutors/            search and profile pages</w:t>
      </w:r>
    </w:p>
    <w:p>
      <w:pPr>
        <w:spacing w:after="0"/>
        <w:ind w:left="259"/>
        <w:shd w:fill="F7F9FB"/>
      </w:pPr>
      <w:r>
        <w:rPr>
          <w:rFonts w:ascii="Consolas" w:hAnsi="Consolas"/>
          <w:b w:val="0"/>
          <w:i w:val="0"/>
          <w:color w:val="263746"/>
          <w:sz w:val="18"/>
        </w:rPr>
        <w:t>|   |-- Bookings/          create and list bookings</w:t>
      </w:r>
    </w:p>
    <w:p>
      <w:pPr>
        <w:spacing w:after="0"/>
        <w:ind w:left="259"/>
        <w:shd w:fill="F7F9FB"/>
      </w:pPr>
      <w:r>
        <w:rPr>
          <w:rFonts w:ascii="Consolas" w:hAnsi="Consolas"/>
          <w:b w:val="0"/>
          <w:i w:val="0"/>
          <w:color w:val="263746"/>
          <w:sz w:val="18"/>
        </w:rPr>
        <w:t>|   `-- Shared/            layout and shared partials</w:t>
      </w:r>
    </w:p>
    <w:p>
      <w:pPr>
        <w:spacing w:after="0"/>
        <w:ind w:left="259"/>
        <w:shd w:fill="F7F9FB"/>
      </w:pPr>
      <w:r>
        <w:rPr>
          <w:rFonts w:ascii="Consolas" w:hAnsi="Consolas"/>
          <w:b w:val="0"/>
          <w:i w:val="0"/>
          <w:color w:val="263746"/>
          <w:sz w:val="18"/>
        </w:rPr>
        <w:t>|-- Services/              booking and tutor rules</w:t>
      </w:r>
    </w:p>
    <w:p>
      <w:pPr>
        <w:spacing w:after="0"/>
        <w:ind w:left="259"/>
        <w:shd w:fill="F7F9FB"/>
      </w:pPr>
      <w:r>
        <w:rPr>
          <w:rFonts w:ascii="Consolas" w:hAnsi="Consolas"/>
          <w:b w:val="0"/>
          <w:i w:val="0"/>
          <w:color w:val="263746"/>
          <w:sz w:val="18"/>
        </w:rPr>
        <w:t>|-- wwwroot/               browser assets</w:t>
      </w:r>
    </w:p>
    <w:p>
      <w:pPr>
        <w:spacing w:after="0"/>
        <w:ind w:left="259"/>
        <w:shd w:fill="F7F9FB"/>
      </w:pPr>
      <w:r>
        <w:rPr>
          <w:rFonts w:ascii="Consolas" w:hAnsi="Consolas"/>
          <w:b w:val="0"/>
          <w:i w:val="0"/>
          <w:color w:val="263746"/>
          <w:sz w:val="18"/>
        </w:rPr>
        <w:t>`-- Program.cs            application startup and wiring</w:t>
      </w:r>
    </w:p>
    <w:p>
      <w:r>
        <w:br w:type="page"/>
      </w:r>
    </w:p>
    <w:p>
      <w:pPr>
        <w:pStyle w:val="Heading1"/>
        <w:keepNext/>
      </w:pPr>
      <w:r>
        <w:t>4. How the folders connect</w:t>
      </w:r>
    </w:p>
    <w:p>
      <w:pPr>
        <w:spacing w:before="80" w:after="80"/>
        <w:jc w:val="center"/>
      </w:pPr>
      <w:r>
        <w:drawing>
          <wp:inline xmlns:a="http://schemas.openxmlformats.org/drawingml/2006/main" xmlns:pic="http://schemas.openxmlformats.org/drawingml/2006/picture">
            <wp:extent cx="5897880" cy="3538728"/>
            <wp:docPr id="3" name="Picture 3" descr="Color flow diagram connecting browser, authentication, Razor Page, PageModel, services, Entity Framework DbContext, SQL Server, Entra ID and static assets." title="Figure 2. Main application request and response flow."/>
            <wp:cNvGraphicFramePr>
              <a:graphicFrameLocks noChangeAspect="1"/>
            </wp:cNvGraphicFramePr>
            <a:graphic>
              <a:graphicData uri="http://schemas.openxmlformats.org/drawingml/2006/picture">
                <pic:pic>
                  <pic:nvPicPr>
                    <pic:cNvPr id="0" name="architecture_flow.png"/>
                    <pic:cNvPicPr/>
                  </pic:nvPicPr>
                  <pic:blipFill>
                    <a:blip r:embed="rId13"/>
                    <a:stretch>
                      <a:fillRect/>
                    </a:stretch>
                  </pic:blipFill>
                  <pic:spPr>
                    <a:xfrm>
                      <a:off x="0" y="0"/>
                      <a:ext cx="5897880" cy="3538728"/>
                    </a:xfrm>
                    <a:prstGeom prst="rect"/>
                  </pic:spPr>
                </pic:pic>
              </a:graphicData>
            </a:graphic>
          </wp:inline>
        </w:drawing>
      </w:r>
    </w:p>
    <w:p>
      <w:pPr>
        <w:spacing w:after="200"/>
        <w:jc w:val="center"/>
      </w:pPr>
      <w:r>
        <w:rPr>
          <w:rFonts w:ascii="Calibri" w:hAnsi="Calibri"/>
          <w:b w:val="0"/>
          <w:i/>
          <w:color w:val="667788"/>
          <w:sz w:val="18"/>
        </w:rPr>
        <w:t>Figure 2. Main application request and response flow.</w:t>
      </w:r>
    </w:p>
    <w:p>
      <w:pPr>
        <w:pStyle w:val="Heading2"/>
        <w:keepNext/>
      </w:pPr>
      <w:r>
        <w:t>Rule of dependency</w:t>
      </w:r>
    </w:p>
    <w:p>
      <w:pPr>
        <w:spacing w:after="120" w:line="264" w:lineRule="auto"/>
      </w:pPr>
      <w:r>
        <w:rPr>
          <w:rFonts w:ascii="Calibri" w:hAnsi="Calibri"/>
          <w:b w:val="0"/>
          <w:i w:val="0"/>
          <w:color w:val="263746"/>
          <w:sz w:val="22"/>
        </w:rPr>
        <w:t>A page should not contain all the business logic, and a service should not know how HTML is drawn. Each layer passes a focused message to the next layer. This makes the system easier to test, change and explain.</w:t>
      </w:r>
    </w:p>
    <w:p>
      <w:pPr>
        <w:pStyle w:val="ListBullet"/>
        <w:spacing w:after="100" w:line="264" w:lineRule="auto"/>
      </w:pPr>
      <w:r>
        <w:rPr>
          <w:rFonts w:ascii="Calibri" w:hAnsi="Calibri"/>
          <w:b w:val="0"/>
          <w:i w:val="0"/>
          <w:color w:val="263746"/>
          <w:sz w:val="22"/>
        </w:rPr>
        <w:t>Pages depend on service interfaces and page-specific view models.</w:t>
      </w:r>
    </w:p>
    <w:p>
      <w:pPr>
        <w:pStyle w:val="ListBullet"/>
        <w:spacing w:after="100" w:line="264" w:lineRule="auto"/>
      </w:pPr>
      <w:r>
        <w:rPr>
          <w:rFonts w:ascii="Calibri" w:hAnsi="Calibri"/>
          <w:b w:val="0"/>
          <w:i w:val="0"/>
          <w:color w:val="263746"/>
          <w:sz w:val="22"/>
        </w:rPr>
        <w:t>Services depend on ApplicationDbContext and domain entities.</w:t>
      </w:r>
    </w:p>
    <w:p>
      <w:pPr>
        <w:pStyle w:val="ListBullet"/>
        <w:spacing w:after="100" w:line="264" w:lineRule="auto"/>
      </w:pPr>
      <w:r>
        <w:rPr>
          <w:rFonts w:ascii="Calibri" w:hAnsi="Calibri"/>
          <w:b w:val="0"/>
          <w:i w:val="0"/>
          <w:color w:val="263746"/>
          <w:sz w:val="22"/>
        </w:rPr>
        <w:t>ApplicationDbContext applies entity configurations and communicates with SQL Server.</w:t>
      </w:r>
    </w:p>
    <w:p>
      <w:pPr>
        <w:pStyle w:val="ListBullet"/>
        <w:spacing w:after="100" w:line="264" w:lineRule="auto"/>
      </w:pPr>
      <w:r>
        <w:rPr>
          <w:rFonts w:ascii="Calibri" w:hAnsi="Calibri"/>
          <w:b w:val="0"/>
          <w:i w:val="0"/>
          <w:color w:val="263746"/>
          <w:sz w:val="22"/>
        </w:rPr>
        <w:t>Authentication provides identity and roles before protected pages run.</w:t>
      </w:r>
    </w:p>
    <w:p>
      <w:pPr>
        <w:pStyle w:val="ListBullet"/>
        <w:spacing w:after="100" w:line="264" w:lineRule="auto"/>
      </w:pPr>
      <w:r>
        <w:rPr>
          <w:rFonts w:ascii="Calibri" w:hAnsi="Calibri"/>
          <w:b w:val="0"/>
          <w:i w:val="0"/>
          <w:color w:val="263746"/>
          <w:sz w:val="22"/>
        </w:rPr>
        <w:t>wwwroot is delivered directly to the browser and does not contain business rules.</w:t>
      </w:r>
    </w:p>
    <w:p>
      <w:r>
        <w:br w:type="page"/>
      </w:r>
    </w:p>
    <w:p>
      <w:pPr>
        <w:pStyle w:val="Heading1"/>
        <w:keepNext/>
      </w:pPr>
      <w:r>
        <w:t>5. One request from click to database</w:t>
      </w:r>
    </w:p>
    <w:p>
      <w:pPr>
        <w:spacing w:after="120" w:line="264" w:lineRule="auto"/>
      </w:pPr>
      <w:r>
        <w:rPr>
          <w:rFonts w:ascii="Calibri" w:hAnsi="Calibri"/>
          <w:b w:val="0"/>
          <w:i w:val="0"/>
          <w:color w:val="263746"/>
          <w:sz w:val="22"/>
        </w:rPr>
        <w:t>Example: Lebo clicks Confirm booking after selecting a free tutoring time.</w:t>
      </w:r>
    </w:p>
    <w:p>
      <w:pPr>
        <w:pStyle w:val="ListNumber"/>
        <w:spacing w:after="100" w:line="264" w:lineRule="auto"/>
      </w:pPr>
      <w:r>
        <w:rPr>
          <w:rFonts w:ascii="Calibri" w:hAnsi="Calibri"/>
          <w:b w:val="0"/>
          <w:i w:val="0"/>
          <w:color w:val="263746"/>
          <w:sz w:val="22"/>
        </w:rPr>
        <w:t>The browser sends a protected POST request to the booking page.</w:t>
      </w:r>
    </w:p>
    <w:p>
      <w:pPr>
        <w:pStyle w:val="ListNumber"/>
        <w:spacing w:after="100" w:line="264" w:lineRule="auto"/>
      </w:pPr>
      <w:r>
        <w:rPr>
          <w:rFonts w:ascii="Calibri" w:hAnsi="Calibri"/>
          <w:b w:val="0"/>
          <w:i w:val="0"/>
          <w:color w:val="263746"/>
          <w:sz w:val="22"/>
        </w:rPr>
        <w:t>Authentication confirms that Lebo is signed in. Future authorization will also require the Student role.</w:t>
      </w:r>
    </w:p>
    <w:p>
      <w:pPr>
        <w:pStyle w:val="ListNumber"/>
        <w:spacing w:after="100" w:line="264" w:lineRule="auto"/>
      </w:pPr>
      <w:r>
        <w:rPr>
          <w:rFonts w:ascii="Calibri" w:hAnsi="Calibri"/>
          <w:b w:val="0"/>
          <w:i w:val="0"/>
          <w:color w:val="263746"/>
          <w:sz w:val="22"/>
        </w:rPr>
        <w:t>Create.cshtml.cs receives the submitted slot identifier and reason.</w:t>
      </w:r>
    </w:p>
    <w:p>
      <w:pPr>
        <w:pStyle w:val="ListNumber"/>
        <w:spacing w:after="100" w:line="264" w:lineRule="auto"/>
      </w:pPr>
      <w:r>
        <w:rPr>
          <w:rFonts w:ascii="Calibri" w:hAnsi="Calibri"/>
          <w:b w:val="0"/>
          <w:i w:val="0"/>
          <w:color w:val="263746"/>
          <w:sz w:val="22"/>
        </w:rPr>
        <w:t>BookingService checks that the slot exists, is active, is not already booked and is still in the future.</w:t>
      </w:r>
    </w:p>
    <w:p>
      <w:pPr>
        <w:pStyle w:val="ListNumber"/>
        <w:spacing w:after="100" w:line="264" w:lineRule="auto"/>
      </w:pPr>
      <w:r>
        <w:rPr>
          <w:rFonts w:ascii="Calibri" w:hAnsi="Calibri"/>
          <w:b w:val="0"/>
          <w:i w:val="0"/>
          <w:color w:val="263746"/>
          <w:sz w:val="22"/>
        </w:rPr>
        <w:t>ClaimsCurrentUserService supplies Lebo's Entra object ID, tenant ID, display name and email.</w:t>
      </w:r>
    </w:p>
    <w:p>
      <w:pPr>
        <w:pStyle w:val="ListNumber"/>
        <w:spacing w:after="100" w:line="264" w:lineRule="auto"/>
      </w:pPr>
      <w:r>
        <w:rPr>
          <w:rFonts w:ascii="Calibri" w:hAnsi="Calibri"/>
          <w:b w:val="0"/>
          <w:i w:val="0"/>
          <w:color w:val="263746"/>
          <w:sz w:val="22"/>
        </w:rPr>
        <w:t>ApplicationDbContext marks the slot as booked and adds a Pending Booking entity.</w:t>
      </w:r>
    </w:p>
    <w:p>
      <w:pPr>
        <w:pStyle w:val="ListNumber"/>
        <w:spacing w:after="100" w:line="264" w:lineRule="auto"/>
      </w:pPr>
      <w:r>
        <w:rPr>
          <w:rFonts w:ascii="Calibri" w:hAnsi="Calibri"/>
          <w:b w:val="0"/>
          <w:i w:val="0"/>
          <w:color w:val="263746"/>
          <w:sz w:val="22"/>
        </w:rPr>
        <w:t>Entity Framework writes both changes to SQL Server in one save operation.</w:t>
      </w:r>
    </w:p>
    <w:p>
      <w:pPr>
        <w:pStyle w:val="ListNumber"/>
        <w:spacing w:after="100" w:line="264" w:lineRule="auto"/>
      </w:pPr>
      <w:r>
        <w:rPr>
          <w:rFonts w:ascii="Calibri" w:hAnsi="Calibri"/>
          <w:b w:val="0"/>
          <w:i w:val="0"/>
          <w:color w:val="263746"/>
          <w:sz w:val="22"/>
        </w:rPr>
        <w:t>The browser is redirected to My bookings and displays the saved result.</w:t>
      </w:r>
    </w:p>
    <w:p>
      <w:pPr>
        <w:spacing w:before="120" w:after="200" w:line="264" w:lineRule="auto"/>
        <w:ind w:left="173" w:right="173"/>
        <w:shd w:fill="FFF7E1"/>
        <w:pBdr>
          <w:left w:val="single" w:sz="18" w:space="8" w:color="E5AE2F"/>
        </w:pBdr>
      </w:pPr>
      <w:r>
        <w:rPr>
          <w:rFonts w:ascii="Calibri" w:hAnsi="Calibri"/>
          <w:b/>
          <w:i w:val="0"/>
          <w:color w:val="E5AE2F"/>
          <w:sz w:val="22"/>
        </w:rPr>
        <w:t xml:space="preserve">Concurrency protection: </w:t>
      </w:r>
      <w:r>
        <w:rPr>
          <w:rFonts w:ascii="Calibri" w:hAnsi="Calibri"/>
          <w:b w:val="0"/>
          <w:i w:val="0"/>
          <w:color w:val="263746"/>
          <w:sz w:val="22"/>
        </w:rPr>
        <w:t>TutorAvailability carries a row-version value, and each slot can have only one booking. This prevents two students from successfully claiming the same slot.</w:t>
      </w:r>
    </w:p>
    <w:p>
      <w:pPr>
        <w:pStyle w:val="Heading2"/>
        <w:keepNext/>
      </w:pPr>
      <w:r>
        <w:t>What each file contributes</w:t>
      </w:r>
    </w:p>
    <w:tbl>
      <w:tblPr>
        <w:tblW w:type="dxa" w:w="9360"/>
        <w:tblLayout w:type="fixed"/>
        <w:tblLook w:firstColumn="1" w:firstRow="1" w:lastColumn="0" w:lastRow="0" w:noHBand="0" w:noVBand="1" w:val="04A0"/>
        <w:jc w:val="left"/>
        <w:tblInd w:w="120" w:type="dxa"/>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2376"/>
        <w:gridCol w:w="6984"/>
      </w:tblGrid>
      <w:tr>
        <w:trPr>
          <w:tblHeader w:val="true"/>
        </w:trPr>
        <w:tc>
          <w:tcPr>
            <w:tcW w:type="dxa" w:w="2376"/>
            <w:vAlign w:val="center"/>
            <w:tcMar>
              <w:top w:w="100" w:type="dxa"/>
              <w:start w:w="120" w:type="dxa"/>
              <w:bottom w:w="100" w:type="dxa"/>
              <w:end w:w="120" w:type="dxa"/>
            </w:tcMar>
            <w:shd w:fill="17324D"/>
          </w:tcPr>
          <w:p>
            <w:pPr>
              <w:spacing w:after="0"/>
              <w:jc w:val="left"/>
            </w:pPr>
            <w:r>
              <w:rPr>
                <w:rFonts w:ascii="Calibri" w:hAnsi="Calibri"/>
                <w:b/>
                <w:i w:val="0"/>
                <w:color w:val="FFFFFF"/>
                <w:sz w:val="19"/>
              </w:rPr>
              <w:t>File type</w:t>
            </w:r>
          </w:p>
        </w:tc>
        <w:tc>
          <w:tcPr>
            <w:tcW w:type="dxa" w:w="6984"/>
            <w:vAlign w:val="center"/>
            <w:tcMar>
              <w:top w:w="100" w:type="dxa"/>
              <w:start w:w="120" w:type="dxa"/>
              <w:bottom w:w="100" w:type="dxa"/>
              <w:end w:w="120" w:type="dxa"/>
            </w:tcMar>
            <w:shd w:fill="17324D"/>
          </w:tcPr>
          <w:p>
            <w:pPr>
              <w:spacing w:after="0"/>
              <w:jc w:val="left"/>
            </w:pPr>
            <w:r>
              <w:rPr>
                <w:rFonts w:ascii="Calibri" w:hAnsi="Calibri"/>
                <w:b/>
                <w:i w:val="0"/>
                <w:color w:val="FFFFFF"/>
                <w:sz w:val="19"/>
              </w:rPr>
              <w:t>Contribution to Lebo's booking</w:t>
            </w:r>
          </w:p>
        </w:tc>
      </w:tr>
      <w:tr>
        <w:tc>
          <w:tcPr>
            <w:tcW w:type="dxa" w:w="2376"/>
            <w:vAlign w:val="center"/>
            <w:tcMar>
              <w:top w:w="100" w:type="dxa"/>
              <w:start w:w="120" w:type="dxa"/>
              <w:bottom w:w="100" w:type="dxa"/>
              <w:end w:w="120" w:type="dxa"/>
            </w:tcMar>
          </w:tcPr>
          <w:p>
            <w:pPr>
              <w:spacing w:after="0" w:line="252" w:lineRule="auto"/>
            </w:pPr>
            <w:r>
              <w:rPr>
                <w:rFonts w:ascii="Calibri" w:hAnsi="Calibri"/>
                <w:b w:val="0"/>
                <w:i w:val="0"/>
                <w:color w:val="263746"/>
                <w:sz w:val="19"/>
              </w:rPr>
              <w:t>.cshtml</w:t>
            </w:r>
          </w:p>
        </w:tc>
        <w:tc>
          <w:tcPr>
            <w:tcW w:type="dxa" w:w="6984"/>
            <w:vAlign w:val="center"/>
            <w:tcMar>
              <w:top w:w="100" w:type="dxa"/>
              <w:start w:w="120" w:type="dxa"/>
              <w:bottom w:w="100" w:type="dxa"/>
              <w:end w:w="120" w:type="dxa"/>
            </w:tcMar>
          </w:tcPr>
          <w:p>
            <w:pPr>
              <w:spacing w:after="0" w:line="252" w:lineRule="auto"/>
            </w:pPr>
            <w:r>
              <w:rPr>
                <w:rFonts w:ascii="Calibri" w:hAnsi="Calibri"/>
                <w:b w:val="0"/>
                <w:i w:val="0"/>
                <w:color w:val="263746"/>
                <w:sz w:val="19"/>
              </w:rPr>
              <w:t>Draws the confirmation form and validation messages.</w:t>
            </w:r>
          </w:p>
        </w:tc>
      </w:tr>
      <w:tr>
        <w:tc>
          <w:tcPr>
            <w:tcW w:type="dxa" w:w="2376"/>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.cshtml.cs</w:t>
            </w:r>
          </w:p>
        </w:tc>
        <w:tc>
          <w:tcPr>
            <w:tcW w:type="dxa" w:w="6984"/>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Accepts the request and delegates the business work.</w:t>
            </w:r>
          </w:p>
        </w:tc>
      </w:tr>
      <w:tr>
        <w:tc>
          <w:tcPr>
            <w:tcW w:type="dxa" w:w="2376"/>
            <w:vAlign w:val="center"/>
            <w:tcMar>
              <w:top w:w="100" w:type="dxa"/>
              <w:start w:w="120" w:type="dxa"/>
              <w:bottom w:w="100" w:type="dxa"/>
              <w:end w:w="120" w:type="dxa"/>
            </w:tcMar>
          </w:tcPr>
          <w:p>
            <w:pPr>
              <w:spacing w:after="0" w:line="252" w:lineRule="auto"/>
            </w:pPr>
            <w:r>
              <w:rPr>
                <w:rFonts w:ascii="Calibri" w:hAnsi="Calibri"/>
                <w:b w:val="0"/>
                <w:i w:val="0"/>
                <w:color w:val="263746"/>
                <w:sz w:val="19"/>
              </w:rPr>
              <w:t>IBookingService</w:t>
            </w:r>
          </w:p>
        </w:tc>
        <w:tc>
          <w:tcPr>
            <w:tcW w:type="dxa" w:w="6984"/>
            <w:vAlign w:val="center"/>
            <w:tcMar>
              <w:top w:w="100" w:type="dxa"/>
              <w:start w:w="120" w:type="dxa"/>
              <w:bottom w:w="100" w:type="dxa"/>
              <w:end w:w="120" w:type="dxa"/>
            </w:tcMar>
          </w:tcPr>
          <w:p>
            <w:pPr>
              <w:spacing w:after="0" w:line="252" w:lineRule="auto"/>
            </w:pPr>
            <w:r>
              <w:rPr>
                <w:rFonts w:ascii="Calibri" w:hAnsi="Calibri"/>
                <w:b w:val="0"/>
                <w:i w:val="0"/>
                <w:color w:val="263746"/>
                <w:sz w:val="19"/>
              </w:rPr>
              <w:t>Defines what booking operations are available.</w:t>
            </w:r>
          </w:p>
        </w:tc>
      </w:tr>
      <w:tr>
        <w:tc>
          <w:tcPr>
            <w:tcW w:type="dxa" w:w="2376"/>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BookingService</w:t>
            </w:r>
          </w:p>
        </w:tc>
        <w:tc>
          <w:tcPr>
            <w:tcW w:type="dxa" w:w="6984"/>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Enforces booking rules and creates the record.</w:t>
            </w:r>
          </w:p>
        </w:tc>
      </w:tr>
      <w:tr>
        <w:tc>
          <w:tcPr>
            <w:tcW w:type="dxa" w:w="2376"/>
            <w:vAlign w:val="center"/>
            <w:tcMar>
              <w:top w:w="100" w:type="dxa"/>
              <w:start w:w="120" w:type="dxa"/>
              <w:bottom w:w="100" w:type="dxa"/>
              <w:end w:w="120" w:type="dxa"/>
            </w:tcMar>
          </w:tcPr>
          <w:p>
            <w:pPr>
              <w:spacing w:after="0" w:line="252" w:lineRule="auto"/>
            </w:pPr>
            <w:r>
              <w:rPr>
                <w:rFonts w:ascii="Calibri" w:hAnsi="Calibri"/>
                <w:b w:val="0"/>
                <w:i w:val="0"/>
                <w:color w:val="263746"/>
                <w:sz w:val="19"/>
              </w:rPr>
              <w:t>Booking / TutorAvailability</w:t>
            </w:r>
          </w:p>
        </w:tc>
        <w:tc>
          <w:tcPr>
            <w:tcW w:type="dxa" w:w="6984"/>
            <w:vAlign w:val="center"/>
            <w:tcMar>
              <w:top w:w="100" w:type="dxa"/>
              <w:start w:w="120" w:type="dxa"/>
              <w:bottom w:w="100" w:type="dxa"/>
              <w:end w:w="120" w:type="dxa"/>
            </w:tcMar>
          </w:tcPr>
          <w:p>
            <w:pPr>
              <w:spacing w:after="0" w:line="252" w:lineRule="auto"/>
            </w:pPr>
            <w:r>
              <w:rPr>
                <w:rFonts w:ascii="Calibri" w:hAnsi="Calibri"/>
                <w:b w:val="0"/>
                <w:i w:val="0"/>
                <w:color w:val="263746"/>
                <w:sz w:val="19"/>
              </w:rPr>
              <w:t>Represent the durable data being changed.</w:t>
            </w:r>
          </w:p>
        </w:tc>
      </w:tr>
      <w:tr>
        <w:tc>
          <w:tcPr>
            <w:tcW w:type="dxa" w:w="2376"/>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ApplicationDbContext</w:t>
            </w:r>
          </w:p>
        </w:tc>
        <w:tc>
          <w:tcPr>
            <w:tcW w:type="dxa" w:w="6984"/>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Tracks and saves the changes.</w:t>
            </w:r>
          </w:p>
        </w:tc>
      </w:tr>
      <w:tr>
        <w:tc>
          <w:tcPr>
            <w:tcW w:type="dxa" w:w="2376"/>
            <w:vAlign w:val="center"/>
            <w:tcMar>
              <w:top w:w="100" w:type="dxa"/>
              <w:start w:w="120" w:type="dxa"/>
              <w:bottom w:w="100" w:type="dxa"/>
              <w:end w:w="120" w:type="dxa"/>
            </w:tcMar>
          </w:tcPr>
          <w:p>
            <w:pPr>
              <w:spacing w:after="0" w:line="252" w:lineRule="auto"/>
            </w:pPr>
            <w:r>
              <w:rPr>
                <w:rFonts w:ascii="Calibri" w:hAnsi="Calibri"/>
                <w:b w:val="0"/>
                <w:i w:val="0"/>
                <w:color w:val="263746"/>
                <w:sz w:val="19"/>
              </w:rPr>
              <w:t>BookingConfiguration</w:t>
            </w:r>
          </w:p>
        </w:tc>
        <w:tc>
          <w:tcPr>
            <w:tcW w:type="dxa" w:w="6984"/>
            <w:vAlign w:val="center"/>
            <w:tcMar>
              <w:top w:w="100" w:type="dxa"/>
              <w:start w:w="120" w:type="dxa"/>
              <w:bottom w:w="100" w:type="dxa"/>
              <w:end w:w="120" w:type="dxa"/>
            </w:tcMar>
          </w:tcPr>
          <w:p>
            <w:pPr>
              <w:spacing w:after="0" w:line="252" w:lineRule="auto"/>
            </w:pPr>
            <w:r>
              <w:rPr>
                <w:rFonts w:ascii="Calibri" w:hAnsi="Calibri"/>
                <w:b w:val="0"/>
                <w:i w:val="0"/>
                <w:color w:val="263746"/>
                <w:sz w:val="19"/>
              </w:rPr>
              <w:t>Defines database keys, relationships and limits.</w:t>
            </w:r>
          </w:p>
        </w:tc>
      </w:tr>
    </w:tbl>
    <w:p>
      <w:pPr>
        <w:spacing w:after="20"/>
      </w:pPr>
    </w:p>
    <w:p>
      <w:r>
        <w:br w:type="page"/>
      </w:r>
    </w:p>
    <w:p>
      <w:pPr>
        <w:pStyle w:val="Heading1"/>
        <w:keepNext/>
      </w:pPr>
      <w:r>
        <w:t>6. Data model</w:t>
      </w:r>
    </w:p>
    <w:p>
      <w:pPr>
        <w:spacing w:before="80" w:after="80"/>
        <w:jc w:val="center"/>
      </w:pPr>
      <w:r>
        <w:drawing>
          <wp:inline xmlns:a="http://schemas.openxmlformats.org/drawingml/2006/main" xmlns:pic="http://schemas.openxmlformats.org/drawingml/2006/picture">
            <wp:extent cx="5897880" cy="3538728"/>
            <wp:docPr id="4" name="Picture 4" descr="Entity relationship overview showing CourseModule joined to Tutor through TutorCourseModule, Tutor linked to availability, availability linked to booking, and booking linked to student identity." title="Figure 3. High-level entity relationships."/>
            <wp:cNvGraphicFramePr>
              <a:graphicFrameLocks noChangeAspect="1"/>
            </wp:cNvGraphicFramePr>
            <a:graphic>
              <a:graphicData uri="http://schemas.openxmlformats.org/drawingml/2006/picture">
                <pic:pic>
                  <pic:nvPicPr>
                    <pic:cNvPr id="0" name="data_model.png"/>
                    <pic:cNvPicPr/>
                  </pic:nvPicPr>
                  <pic:blipFill>
                    <a:blip r:embed="rId14"/>
                    <a:stretch>
                      <a:fillRect/>
                    </a:stretch>
                  </pic:blipFill>
                  <pic:spPr>
                    <a:xfrm>
                      <a:off x="0" y="0"/>
                      <a:ext cx="5897880" cy="3538728"/>
                    </a:xfrm>
                    <a:prstGeom prst="rect"/>
                  </pic:spPr>
                </pic:pic>
              </a:graphicData>
            </a:graphic>
          </wp:inline>
        </w:drawing>
      </w:r>
    </w:p>
    <w:p>
      <w:pPr>
        <w:spacing w:after="200"/>
        <w:jc w:val="center"/>
      </w:pPr>
      <w:r>
        <w:rPr>
          <w:rFonts w:ascii="Calibri" w:hAnsi="Calibri"/>
          <w:b w:val="0"/>
          <w:i/>
          <w:color w:val="667788"/>
          <w:sz w:val="18"/>
        </w:rPr>
        <w:t>Figure 3. High-level entity relationships.</w:t>
      </w:r>
    </w:p>
    <w:p>
      <w:pPr>
        <w:pStyle w:val="Heading2"/>
        <w:keepNext/>
      </w:pPr>
      <w:r>
        <w:t>Entity responsibilities</w:t>
      </w:r>
    </w:p>
    <w:tbl>
      <w:tblPr>
        <w:tblW w:type="dxa" w:w="9360"/>
        <w:tblLayout w:type="fixed"/>
        <w:tblLook w:firstColumn="1" w:firstRow="1" w:lastColumn="0" w:lastRow="0" w:noHBand="0" w:noVBand="1" w:val="04A0"/>
        <w:jc w:val="left"/>
        <w:tblInd w:w="120" w:type="dxa"/>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2232"/>
        <w:gridCol w:w="7128"/>
      </w:tblGrid>
      <w:tr>
        <w:trPr>
          <w:tblHeader w:val="true"/>
        </w:trPr>
        <w:tc>
          <w:tcPr>
            <w:tcW w:type="dxa" w:w="2232"/>
            <w:vAlign w:val="center"/>
            <w:tcMar>
              <w:top w:w="100" w:type="dxa"/>
              <w:start w:w="120" w:type="dxa"/>
              <w:bottom w:w="100" w:type="dxa"/>
              <w:end w:w="120" w:type="dxa"/>
            </w:tcMar>
            <w:shd w:fill="17324D"/>
          </w:tcPr>
          <w:p>
            <w:pPr>
              <w:spacing w:after="0"/>
              <w:jc w:val="left"/>
            </w:pPr>
            <w:r>
              <w:rPr>
                <w:rFonts w:ascii="Calibri" w:hAnsi="Calibri"/>
                <w:b/>
                <w:i w:val="0"/>
                <w:color w:val="FFFFFF"/>
                <w:sz w:val="19"/>
              </w:rPr>
              <w:t>Entity</w:t>
            </w:r>
          </w:p>
        </w:tc>
        <w:tc>
          <w:tcPr>
            <w:tcW w:type="dxa" w:w="7128"/>
            <w:vAlign w:val="center"/>
            <w:tcMar>
              <w:top w:w="100" w:type="dxa"/>
              <w:start w:w="120" w:type="dxa"/>
              <w:bottom w:w="100" w:type="dxa"/>
              <w:end w:w="120" w:type="dxa"/>
            </w:tcMar>
            <w:shd w:fill="17324D"/>
          </w:tcPr>
          <w:p>
            <w:pPr>
              <w:spacing w:after="0"/>
              <w:jc w:val="left"/>
            </w:pPr>
            <w:r>
              <w:rPr>
                <w:rFonts w:ascii="Calibri" w:hAnsi="Calibri"/>
                <w:b/>
                <w:i w:val="0"/>
                <w:color w:val="FFFFFF"/>
                <w:sz w:val="19"/>
              </w:rPr>
              <w:t>Purpose</w:t>
            </w:r>
          </w:p>
        </w:tc>
      </w:tr>
      <w:tr>
        <w:tc>
          <w:tcPr>
            <w:tcW w:type="dxa" w:w="2232"/>
            <w:vAlign w:val="center"/>
            <w:tcMar>
              <w:top w:w="100" w:type="dxa"/>
              <w:start w:w="120" w:type="dxa"/>
              <w:bottom w:w="100" w:type="dxa"/>
              <w:end w:w="120" w:type="dxa"/>
            </w:tcMar>
          </w:tcPr>
          <w:p>
            <w:pPr>
              <w:spacing w:after="0" w:line="252" w:lineRule="auto"/>
            </w:pPr>
            <w:r>
              <w:rPr>
                <w:rFonts w:ascii="Calibri" w:hAnsi="Calibri"/>
                <w:b w:val="0"/>
                <w:i w:val="0"/>
                <w:color w:val="263746"/>
                <w:sz w:val="19"/>
              </w:rPr>
              <w:t>Tutor</w:t>
            </w:r>
          </w:p>
        </w:tc>
        <w:tc>
          <w:tcPr>
            <w:tcW w:type="dxa" w:w="7128"/>
            <w:vAlign w:val="center"/>
            <w:tcMar>
              <w:top w:w="100" w:type="dxa"/>
              <w:start w:w="120" w:type="dxa"/>
              <w:bottom w:w="100" w:type="dxa"/>
              <w:end w:w="120" w:type="dxa"/>
            </w:tcMar>
          </w:tcPr>
          <w:p>
            <w:pPr>
              <w:spacing w:after="0" w:line="252" w:lineRule="auto"/>
            </w:pPr>
            <w:r>
              <w:rPr>
                <w:rFonts w:ascii="Calibri" w:hAnsi="Calibri"/>
                <w:b w:val="0"/>
                <w:i w:val="0"/>
                <w:color w:val="263746"/>
                <w:sz w:val="19"/>
              </w:rPr>
              <w:t>Profile, approval state, active state, modules, availability and bookings.</w:t>
            </w:r>
          </w:p>
        </w:tc>
      </w:tr>
      <w:tr>
        <w:tc>
          <w:tcPr>
            <w:tcW w:type="dxa" w:w="2232"/>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CourseModule</w:t>
            </w:r>
          </w:p>
        </w:tc>
        <w:tc>
          <w:tcPr>
            <w:tcW w:type="dxa" w:w="7128"/>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A subject or course that can be linked to many tutors.</w:t>
            </w:r>
          </w:p>
        </w:tc>
      </w:tr>
      <w:tr>
        <w:tc>
          <w:tcPr>
            <w:tcW w:type="dxa" w:w="2232"/>
            <w:vAlign w:val="center"/>
            <w:tcMar>
              <w:top w:w="100" w:type="dxa"/>
              <w:start w:w="120" w:type="dxa"/>
              <w:bottom w:w="100" w:type="dxa"/>
              <w:end w:w="120" w:type="dxa"/>
            </w:tcMar>
          </w:tcPr>
          <w:p>
            <w:pPr>
              <w:spacing w:after="0" w:line="252" w:lineRule="auto"/>
            </w:pPr>
            <w:r>
              <w:rPr>
                <w:rFonts w:ascii="Calibri" w:hAnsi="Calibri"/>
                <w:b w:val="0"/>
                <w:i w:val="0"/>
                <w:color w:val="263746"/>
                <w:sz w:val="19"/>
              </w:rPr>
              <w:t>TutorCourseModule</w:t>
            </w:r>
          </w:p>
        </w:tc>
        <w:tc>
          <w:tcPr>
            <w:tcW w:type="dxa" w:w="7128"/>
            <w:vAlign w:val="center"/>
            <w:tcMar>
              <w:top w:w="100" w:type="dxa"/>
              <w:start w:w="120" w:type="dxa"/>
              <w:bottom w:w="100" w:type="dxa"/>
              <w:end w:w="120" w:type="dxa"/>
            </w:tcMar>
          </w:tcPr>
          <w:p>
            <w:pPr>
              <w:spacing w:after="0" w:line="252" w:lineRule="auto"/>
            </w:pPr>
            <w:r>
              <w:rPr>
                <w:rFonts w:ascii="Calibri" w:hAnsi="Calibri"/>
                <w:b w:val="0"/>
                <w:i w:val="0"/>
                <w:color w:val="263746"/>
                <w:sz w:val="19"/>
              </w:rPr>
              <w:t>The join record that supports many tutors per module and many modules per tutor.</w:t>
            </w:r>
          </w:p>
        </w:tc>
      </w:tr>
      <w:tr>
        <w:tc>
          <w:tcPr>
            <w:tcW w:type="dxa" w:w="2232"/>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TutorAvailability</w:t>
            </w:r>
          </w:p>
        </w:tc>
        <w:tc>
          <w:tcPr>
            <w:tcW w:type="dxa" w:w="7128"/>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One bookable start/end time with active and booked state.</w:t>
            </w:r>
          </w:p>
        </w:tc>
      </w:tr>
      <w:tr>
        <w:tc>
          <w:tcPr>
            <w:tcW w:type="dxa" w:w="2232"/>
            <w:vAlign w:val="center"/>
            <w:tcMar>
              <w:top w:w="100" w:type="dxa"/>
              <w:start w:w="120" w:type="dxa"/>
              <w:bottom w:w="100" w:type="dxa"/>
              <w:end w:w="120" w:type="dxa"/>
            </w:tcMar>
          </w:tcPr>
          <w:p>
            <w:pPr>
              <w:spacing w:after="0" w:line="252" w:lineRule="auto"/>
            </w:pPr>
            <w:r>
              <w:rPr>
                <w:rFonts w:ascii="Calibri" w:hAnsi="Calibri"/>
                <w:b w:val="0"/>
                <w:i w:val="0"/>
                <w:color w:val="263746"/>
                <w:sz w:val="19"/>
              </w:rPr>
              <w:t>Booking</w:t>
            </w:r>
          </w:p>
        </w:tc>
        <w:tc>
          <w:tcPr>
            <w:tcW w:type="dxa" w:w="7128"/>
            <w:vAlign w:val="center"/>
            <w:tcMar>
              <w:top w:w="100" w:type="dxa"/>
              <w:start w:w="120" w:type="dxa"/>
              <w:bottom w:w="100" w:type="dxa"/>
              <w:end w:w="120" w:type="dxa"/>
            </w:tcMar>
          </w:tcPr>
          <w:p>
            <w:pPr>
              <w:spacing w:after="0" w:line="252" w:lineRule="auto"/>
            </w:pPr>
            <w:r>
              <w:rPr>
                <w:rFonts w:ascii="Calibri" w:hAnsi="Calibri"/>
                <w:b w:val="0"/>
                <w:i w:val="0"/>
                <w:color w:val="263746"/>
                <w:sz w:val="19"/>
              </w:rPr>
              <w:t>The student's selected tutor, slot, reason, time and workflow status.</w:t>
            </w:r>
          </w:p>
        </w:tc>
      </w:tr>
      <w:tr>
        <w:tc>
          <w:tcPr>
            <w:tcW w:type="dxa" w:w="2232"/>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BookingStatus</w:t>
            </w:r>
          </w:p>
        </w:tc>
        <w:tc>
          <w:tcPr>
            <w:tcW w:type="dxa" w:w="7128"/>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Pending, Confirmed, Completed, Cancelled or Declined.</w:t>
            </w:r>
          </w:p>
        </w:tc>
      </w:tr>
    </w:tbl>
    <w:p>
      <w:pPr>
        <w:spacing w:after="20"/>
      </w:pPr>
    </w:p>
    <w:p>
      <w:pPr>
        <w:spacing w:before="120" w:after="200" w:line="264" w:lineRule="auto"/>
        <w:ind w:left="173" w:right="173"/>
        <w:shd w:fill="E8F4FB"/>
        <w:pBdr>
          <w:left w:val="single" w:sz="18" w:space="8" w:color="1665A7"/>
        </w:pBdr>
      </w:pPr>
      <w:r>
        <w:rPr>
          <w:rFonts w:ascii="Calibri" w:hAnsi="Calibri"/>
          <w:b/>
          <w:i w:val="0"/>
          <w:color w:val="1665A7"/>
          <w:sz w:val="22"/>
        </w:rPr>
        <w:t xml:space="preserve">Planned extension: </w:t>
      </w:r>
      <w:r>
        <w:rPr>
          <w:rFonts w:ascii="Calibri" w:hAnsi="Calibri"/>
          <w:b w:val="0"/>
          <w:i w:val="0"/>
          <w:color w:val="263746"/>
          <w:sz w:val="22"/>
        </w:rPr>
        <w:t>A general ApplicationUser table is optional. Entra remains the source of identity; CampusLearn should store only profile data and business data that the application owns.</w:t>
      </w:r>
    </w:p>
    <w:p>
      <w:r>
        <w:br w:type="page"/>
      </w:r>
    </w:p>
    <w:p>
      <w:pPr>
        <w:pStyle w:val="Heading1"/>
        <w:keepNext/>
      </w:pPr>
      <w:r>
        <w:t>7. Authentication and role-based authorization</w:t>
      </w:r>
    </w:p>
    <w:p>
      <w:pPr>
        <w:spacing w:after="120" w:line="264" w:lineRule="auto"/>
      </w:pPr>
      <w:r>
        <w:rPr>
          <w:rFonts w:ascii="Calibri" w:hAnsi="Calibri"/>
          <w:b w:val="0"/>
          <w:i w:val="0"/>
          <w:color w:val="263746"/>
          <w:sz w:val="22"/>
        </w:rPr>
        <w:t>Authentication answers: Who is this person? Authorization answers: What is this person allowed to do? CampusLearn already authenticates users; the planned dashboard expansion adds Entra application roles for authorization.</w:t>
      </w:r>
    </w:p>
    <w:p>
      <w:pPr>
        <w:spacing w:before="80" w:after="80"/>
        <w:jc w:val="center"/>
      </w:pPr>
      <w:r>
        <w:drawing>
          <wp:inline xmlns:a="http://schemas.openxmlformats.org/drawingml/2006/main" xmlns:pic="http://schemas.openxmlformats.org/drawingml/2006/picture">
            <wp:extent cx="5897880" cy="3538728"/>
            <wp:docPr id="5" name="Picture 5" descr="Role routing diagram from sign in to Entra ID, role claim, policy check and Student, Tutor or Admin dashboards, with access denied as the fallback." title="Figure 4. Planned role-based dashboard routing."/>
            <wp:cNvGraphicFramePr>
              <a:graphicFrameLocks noChangeAspect="1"/>
            </wp:cNvGraphicFramePr>
            <a:graphic>
              <a:graphicData uri="http://schemas.openxmlformats.org/drawingml/2006/picture">
                <pic:pic>
                  <pic:nvPicPr>
                    <pic:cNvPr id="0" name="role_flow.png"/>
                    <pic:cNvPicPr/>
                  </pic:nvPicPr>
                  <pic:blipFill>
                    <a:blip r:embed="rId15"/>
                    <a:stretch>
                      <a:fillRect/>
                    </a:stretch>
                  </pic:blipFill>
                  <pic:spPr>
                    <a:xfrm>
                      <a:off x="0" y="0"/>
                      <a:ext cx="5897880" cy="3538728"/>
                    </a:xfrm>
                    <a:prstGeom prst="rect"/>
                  </pic:spPr>
                </pic:pic>
              </a:graphicData>
            </a:graphic>
          </wp:inline>
        </w:drawing>
      </w:r>
    </w:p>
    <w:p>
      <w:pPr>
        <w:spacing w:after="200"/>
        <w:jc w:val="center"/>
      </w:pPr>
      <w:r>
        <w:rPr>
          <w:rFonts w:ascii="Calibri" w:hAnsi="Calibri"/>
          <w:b w:val="0"/>
          <w:i/>
          <w:color w:val="667788"/>
          <w:sz w:val="18"/>
        </w:rPr>
        <w:t>Figure 4. Planned role-based dashboard routing.</w:t>
      </w:r>
    </w:p>
    <w:p>
      <w:pPr>
        <w:pStyle w:val="Heading2"/>
        <w:keepNext/>
      </w:pPr>
      <w:r>
        <w:t>Recommended Entra application roles</w:t>
      </w:r>
    </w:p>
    <w:tbl>
      <w:tblPr>
        <w:tblW w:type="dxa" w:w="9360"/>
        <w:tblLayout w:type="fixed"/>
        <w:tblLook w:firstColumn="1" w:firstRow="1" w:lastColumn="0" w:lastRow="0" w:noHBand="0" w:noVBand="1" w:val="04A0"/>
        <w:jc w:val="left"/>
        <w:tblInd w:w="120" w:type="dxa"/>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1656"/>
        <w:gridCol w:w="2520"/>
        <w:gridCol w:w="5184"/>
      </w:tblGrid>
      <w:tr>
        <w:trPr>
          <w:tblHeader w:val="true"/>
        </w:trPr>
        <w:tc>
          <w:tcPr>
            <w:tcW w:type="dxa" w:w="1656"/>
            <w:vAlign w:val="center"/>
            <w:tcMar>
              <w:top w:w="100" w:type="dxa"/>
              <w:start w:w="120" w:type="dxa"/>
              <w:bottom w:w="100" w:type="dxa"/>
              <w:end w:w="120" w:type="dxa"/>
            </w:tcMar>
            <w:shd w:fill="17324D"/>
          </w:tcPr>
          <w:p>
            <w:pPr>
              <w:spacing w:after="0"/>
              <w:jc w:val="left"/>
            </w:pPr>
            <w:r>
              <w:rPr>
                <w:rFonts w:ascii="Calibri" w:hAnsi="Calibri"/>
                <w:b/>
                <w:i w:val="0"/>
                <w:color w:val="FFFFFF"/>
                <w:sz w:val="19"/>
              </w:rPr>
              <w:t>Role value</w:t>
            </w:r>
          </w:p>
        </w:tc>
        <w:tc>
          <w:tcPr>
            <w:tcW w:type="dxa" w:w="2520"/>
            <w:vAlign w:val="center"/>
            <w:tcMar>
              <w:top w:w="100" w:type="dxa"/>
              <w:start w:w="120" w:type="dxa"/>
              <w:bottom w:w="100" w:type="dxa"/>
              <w:end w:w="120" w:type="dxa"/>
            </w:tcMar>
            <w:shd w:fill="17324D"/>
          </w:tcPr>
          <w:p>
            <w:pPr>
              <w:spacing w:after="0"/>
              <w:jc w:val="left"/>
            </w:pPr>
            <w:r>
              <w:rPr>
                <w:rFonts w:ascii="Calibri" w:hAnsi="Calibri"/>
                <w:b/>
                <w:i w:val="0"/>
                <w:color w:val="FFFFFF"/>
                <w:sz w:val="19"/>
              </w:rPr>
              <w:t>Primary area</w:t>
            </w:r>
          </w:p>
        </w:tc>
        <w:tc>
          <w:tcPr>
            <w:tcW w:type="dxa" w:w="5184"/>
            <w:vAlign w:val="center"/>
            <w:tcMar>
              <w:top w:w="100" w:type="dxa"/>
              <w:start w:w="120" w:type="dxa"/>
              <w:bottom w:w="100" w:type="dxa"/>
              <w:end w:w="120" w:type="dxa"/>
            </w:tcMar>
            <w:shd w:fill="17324D"/>
          </w:tcPr>
          <w:p>
            <w:pPr>
              <w:spacing w:after="0"/>
              <w:jc w:val="left"/>
            </w:pPr>
            <w:r>
              <w:rPr>
                <w:rFonts w:ascii="Calibri" w:hAnsi="Calibri"/>
                <w:b/>
                <w:i w:val="0"/>
                <w:color w:val="FFFFFF"/>
                <w:sz w:val="19"/>
              </w:rPr>
              <w:t>Main permission boundary</w:t>
            </w:r>
          </w:p>
        </w:tc>
      </w:tr>
      <w:tr>
        <w:tc>
          <w:tcPr>
            <w:tcW w:type="dxa" w:w="1656"/>
            <w:vAlign w:val="center"/>
            <w:tcMar>
              <w:top w:w="100" w:type="dxa"/>
              <w:start w:w="120" w:type="dxa"/>
              <w:bottom w:w="100" w:type="dxa"/>
              <w:end w:w="120" w:type="dxa"/>
            </w:tcMar>
          </w:tcPr>
          <w:p>
            <w:pPr>
              <w:spacing w:after="0" w:line="252" w:lineRule="auto"/>
            </w:pPr>
            <w:r>
              <w:rPr>
                <w:rFonts w:ascii="Calibri" w:hAnsi="Calibri"/>
                <w:b w:val="0"/>
                <w:i w:val="0"/>
                <w:color w:val="263746"/>
                <w:sz w:val="19"/>
              </w:rPr>
              <w:t>Student</w:t>
            </w:r>
          </w:p>
        </w:tc>
        <w:tc>
          <w:tcPr>
            <w:tcW w:type="dxa" w:w="2520"/>
            <w:vAlign w:val="center"/>
            <w:tcMar>
              <w:top w:w="100" w:type="dxa"/>
              <w:start w:w="120" w:type="dxa"/>
              <w:bottom w:w="100" w:type="dxa"/>
              <w:end w:w="120" w:type="dxa"/>
            </w:tcMar>
          </w:tcPr>
          <w:p>
            <w:pPr>
              <w:spacing w:after="0" w:line="252" w:lineRule="auto"/>
            </w:pPr>
            <w:r>
              <w:rPr>
                <w:rFonts w:ascii="Calibri" w:hAnsi="Calibri"/>
                <w:b w:val="0"/>
                <w:i w:val="0"/>
                <w:color w:val="263746"/>
                <w:sz w:val="19"/>
              </w:rPr>
              <w:t>Student dashboard</w:t>
            </w:r>
          </w:p>
        </w:tc>
        <w:tc>
          <w:tcPr>
            <w:tcW w:type="dxa" w:w="5184"/>
            <w:vAlign w:val="center"/>
            <w:tcMar>
              <w:top w:w="100" w:type="dxa"/>
              <w:start w:w="120" w:type="dxa"/>
              <w:bottom w:w="100" w:type="dxa"/>
              <w:end w:w="120" w:type="dxa"/>
            </w:tcMar>
          </w:tcPr>
          <w:p>
            <w:pPr>
              <w:spacing w:after="0" w:line="252" w:lineRule="auto"/>
            </w:pPr>
            <w:r>
              <w:rPr>
                <w:rFonts w:ascii="Calibri" w:hAnsi="Calibri"/>
                <w:b w:val="0"/>
                <w:i w:val="0"/>
                <w:color w:val="263746"/>
                <w:sz w:val="19"/>
              </w:rPr>
              <w:t>Browse tutors and manage only the student's own bookings.</w:t>
            </w:r>
          </w:p>
        </w:tc>
      </w:tr>
      <w:tr>
        <w:tc>
          <w:tcPr>
            <w:tcW w:type="dxa" w:w="1656"/>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Tutor</w:t>
            </w:r>
          </w:p>
        </w:tc>
        <w:tc>
          <w:tcPr>
            <w:tcW w:type="dxa" w:w="2520"/>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Tutor dashboard</w:t>
            </w:r>
          </w:p>
        </w:tc>
        <w:tc>
          <w:tcPr>
            <w:tcW w:type="dxa" w:w="5184"/>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Manage the linked tutor profile, slots and assigned bookings.</w:t>
            </w:r>
          </w:p>
        </w:tc>
      </w:tr>
      <w:tr>
        <w:tc>
          <w:tcPr>
            <w:tcW w:type="dxa" w:w="1656"/>
            <w:vAlign w:val="center"/>
            <w:tcMar>
              <w:top w:w="100" w:type="dxa"/>
              <w:start w:w="120" w:type="dxa"/>
              <w:bottom w:w="100" w:type="dxa"/>
              <w:end w:w="120" w:type="dxa"/>
            </w:tcMar>
          </w:tcPr>
          <w:p>
            <w:pPr>
              <w:spacing w:after="0" w:line="252" w:lineRule="auto"/>
            </w:pPr>
            <w:r>
              <w:rPr>
                <w:rFonts w:ascii="Calibri" w:hAnsi="Calibri"/>
                <w:b w:val="0"/>
                <w:i w:val="0"/>
                <w:color w:val="263746"/>
                <w:sz w:val="19"/>
              </w:rPr>
              <w:t>Admin</w:t>
            </w:r>
          </w:p>
        </w:tc>
        <w:tc>
          <w:tcPr>
            <w:tcW w:type="dxa" w:w="2520"/>
            <w:vAlign w:val="center"/>
            <w:tcMar>
              <w:top w:w="100" w:type="dxa"/>
              <w:start w:w="120" w:type="dxa"/>
              <w:bottom w:w="100" w:type="dxa"/>
              <w:end w:w="120" w:type="dxa"/>
            </w:tcMar>
          </w:tcPr>
          <w:p>
            <w:pPr>
              <w:spacing w:after="0" w:line="252" w:lineRule="auto"/>
            </w:pPr>
            <w:r>
              <w:rPr>
                <w:rFonts w:ascii="Calibri" w:hAnsi="Calibri"/>
                <w:b w:val="0"/>
                <w:i w:val="0"/>
                <w:color w:val="263746"/>
                <w:sz w:val="19"/>
              </w:rPr>
              <w:t>Admin dashboard</w:t>
            </w:r>
          </w:p>
        </w:tc>
        <w:tc>
          <w:tcPr>
            <w:tcW w:type="dxa" w:w="5184"/>
            <w:vAlign w:val="center"/>
            <w:tcMar>
              <w:top w:w="100" w:type="dxa"/>
              <w:start w:w="120" w:type="dxa"/>
              <w:bottom w:w="100" w:type="dxa"/>
              <w:end w:w="120" w:type="dxa"/>
            </w:tcMar>
          </w:tcPr>
          <w:p>
            <w:pPr>
              <w:spacing w:after="0" w:line="252" w:lineRule="auto"/>
            </w:pPr>
            <w:r>
              <w:rPr>
                <w:rFonts w:ascii="Calibri" w:hAnsi="Calibri"/>
                <w:b w:val="0"/>
                <w:i w:val="0"/>
                <w:color w:val="263746"/>
                <w:sz w:val="19"/>
              </w:rPr>
              <w:t>Approve tutors, manage reference data and oversee system activity.</w:t>
            </w:r>
          </w:p>
        </w:tc>
      </w:tr>
    </w:tbl>
    <w:p>
      <w:pPr>
        <w:spacing w:after="20"/>
      </w:pPr>
    </w:p>
    <w:p>
      <w:pPr>
        <w:pStyle w:val="Heading2"/>
        <w:keepNext/>
      </w:pPr>
      <w:r>
        <w:t>Security principles</w:t>
      </w:r>
    </w:p>
    <w:p>
      <w:pPr>
        <w:pStyle w:val="ListBullet"/>
        <w:spacing w:after="100" w:line="264" w:lineRule="auto"/>
      </w:pPr>
      <w:r>
        <w:rPr>
          <w:rFonts w:ascii="Calibri" w:hAnsi="Calibri"/>
          <w:b w:val="0"/>
          <w:i w:val="0"/>
          <w:color w:val="263746"/>
          <w:sz w:val="22"/>
        </w:rPr>
        <w:t>Define roles in the CampusLearn app registration and assign them in the Enterprise application.</w:t>
      </w:r>
    </w:p>
    <w:p>
      <w:pPr>
        <w:pStyle w:val="ListBullet"/>
        <w:spacing w:after="100" w:line="264" w:lineRule="auto"/>
      </w:pPr>
      <w:r>
        <w:rPr>
          <w:rFonts w:ascii="Calibri" w:hAnsi="Calibri"/>
          <w:b w:val="0"/>
          <w:i w:val="0"/>
          <w:color w:val="263746"/>
          <w:sz w:val="22"/>
        </w:rPr>
        <w:t>Treat navigation visibility as convenience only; every protected page must also enforce authorization.</w:t>
      </w:r>
    </w:p>
    <w:p>
      <w:pPr>
        <w:pStyle w:val="ListBullet"/>
        <w:spacing w:after="100" w:line="264" w:lineRule="auto"/>
      </w:pPr>
      <w:r>
        <w:rPr>
          <w:rFonts w:ascii="Calibri" w:hAnsi="Calibri"/>
          <w:b w:val="0"/>
          <w:i w:val="0"/>
          <w:color w:val="263746"/>
          <w:sz w:val="22"/>
        </w:rPr>
        <w:t>Use the Entra object ID plus tenant ID as the stable external identity key.</w:t>
      </w:r>
    </w:p>
    <w:p>
      <w:pPr>
        <w:pStyle w:val="ListBullet"/>
        <w:spacing w:after="100" w:line="264" w:lineRule="auto"/>
      </w:pPr>
      <w:r>
        <w:rPr>
          <w:rFonts w:ascii="Calibri" w:hAnsi="Calibri"/>
          <w:b w:val="0"/>
          <w:i w:val="0"/>
          <w:color w:val="263746"/>
          <w:sz w:val="22"/>
        </w:rPr>
        <w:t>Link a Tutor record to the matching Entra identity before allowing tutor-only actions.</w:t>
      </w:r>
    </w:p>
    <w:p>
      <w:pPr>
        <w:pStyle w:val="ListBullet"/>
        <w:spacing w:after="100" w:line="264" w:lineRule="auto"/>
      </w:pPr>
      <w:r>
        <w:rPr>
          <w:rFonts w:ascii="Calibri" w:hAnsi="Calibri"/>
          <w:b w:val="0"/>
          <w:i w:val="0"/>
          <w:color w:val="263746"/>
          <w:sz w:val="22"/>
        </w:rPr>
        <w:t>Give unassigned users an access-denied experience instead of guessing a default role.</w:t>
      </w:r>
    </w:p>
    <w:p>
      <w:pPr>
        <w:pStyle w:val="ListBullet"/>
        <w:spacing w:after="100" w:line="264" w:lineRule="auto"/>
      </w:pPr>
      <w:r>
        <w:rPr>
          <w:rFonts w:ascii="Calibri" w:hAnsi="Calibri"/>
          <w:b w:val="0"/>
          <w:i w:val="0"/>
          <w:color w:val="263746"/>
          <w:sz w:val="22"/>
        </w:rPr>
        <w:t>Add matching role claims to development authentication so local testing behaves like Entra sign-in.</w:t>
      </w:r>
    </w:p>
    <w:p>
      <w:r>
        <w:br w:type="page"/>
      </w:r>
    </w:p>
    <w:p>
      <w:pPr>
        <w:pStyle w:val="Heading1"/>
        <w:keepNext/>
      </w:pPr>
      <w:r>
        <w:t>8. Dashboard blueprint</w:t>
      </w:r>
    </w:p>
    <w:p>
      <w:pPr>
        <w:spacing w:before="120" w:after="200" w:line="264" w:lineRule="auto"/>
        <w:ind w:left="173" w:right="173"/>
        <w:shd w:fill="F2EDFF"/>
        <w:pBdr>
          <w:left w:val="single" w:sz="18" w:space="8" w:color="725AC1"/>
        </w:pBdr>
      </w:pPr>
      <w:r>
        <w:rPr>
          <w:rFonts w:ascii="Calibri" w:hAnsi="Calibri"/>
          <w:b/>
          <w:i w:val="0"/>
          <w:color w:val="725AC1"/>
          <w:sz w:val="22"/>
        </w:rPr>
        <w:t xml:space="preserve">PLANNED: </w:t>
      </w:r>
      <w:r>
        <w:rPr>
          <w:rFonts w:ascii="Calibri" w:hAnsi="Calibri"/>
          <w:b w:val="0"/>
          <w:i w:val="0"/>
          <w:color w:val="263746"/>
          <w:sz w:val="22"/>
        </w:rPr>
        <w:t>Student, tutor and admin dashboards share the same database but expose different information and commands. Role policies are the gate between them.</w:t>
      </w:r>
    </w:p>
    <w:p>
      <w:pPr>
        <w:pStyle w:val="Heading2"/>
        <w:keepNext/>
      </w:pPr>
      <w:r>
        <w:t>Shared dashboard pattern</w:t>
      </w:r>
    </w:p>
    <w:p>
      <w:pPr>
        <w:pStyle w:val="ListBullet"/>
        <w:spacing w:after="100" w:line="264" w:lineRule="auto"/>
      </w:pPr>
      <w:r>
        <w:rPr>
          <w:rFonts w:ascii="Calibri" w:hAnsi="Calibri"/>
          <w:b w:val="0"/>
          <w:i w:val="0"/>
          <w:color w:val="263746"/>
          <w:sz w:val="22"/>
        </w:rPr>
        <w:t>Identity banner: name, role and clear sign-out action.</w:t>
      </w:r>
    </w:p>
    <w:p>
      <w:pPr>
        <w:pStyle w:val="ListBullet"/>
        <w:spacing w:after="100" w:line="264" w:lineRule="auto"/>
      </w:pPr>
      <w:r>
        <w:rPr>
          <w:rFonts w:ascii="Calibri" w:hAnsi="Calibri"/>
          <w:b w:val="0"/>
          <w:i w:val="0"/>
          <w:color w:val="263746"/>
          <w:sz w:val="22"/>
        </w:rPr>
        <w:t>Summary cards: a small number of counts that lead to real lists.</w:t>
      </w:r>
    </w:p>
    <w:p>
      <w:pPr>
        <w:pStyle w:val="ListBullet"/>
        <w:spacing w:after="100" w:line="264" w:lineRule="auto"/>
      </w:pPr>
      <w:r>
        <w:rPr>
          <w:rFonts w:ascii="Calibri" w:hAnsi="Calibri"/>
          <w:b w:val="0"/>
          <w:i w:val="0"/>
          <w:color w:val="263746"/>
          <w:sz w:val="22"/>
        </w:rPr>
        <w:t>Priority work: items requiring action now.</w:t>
      </w:r>
    </w:p>
    <w:p>
      <w:pPr>
        <w:pStyle w:val="ListBullet"/>
        <w:spacing w:after="100" w:line="264" w:lineRule="auto"/>
      </w:pPr>
      <w:r>
        <w:rPr>
          <w:rFonts w:ascii="Calibri" w:hAnsi="Calibri"/>
          <w:b w:val="0"/>
          <w:i w:val="0"/>
          <w:color w:val="263746"/>
          <w:sz w:val="22"/>
        </w:rPr>
        <w:t>Recent activity: what changed and when.</w:t>
      </w:r>
    </w:p>
    <w:p>
      <w:pPr>
        <w:pStyle w:val="ListBullet"/>
        <w:spacing w:after="100" w:line="264" w:lineRule="auto"/>
      </w:pPr>
      <w:r>
        <w:rPr>
          <w:rFonts w:ascii="Calibri" w:hAnsi="Calibri"/>
          <w:b w:val="0"/>
          <w:i w:val="0"/>
          <w:color w:val="263746"/>
          <w:sz w:val="22"/>
        </w:rPr>
        <w:t>Empty states: friendly instructions when there is no data yet.</w:t>
      </w:r>
    </w:p>
    <w:p>
      <w:pPr>
        <w:pStyle w:val="ListBullet"/>
        <w:spacing w:after="100" w:line="264" w:lineRule="auto"/>
      </w:pPr>
      <w:r>
        <w:rPr>
          <w:rFonts w:ascii="Calibri" w:hAnsi="Calibri"/>
          <w:b w:val="0"/>
          <w:i w:val="0"/>
          <w:color w:val="263746"/>
          <w:sz w:val="22"/>
        </w:rPr>
        <w:t>Role-safe navigation: show only destinations the current role may use.</w:t>
      </w:r>
    </w:p>
    <w:p>
      <w:pPr>
        <w:pStyle w:val="Heading2"/>
        <w:keepNext/>
      </w:pPr>
      <w:r>
        <w:t>Role comparison</w:t>
      </w:r>
    </w:p>
    <w:tbl>
      <w:tblPr>
        <w:tblW w:type="dxa" w:w="9360"/>
        <w:tblLayout w:type="fixed"/>
        <w:tblLook w:firstColumn="1" w:firstRow="1" w:lastColumn="0" w:lastRow="0" w:noHBand="0" w:noVBand="1" w:val="04A0"/>
        <w:jc w:val="left"/>
        <w:tblInd w:w="120" w:type="dxa"/>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2232"/>
        <w:gridCol w:w="2232"/>
        <w:gridCol w:w="2448"/>
        <w:gridCol w:w="2448"/>
      </w:tblGrid>
      <w:tr>
        <w:trPr>
          <w:tblHeader w:val="true"/>
        </w:trPr>
        <w:tc>
          <w:tcPr>
            <w:tcW w:type="dxa" w:w="2232"/>
            <w:vAlign w:val="center"/>
            <w:tcMar>
              <w:top w:w="100" w:type="dxa"/>
              <w:start w:w="120" w:type="dxa"/>
              <w:bottom w:w="100" w:type="dxa"/>
              <w:end w:w="120" w:type="dxa"/>
            </w:tcMar>
            <w:shd w:fill="17324D"/>
          </w:tcPr>
          <w:p>
            <w:pPr>
              <w:spacing w:after="0"/>
              <w:jc w:val="left"/>
            </w:pPr>
            <w:r>
              <w:rPr>
                <w:rFonts w:ascii="Calibri" w:hAnsi="Calibri"/>
                <w:b/>
                <w:i w:val="0"/>
                <w:color w:val="FFFFFF"/>
                <w:sz w:val="17"/>
              </w:rPr>
              <w:t>Capability</w:t>
            </w:r>
          </w:p>
        </w:tc>
        <w:tc>
          <w:tcPr>
            <w:tcW w:type="dxa" w:w="2232"/>
            <w:vAlign w:val="center"/>
            <w:tcMar>
              <w:top w:w="100" w:type="dxa"/>
              <w:start w:w="120" w:type="dxa"/>
              <w:bottom w:w="100" w:type="dxa"/>
              <w:end w:w="120" w:type="dxa"/>
            </w:tcMar>
            <w:shd w:fill="17324D"/>
          </w:tcPr>
          <w:p>
            <w:pPr>
              <w:spacing w:after="0"/>
              <w:jc w:val="left"/>
            </w:pPr>
            <w:r>
              <w:rPr>
                <w:rFonts w:ascii="Calibri" w:hAnsi="Calibri"/>
                <w:b/>
                <w:i w:val="0"/>
                <w:color w:val="FFFFFF"/>
                <w:sz w:val="17"/>
              </w:rPr>
              <w:t>Student</w:t>
            </w:r>
          </w:p>
        </w:tc>
        <w:tc>
          <w:tcPr>
            <w:tcW w:type="dxa" w:w="2448"/>
            <w:vAlign w:val="center"/>
            <w:tcMar>
              <w:top w:w="100" w:type="dxa"/>
              <w:start w:w="120" w:type="dxa"/>
              <w:bottom w:w="100" w:type="dxa"/>
              <w:end w:w="120" w:type="dxa"/>
            </w:tcMar>
            <w:shd w:fill="17324D"/>
          </w:tcPr>
          <w:p>
            <w:pPr>
              <w:spacing w:after="0"/>
              <w:jc w:val="left"/>
            </w:pPr>
            <w:r>
              <w:rPr>
                <w:rFonts w:ascii="Calibri" w:hAnsi="Calibri"/>
                <w:b/>
                <w:i w:val="0"/>
                <w:color w:val="FFFFFF"/>
                <w:sz w:val="17"/>
              </w:rPr>
              <w:t>Tutor</w:t>
            </w:r>
          </w:p>
        </w:tc>
        <w:tc>
          <w:tcPr>
            <w:tcW w:type="dxa" w:w="2448"/>
            <w:vAlign w:val="center"/>
            <w:tcMar>
              <w:top w:w="100" w:type="dxa"/>
              <w:start w:w="120" w:type="dxa"/>
              <w:bottom w:w="100" w:type="dxa"/>
              <w:end w:w="120" w:type="dxa"/>
            </w:tcMar>
            <w:shd w:fill="17324D"/>
          </w:tcPr>
          <w:p>
            <w:pPr>
              <w:spacing w:after="0"/>
              <w:jc w:val="left"/>
            </w:pPr>
            <w:r>
              <w:rPr>
                <w:rFonts w:ascii="Calibri" w:hAnsi="Calibri"/>
                <w:b/>
                <w:i w:val="0"/>
                <w:color w:val="FFFFFF"/>
                <w:sz w:val="17"/>
              </w:rPr>
              <w:t>Admin</w:t>
            </w:r>
          </w:p>
        </w:tc>
      </w:tr>
      <w:tr>
        <w:tc>
          <w:tcPr>
            <w:tcW w:type="dxa" w:w="2232"/>
            <w:vAlign w:val="center"/>
            <w:tcMar>
              <w:top w:w="100" w:type="dxa"/>
              <w:start w:w="120" w:type="dxa"/>
              <w:bottom w:w="100" w:type="dxa"/>
              <w:end w:w="120" w:type="dxa"/>
            </w:tcMar>
          </w:tcPr>
          <w:p>
            <w:pPr>
              <w:spacing w:after="0" w:line="252" w:lineRule="auto"/>
            </w:pPr>
            <w:r>
              <w:rPr>
                <w:rFonts w:ascii="Calibri" w:hAnsi="Calibri"/>
                <w:b w:val="0"/>
                <w:i w:val="0"/>
                <w:color w:val="263746"/>
                <w:sz w:val="17"/>
              </w:rPr>
              <w:t>Tutor discovery</w:t>
            </w:r>
          </w:p>
        </w:tc>
        <w:tc>
          <w:tcPr>
            <w:tcW w:type="dxa" w:w="2232"/>
            <w:vAlign w:val="center"/>
            <w:tcMar>
              <w:top w:w="100" w:type="dxa"/>
              <w:start w:w="120" w:type="dxa"/>
              <w:bottom w:w="100" w:type="dxa"/>
              <w:end w:w="120" w:type="dxa"/>
            </w:tcMar>
          </w:tcPr>
          <w:p>
            <w:pPr>
              <w:spacing w:after="0" w:line="252" w:lineRule="auto"/>
            </w:pPr>
            <w:r>
              <w:rPr>
                <w:rFonts w:ascii="Calibri" w:hAnsi="Calibri"/>
                <w:b w:val="0"/>
                <w:i w:val="0"/>
                <w:color w:val="263746"/>
                <w:sz w:val="17"/>
              </w:rPr>
              <w:t>Browse</w:t>
            </w:r>
          </w:p>
        </w:tc>
        <w:tc>
          <w:tcPr>
            <w:tcW w:type="dxa" w:w="2448"/>
            <w:vAlign w:val="center"/>
            <w:tcMar>
              <w:top w:w="100" w:type="dxa"/>
              <w:start w:w="120" w:type="dxa"/>
              <w:bottom w:w="100" w:type="dxa"/>
              <w:end w:w="120" w:type="dxa"/>
            </w:tcMar>
          </w:tcPr>
          <w:p>
            <w:pPr>
              <w:spacing w:after="0" w:line="252" w:lineRule="auto"/>
            </w:pPr>
            <w:r>
              <w:rPr>
                <w:rFonts w:ascii="Calibri" w:hAnsi="Calibri"/>
                <w:b w:val="0"/>
                <w:i w:val="0"/>
                <w:color w:val="263746"/>
                <w:sz w:val="17"/>
              </w:rPr>
              <w:t>View own public profile</w:t>
            </w:r>
          </w:p>
        </w:tc>
        <w:tc>
          <w:tcPr>
            <w:tcW w:type="dxa" w:w="2448"/>
            <w:vAlign w:val="center"/>
            <w:tcMar>
              <w:top w:w="100" w:type="dxa"/>
              <w:start w:w="120" w:type="dxa"/>
              <w:bottom w:w="100" w:type="dxa"/>
              <w:end w:w="120" w:type="dxa"/>
            </w:tcMar>
          </w:tcPr>
          <w:p>
            <w:pPr>
              <w:spacing w:after="0" w:line="252" w:lineRule="auto"/>
            </w:pPr>
            <w:r>
              <w:rPr>
                <w:rFonts w:ascii="Calibri" w:hAnsi="Calibri"/>
                <w:b w:val="0"/>
                <w:i w:val="0"/>
                <w:color w:val="263746"/>
                <w:sz w:val="17"/>
              </w:rPr>
              <w:t>View and manage all</w:t>
            </w:r>
          </w:p>
        </w:tc>
      </w:tr>
      <w:tr>
        <w:tc>
          <w:tcPr>
            <w:tcW w:type="dxa" w:w="2232"/>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Availability</w:t>
            </w:r>
          </w:p>
        </w:tc>
        <w:tc>
          <w:tcPr>
            <w:tcW w:type="dxa" w:w="2232"/>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Choose a free slot</w:t>
            </w:r>
          </w:p>
        </w:tc>
        <w:tc>
          <w:tcPr>
            <w:tcW w:type="dxa" w:w="2448"/>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Create and manage own slots</w:t>
            </w:r>
          </w:p>
        </w:tc>
        <w:tc>
          <w:tcPr>
            <w:tcW w:type="dxa" w:w="2448"/>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Audit or deactivate</w:t>
            </w:r>
          </w:p>
        </w:tc>
      </w:tr>
      <w:tr>
        <w:tc>
          <w:tcPr>
            <w:tcW w:type="dxa" w:w="2232"/>
            <w:vAlign w:val="center"/>
            <w:tcMar>
              <w:top w:w="100" w:type="dxa"/>
              <w:start w:w="120" w:type="dxa"/>
              <w:bottom w:w="100" w:type="dxa"/>
              <w:end w:w="120" w:type="dxa"/>
            </w:tcMar>
          </w:tcPr>
          <w:p>
            <w:pPr>
              <w:spacing w:after="0" w:line="252" w:lineRule="auto"/>
            </w:pPr>
            <w:r>
              <w:rPr>
                <w:rFonts w:ascii="Calibri" w:hAnsi="Calibri"/>
                <w:b w:val="0"/>
                <w:i w:val="0"/>
                <w:color w:val="263746"/>
                <w:sz w:val="17"/>
              </w:rPr>
              <w:t>Bookings</w:t>
            </w:r>
          </w:p>
        </w:tc>
        <w:tc>
          <w:tcPr>
            <w:tcW w:type="dxa" w:w="2232"/>
            <w:vAlign w:val="center"/>
            <w:tcMar>
              <w:top w:w="100" w:type="dxa"/>
              <w:start w:w="120" w:type="dxa"/>
              <w:bottom w:w="100" w:type="dxa"/>
              <w:end w:w="120" w:type="dxa"/>
            </w:tcMar>
          </w:tcPr>
          <w:p>
            <w:pPr>
              <w:spacing w:after="0" w:line="252" w:lineRule="auto"/>
            </w:pPr>
            <w:r>
              <w:rPr>
                <w:rFonts w:ascii="Calibri" w:hAnsi="Calibri"/>
                <w:b w:val="0"/>
                <w:i w:val="0"/>
                <w:color w:val="263746"/>
                <w:sz w:val="17"/>
              </w:rPr>
              <w:t>View own</w:t>
            </w:r>
          </w:p>
        </w:tc>
        <w:tc>
          <w:tcPr>
            <w:tcW w:type="dxa" w:w="2448"/>
            <w:vAlign w:val="center"/>
            <w:tcMar>
              <w:top w:w="100" w:type="dxa"/>
              <w:start w:w="120" w:type="dxa"/>
              <w:bottom w:w="100" w:type="dxa"/>
              <w:end w:w="120" w:type="dxa"/>
            </w:tcMar>
          </w:tcPr>
          <w:p>
            <w:pPr>
              <w:spacing w:after="0" w:line="252" w:lineRule="auto"/>
            </w:pPr>
            <w:r>
              <w:rPr>
                <w:rFonts w:ascii="Calibri" w:hAnsi="Calibri"/>
                <w:b w:val="0"/>
                <w:i w:val="0"/>
                <w:color w:val="263746"/>
                <w:sz w:val="17"/>
              </w:rPr>
              <w:t>Respond to assigned</w:t>
            </w:r>
          </w:p>
        </w:tc>
        <w:tc>
          <w:tcPr>
            <w:tcW w:type="dxa" w:w="2448"/>
            <w:vAlign w:val="center"/>
            <w:tcMar>
              <w:top w:w="100" w:type="dxa"/>
              <w:start w:w="120" w:type="dxa"/>
              <w:bottom w:w="100" w:type="dxa"/>
              <w:end w:w="120" w:type="dxa"/>
            </w:tcMar>
          </w:tcPr>
          <w:p>
            <w:pPr>
              <w:spacing w:after="0" w:line="252" w:lineRule="auto"/>
            </w:pPr>
            <w:r>
              <w:rPr>
                <w:rFonts w:ascii="Calibri" w:hAnsi="Calibri"/>
                <w:b w:val="0"/>
                <w:i w:val="0"/>
                <w:color w:val="263746"/>
                <w:sz w:val="17"/>
              </w:rPr>
              <w:t>View and intervene</w:t>
            </w:r>
          </w:p>
        </w:tc>
      </w:tr>
      <w:tr>
        <w:tc>
          <w:tcPr>
            <w:tcW w:type="dxa" w:w="2232"/>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Tutor approval</w:t>
            </w:r>
          </w:p>
        </w:tc>
        <w:tc>
          <w:tcPr>
            <w:tcW w:type="dxa" w:w="2232"/>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No</w:t>
            </w:r>
          </w:p>
        </w:tc>
        <w:tc>
          <w:tcPr>
            <w:tcW w:type="dxa" w:w="2448"/>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View own status</w:t>
            </w:r>
          </w:p>
        </w:tc>
        <w:tc>
          <w:tcPr>
            <w:tcW w:type="dxa" w:w="2448"/>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Approve, decline, suspend</w:t>
            </w:r>
          </w:p>
        </w:tc>
      </w:tr>
      <w:tr>
        <w:tc>
          <w:tcPr>
            <w:tcW w:type="dxa" w:w="2232"/>
            <w:vAlign w:val="center"/>
            <w:tcMar>
              <w:top w:w="100" w:type="dxa"/>
              <w:start w:w="120" w:type="dxa"/>
              <w:bottom w:w="100" w:type="dxa"/>
              <w:end w:w="120" w:type="dxa"/>
            </w:tcMar>
          </w:tcPr>
          <w:p>
            <w:pPr>
              <w:spacing w:after="0" w:line="252" w:lineRule="auto"/>
            </w:pPr>
            <w:r>
              <w:rPr>
                <w:rFonts w:ascii="Calibri" w:hAnsi="Calibri"/>
                <w:b w:val="0"/>
                <w:i w:val="0"/>
                <w:color w:val="263746"/>
                <w:sz w:val="17"/>
              </w:rPr>
              <w:t>Modules</w:t>
            </w:r>
          </w:p>
        </w:tc>
        <w:tc>
          <w:tcPr>
            <w:tcW w:type="dxa" w:w="2232"/>
            <w:vAlign w:val="center"/>
            <w:tcMar>
              <w:top w:w="100" w:type="dxa"/>
              <w:start w:w="120" w:type="dxa"/>
              <w:bottom w:w="100" w:type="dxa"/>
              <w:end w:w="120" w:type="dxa"/>
            </w:tcMar>
          </w:tcPr>
          <w:p>
            <w:pPr>
              <w:spacing w:after="0" w:line="252" w:lineRule="auto"/>
            </w:pPr>
            <w:r>
              <w:rPr>
                <w:rFonts w:ascii="Calibri" w:hAnsi="Calibri"/>
                <w:b w:val="0"/>
                <w:i w:val="0"/>
                <w:color w:val="263746"/>
                <w:sz w:val="17"/>
              </w:rPr>
              <w:t>Filter tutors</w:t>
            </w:r>
          </w:p>
        </w:tc>
        <w:tc>
          <w:tcPr>
            <w:tcW w:type="dxa" w:w="2448"/>
            <w:vAlign w:val="center"/>
            <w:tcMar>
              <w:top w:w="100" w:type="dxa"/>
              <w:start w:w="120" w:type="dxa"/>
              <w:bottom w:w="100" w:type="dxa"/>
              <w:end w:w="120" w:type="dxa"/>
            </w:tcMar>
          </w:tcPr>
          <w:p>
            <w:pPr>
              <w:spacing w:after="0" w:line="252" w:lineRule="auto"/>
            </w:pPr>
            <w:r>
              <w:rPr>
                <w:rFonts w:ascii="Calibri" w:hAnsi="Calibri"/>
                <w:b w:val="0"/>
                <w:i w:val="0"/>
                <w:color w:val="263746"/>
                <w:sz w:val="17"/>
              </w:rPr>
              <w:t>Select taught modules</w:t>
            </w:r>
          </w:p>
        </w:tc>
        <w:tc>
          <w:tcPr>
            <w:tcW w:type="dxa" w:w="2448"/>
            <w:vAlign w:val="center"/>
            <w:tcMar>
              <w:top w:w="100" w:type="dxa"/>
              <w:start w:w="120" w:type="dxa"/>
              <w:bottom w:w="100" w:type="dxa"/>
              <w:end w:w="120" w:type="dxa"/>
            </w:tcMar>
          </w:tcPr>
          <w:p>
            <w:pPr>
              <w:spacing w:after="0" w:line="252" w:lineRule="auto"/>
            </w:pPr>
            <w:r>
              <w:rPr>
                <w:rFonts w:ascii="Calibri" w:hAnsi="Calibri"/>
                <w:b w:val="0"/>
                <w:i w:val="0"/>
                <w:color w:val="263746"/>
                <w:sz w:val="17"/>
              </w:rPr>
              <w:t>Create and maintain</w:t>
            </w:r>
          </w:p>
        </w:tc>
      </w:tr>
      <w:tr>
        <w:tc>
          <w:tcPr>
            <w:tcW w:type="dxa" w:w="2232"/>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Reporting</w:t>
            </w:r>
          </w:p>
        </w:tc>
        <w:tc>
          <w:tcPr>
            <w:tcW w:type="dxa" w:w="2232"/>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Personal summary</w:t>
            </w:r>
          </w:p>
        </w:tc>
        <w:tc>
          <w:tcPr>
            <w:tcW w:type="dxa" w:w="2448"/>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Own performance</w:t>
            </w:r>
          </w:p>
        </w:tc>
        <w:tc>
          <w:tcPr>
            <w:tcW w:type="dxa" w:w="2448"/>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System-wide trends</w:t>
            </w:r>
          </w:p>
        </w:tc>
      </w:tr>
    </w:tbl>
    <w:p>
      <w:pPr>
        <w:spacing w:after="20"/>
      </w:pPr>
    </w:p>
    <w:p>
      <w:pPr>
        <w:pStyle w:val="Heading2"/>
        <w:keepNext/>
      </w:pPr>
      <w:r>
        <w:t>Dashboard routing rule</w:t>
      </w:r>
    </w:p>
    <w:p>
      <w:pPr>
        <w:spacing w:after="120" w:line="264" w:lineRule="auto"/>
      </w:pPr>
      <w:r>
        <w:rPr>
          <w:rFonts w:ascii="Calibri" w:hAnsi="Calibri"/>
          <w:b w:val="0"/>
          <w:i w:val="0"/>
          <w:color w:val="263746"/>
          <w:sz w:val="22"/>
        </w:rPr>
        <w:t>After sign-in, the application reads the role claim and sends the user to the matching dashboard. A user with more than one role needs an explicit priority rule or a dashboard switcher; this decision should be made before implementation.</w:t>
      </w:r>
    </w:p>
    <w:p>
      <w:r>
        <w:br w:type="page"/>
      </w:r>
    </w:p>
    <w:p>
      <w:pPr>
        <w:pStyle w:val="Heading1"/>
        <w:keepNext/>
      </w:pPr>
      <w:r>
        <w:t>9. Student dashboard</w:t>
      </w:r>
    </w:p>
    <w:p>
      <w:pPr>
        <w:spacing w:before="120" w:after="200" w:line="264" w:lineRule="auto"/>
        <w:ind w:left="173" w:right="173"/>
        <w:shd w:fill="EAF4FB"/>
        <w:pBdr>
          <w:left w:val="single" w:sz="18" w:space="8" w:color="1665A7"/>
        </w:pBdr>
      </w:pPr>
      <w:r>
        <w:rPr>
          <w:rFonts w:ascii="Calibri" w:hAnsi="Calibri"/>
          <w:b/>
          <w:i w:val="0"/>
          <w:color w:val="1665A7"/>
          <w:sz w:val="22"/>
        </w:rPr>
        <w:t xml:space="preserve">CURRENT FOUNDATION: </w:t>
      </w:r>
      <w:r>
        <w:rPr>
          <w:rFonts w:ascii="Calibri" w:hAnsi="Calibri"/>
          <w:b w:val="0"/>
          <w:i w:val="0"/>
          <w:color w:val="263746"/>
          <w:sz w:val="22"/>
        </w:rPr>
        <w:t>A student dashboard, tutor browser and booking list already exist. The next work should refine accuracy, permissions and the overall experience.</w:t>
      </w:r>
    </w:p>
    <w:p>
      <w:pPr>
        <w:pStyle w:val="Heading2"/>
        <w:keepNext/>
      </w:pPr>
      <w:r>
        <w:t>Primary student jobs</w:t>
      </w:r>
    </w:p>
    <w:p>
      <w:pPr>
        <w:pStyle w:val="ListBullet"/>
        <w:spacing w:after="100" w:line="264" w:lineRule="auto"/>
      </w:pPr>
      <w:r>
        <w:rPr>
          <w:rFonts w:ascii="Calibri" w:hAnsi="Calibri"/>
          <w:b w:val="0"/>
          <w:i w:val="0"/>
          <w:color w:val="263746"/>
          <w:sz w:val="22"/>
        </w:rPr>
        <w:t>See the next confirmed or pending tutoring sessions.</w:t>
      </w:r>
    </w:p>
    <w:p>
      <w:pPr>
        <w:pStyle w:val="ListBullet"/>
        <w:spacing w:after="100" w:line="264" w:lineRule="auto"/>
      </w:pPr>
      <w:r>
        <w:rPr>
          <w:rFonts w:ascii="Calibri" w:hAnsi="Calibri"/>
          <w:b w:val="0"/>
          <w:i w:val="0"/>
          <w:color w:val="263746"/>
          <w:sz w:val="22"/>
        </w:rPr>
        <w:t>Find an approved active tutor by course module.</w:t>
      </w:r>
    </w:p>
    <w:p>
      <w:pPr>
        <w:pStyle w:val="ListBullet"/>
        <w:spacing w:after="100" w:line="264" w:lineRule="auto"/>
      </w:pPr>
      <w:r>
        <w:rPr>
          <w:rFonts w:ascii="Calibri" w:hAnsi="Calibri"/>
          <w:b w:val="0"/>
          <w:i w:val="0"/>
          <w:color w:val="263746"/>
          <w:sz w:val="22"/>
        </w:rPr>
        <w:t>Choose an available slot and create a booking.</w:t>
      </w:r>
    </w:p>
    <w:p>
      <w:pPr>
        <w:pStyle w:val="ListBullet"/>
        <w:spacing w:after="100" w:line="264" w:lineRule="auto"/>
      </w:pPr>
      <w:r>
        <w:rPr>
          <w:rFonts w:ascii="Calibri" w:hAnsi="Calibri"/>
          <w:b w:val="0"/>
          <w:i w:val="0"/>
          <w:color w:val="263746"/>
          <w:sz w:val="22"/>
        </w:rPr>
        <w:t>Review booking history and status changes.</w:t>
      </w:r>
    </w:p>
    <w:p>
      <w:pPr>
        <w:pStyle w:val="ListBullet"/>
        <w:spacing w:after="100" w:line="264" w:lineRule="auto"/>
      </w:pPr>
      <w:r>
        <w:rPr>
          <w:rFonts w:ascii="Calibri" w:hAnsi="Calibri"/>
          <w:b w:val="0"/>
          <w:i w:val="0"/>
          <w:color w:val="263746"/>
          <w:sz w:val="22"/>
        </w:rPr>
        <w:t>Cancel or reschedule when policy permits.</w:t>
      </w:r>
    </w:p>
    <w:p>
      <w:pPr>
        <w:pStyle w:val="Heading2"/>
        <w:keepNext/>
      </w:pPr>
      <w:r>
        <w:t>Suggested student dashboard sections</w:t>
      </w:r>
    </w:p>
    <w:tbl>
      <w:tblPr>
        <w:tblW w:type="dxa" w:w="9360"/>
        <w:tblLayout w:type="fixed"/>
        <w:tblLook w:firstColumn="1" w:firstRow="1" w:lastColumn="0" w:lastRow="0" w:noHBand="0" w:noVBand="1" w:val="04A0"/>
        <w:jc w:val="left"/>
        <w:tblInd w:w="120" w:type="dxa"/>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1944"/>
        <w:gridCol w:w="4536"/>
        <w:gridCol w:w="2880"/>
      </w:tblGrid>
      <w:tr>
        <w:trPr>
          <w:tblHeader w:val="true"/>
        </w:trPr>
        <w:tc>
          <w:tcPr>
            <w:tcW w:type="dxa" w:w="1944"/>
            <w:vAlign w:val="center"/>
            <w:tcMar>
              <w:top w:w="100" w:type="dxa"/>
              <w:start w:w="120" w:type="dxa"/>
              <w:bottom w:w="100" w:type="dxa"/>
              <w:end w:w="120" w:type="dxa"/>
            </w:tcMar>
            <w:shd w:fill="17324D"/>
          </w:tcPr>
          <w:p>
            <w:pPr>
              <w:spacing w:after="0"/>
              <w:jc w:val="left"/>
            </w:pPr>
            <w:r>
              <w:rPr>
                <w:rFonts w:ascii="Calibri" w:hAnsi="Calibri"/>
                <w:b/>
                <w:i w:val="0"/>
                <w:color w:val="FFFFFF"/>
                <w:sz w:val="18"/>
              </w:rPr>
              <w:t>Section</w:t>
            </w:r>
          </w:p>
        </w:tc>
        <w:tc>
          <w:tcPr>
            <w:tcW w:type="dxa" w:w="4536"/>
            <w:vAlign w:val="center"/>
            <w:tcMar>
              <w:top w:w="100" w:type="dxa"/>
              <w:start w:w="120" w:type="dxa"/>
              <w:bottom w:w="100" w:type="dxa"/>
              <w:end w:w="120" w:type="dxa"/>
            </w:tcMar>
            <w:shd w:fill="17324D"/>
          </w:tcPr>
          <w:p>
            <w:pPr>
              <w:spacing w:after="0"/>
              <w:jc w:val="left"/>
            </w:pPr>
            <w:r>
              <w:rPr>
                <w:rFonts w:ascii="Calibri" w:hAnsi="Calibri"/>
                <w:b/>
                <w:i w:val="0"/>
                <w:color w:val="FFFFFF"/>
                <w:sz w:val="18"/>
              </w:rPr>
              <w:t>Shows</w:t>
            </w:r>
          </w:p>
        </w:tc>
        <w:tc>
          <w:tcPr>
            <w:tcW w:type="dxa" w:w="2880"/>
            <w:vAlign w:val="center"/>
            <w:tcMar>
              <w:top w:w="100" w:type="dxa"/>
              <w:start w:w="120" w:type="dxa"/>
              <w:bottom w:w="100" w:type="dxa"/>
              <w:end w:w="120" w:type="dxa"/>
            </w:tcMar>
            <w:shd w:fill="17324D"/>
          </w:tcPr>
          <w:p>
            <w:pPr>
              <w:spacing w:after="0"/>
              <w:jc w:val="left"/>
            </w:pPr>
            <w:r>
              <w:rPr>
                <w:rFonts w:ascii="Calibri" w:hAnsi="Calibri"/>
                <w:b/>
                <w:i w:val="0"/>
                <w:color w:val="FFFFFF"/>
                <w:sz w:val="18"/>
              </w:rPr>
              <w:t>Action</w:t>
            </w:r>
          </w:p>
        </w:tc>
      </w:tr>
      <w:tr>
        <w:tc>
          <w:tcPr>
            <w:tcW w:type="dxa" w:w="1944"/>
            <w:vAlign w:val="center"/>
            <w:tcMar>
              <w:top w:w="100" w:type="dxa"/>
              <w:start w:w="120" w:type="dxa"/>
              <w:bottom w:w="100" w:type="dxa"/>
              <w:end w:w="120" w:type="dxa"/>
            </w:tcMar>
          </w:tcPr>
          <w:p>
            <w:pPr>
              <w:spacing w:after="0" w:line="252" w:lineRule="auto"/>
            </w:pPr>
            <w:r>
              <w:rPr>
                <w:rFonts w:ascii="Calibri" w:hAnsi="Calibri"/>
                <w:b w:val="0"/>
                <w:i w:val="0"/>
                <w:color w:val="263746"/>
                <w:sz w:val="18"/>
              </w:rPr>
              <w:t>Next session</w:t>
            </w:r>
          </w:p>
        </w:tc>
        <w:tc>
          <w:tcPr>
            <w:tcW w:type="dxa" w:w="4536"/>
            <w:vAlign w:val="center"/>
            <w:tcMar>
              <w:top w:w="100" w:type="dxa"/>
              <w:start w:w="120" w:type="dxa"/>
              <w:bottom w:w="100" w:type="dxa"/>
              <w:end w:w="120" w:type="dxa"/>
            </w:tcMar>
          </w:tcPr>
          <w:p>
            <w:pPr>
              <w:spacing w:after="0" w:line="252" w:lineRule="auto"/>
            </w:pPr>
            <w:r>
              <w:rPr>
                <w:rFonts w:ascii="Calibri" w:hAnsi="Calibri"/>
                <w:b w:val="0"/>
                <w:i w:val="0"/>
                <w:color w:val="263746"/>
                <w:sz w:val="18"/>
              </w:rPr>
              <w:t>Tutor, module, date, time and status</w:t>
            </w:r>
          </w:p>
        </w:tc>
        <w:tc>
          <w:tcPr>
            <w:tcW w:type="dxa" w:w="2880"/>
            <w:vAlign w:val="center"/>
            <w:tcMar>
              <w:top w:w="100" w:type="dxa"/>
              <w:start w:w="120" w:type="dxa"/>
              <w:bottom w:w="100" w:type="dxa"/>
              <w:end w:w="120" w:type="dxa"/>
            </w:tcMar>
          </w:tcPr>
          <w:p>
            <w:pPr>
              <w:spacing w:after="0" w:line="252" w:lineRule="auto"/>
            </w:pPr>
            <w:r>
              <w:rPr>
                <w:rFonts w:ascii="Calibri" w:hAnsi="Calibri"/>
                <w:b w:val="0"/>
                <w:i w:val="0"/>
                <w:color w:val="263746"/>
                <w:sz w:val="18"/>
              </w:rPr>
              <w:t>Open booking details</w:t>
            </w:r>
          </w:p>
        </w:tc>
      </w:tr>
      <w:tr>
        <w:tc>
          <w:tcPr>
            <w:tcW w:type="dxa" w:w="1944"/>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8"/>
              </w:rPr>
              <w:t>Upcoming count</w:t>
            </w:r>
          </w:p>
        </w:tc>
        <w:tc>
          <w:tcPr>
            <w:tcW w:type="dxa" w:w="4536"/>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8"/>
              </w:rPr>
              <w:t>True total of future bookings</w:t>
            </w:r>
          </w:p>
        </w:tc>
        <w:tc>
          <w:tcPr>
            <w:tcW w:type="dxa" w:w="2880"/>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8"/>
              </w:rPr>
              <w:t>View all bookings</w:t>
            </w:r>
          </w:p>
        </w:tc>
      </w:tr>
      <w:tr>
        <w:tc>
          <w:tcPr>
            <w:tcW w:type="dxa" w:w="1944"/>
            <w:vAlign w:val="center"/>
            <w:tcMar>
              <w:top w:w="100" w:type="dxa"/>
              <w:start w:w="120" w:type="dxa"/>
              <w:bottom w:w="100" w:type="dxa"/>
              <w:end w:w="120" w:type="dxa"/>
            </w:tcMar>
          </w:tcPr>
          <w:p>
            <w:pPr>
              <w:spacing w:after="0" w:line="252" w:lineRule="auto"/>
            </w:pPr>
            <w:r>
              <w:rPr>
                <w:rFonts w:ascii="Calibri" w:hAnsi="Calibri"/>
                <w:b w:val="0"/>
                <w:i w:val="0"/>
                <w:color w:val="263746"/>
                <w:sz w:val="18"/>
              </w:rPr>
              <w:t>Tutor finder</w:t>
            </w:r>
          </w:p>
        </w:tc>
        <w:tc>
          <w:tcPr>
            <w:tcW w:type="dxa" w:w="4536"/>
            <w:vAlign w:val="center"/>
            <w:tcMar>
              <w:top w:w="100" w:type="dxa"/>
              <w:start w:w="120" w:type="dxa"/>
              <w:bottom w:w="100" w:type="dxa"/>
              <w:end w:w="120" w:type="dxa"/>
            </w:tcMar>
          </w:tcPr>
          <w:p>
            <w:pPr>
              <w:spacing w:after="0" w:line="252" w:lineRule="auto"/>
            </w:pPr>
            <w:r>
              <w:rPr>
                <w:rFonts w:ascii="Calibri" w:hAnsi="Calibri"/>
                <w:b w:val="0"/>
                <w:i w:val="0"/>
                <w:color w:val="263746"/>
                <w:sz w:val="18"/>
              </w:rPr>
              <w:t>Approved active tutors with real availability</w:t>
            </w:r>
          </w:p>
        </w:tc>
        <w:tc>
          <w:tcPr>
            <w:tcW w:type="dxa" w:w="2880"/>
            <w:vAlign w:val="center"/>
            <w:tcMar>
              <w:top w:w="100" w:type="dxa"/>
              <w:start w:w="120" w:type="dxa"/>
              <w:bottom w:w="100" w:type="dxa"/>
              <w:end w:w="120" w:type="dxa"/>
            </w:tcMar>
          </w:tcPr>
          <w:p>
            <w:pPr>
              <w:spacing w:after="0" w:line="252" w:lineRule="auto"/>
            </w:pPr>
            <w:r>
              <w:rPr>
                <w:rFonts w:ascii="Calibri" w:hAnsi="Calibri"/>
                <w:b w:val="0"/>
                <w:i w:val="0"/>
                <w:color w:val="263746"/>
                <w:sz w:val="18"/>
              </w:rPr>
              <w:t>Browse or filter</w:t>
            </w:r>
          </w:p>
        </w:tc>
      </w:tr>
      <w:tr>
        <w:tc>
          <w:tcPr>
            <w:tcW w:type="dxa" w:w="1944"/>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8"/>
              </w:rPr>
              <w:t>Notifications</w:t>
            </w:r>
          </w:p>
        </w:tc>
        <w:tc>
          <w:tcPr>
            <w:tcW w:type="dxa" w:w="4536"/>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8"/>
              </w:rPr>
              <w:t>Confirmation, decline or schedule changes</w:t>
            </w:r>
          </w:p>
        </w:tc>
        <w:tc>
          <w:tcPr>
            <w:tcW w:type="dxa" w:w="2880"/>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8"/>
              </w:rPr>
              <w:t>Mark as read</w:t>
            </w:r>
          </w:p>
        </w:tc>
      </w:tr>
      <w:tr>
        <w:tc>
          <w:tcPr>
            <w:tcW w:type="dxa" w:w="1944"/>
            <w:vAlign w:val="center"/>
            <w:tcMar>
              <w:top w:w="100" w:type="dxa"/>
              <w:start w:w="120" w:type="dxa"/>
              <w:bottom w:w="100" w:type="dxa"/>
              <w:end w:w="120" w:type="dxa"/>
            </w:tcMar>
          </w:tcPr>
          <w:p>
            <w:pPr>
              <w:spacing w:after="0" w:line="252" w:lineRule="auto"/>
            </w:pPr>
            <w:r>
              <w:rPr>
                <w:rFonts w:ascii="Calibri" w:hAnsi="Calibri"/>
                <w:b w:val="0"/>
                <w:i w:val="0"/>
                <w:color w:val="263746"/>
                <w:sz w:val="18"/>
              </w:rPr>
              <w:t>Recent history</w:t>
            </w:r>
          </w:p>
        </w:tc>
        <w:tc>
          <w:tcPr>
            <w:tcW w:type="dxa" w:w="4536"/>
            <w:vAlign w:val="center"/>
            <w:tcMar>
              <w:top w:w="100" w:type="dxa"/>
              <w:start w:w="120" w:type="dxa"/>
              <w:bottom w:w="100" w:type="dxa"/>
              <w:end w:w="120" w:type="dxa"/>
            </w:tcMar>
          </w:tcPr>
          <w:p>
            <w:pPr>
              <w:spacing w:after="0" w:line="252" w:lineRule="auto"/>
            </w:pPr>
            <w:r>
              <w:rPr>
                <w:rFonts w:ascii="Calibri" w:hAnsi="Calibri"/>
                <w:b w:val="0"/>
                <w:i w:val="0"/>
                <w:color w:val="263746"/>
                <w:sz w:val="18"/>
              </w:rPr>
              <w:t>Completed and cancelled sessions</w:t>
            </w:r>
          </w:p>
        </w:tc>
        <w:tc>
          <w:tcPr>
            <w:tcW w:type="dxa" w:w="2880"/>
            <w:vAlign w:val="center"/>
            <w:tcMar>
              <w:top w:w="100" w:type="dxa"/>
              <w:start w:w="120" w:type="dxa"/>
              <w:bottom w:w="100" w:type="dxa"/>
              <w:end w:w="120" w:type="dxa"/>
            </w:tcMar>
          </w:tcPr>
          <w:p>
            <w:pPr>
              <w:spacing w:after="0" w:line="252" w:lineRule="auto"/>
            </w:pPr>
            <w:r>
              <w:rPr>
                <w:rFonts w:ascii="Calibri" w:hAnsi="Calibri"/>
                <w:b w:val="0"/>
                <w:i w:val="0"/>
                <w:color w:val="263746"/>
                <w:sz w:val="18"/>
              </w:rPr>
              <w:t>Review details</w:t>
            </w:r>
          </w:p>
        </w:tc>
      </w:tr>
    </w:tbl>
    <w:p>
      <w:pPr>
        <w:spacing w:after="20"/>
      </w:pPr>
    </w:p>
    <w:p>
      <w:pPr>
        <w:pStyle w:val="Heading2"/>
        <w:keepNext/>
      </w:pPr>
      <w:r>
        <w:t>Student ownership rule</w:t>
      </w:r>
    </w:p>
    <w:p>
      <w:pPr>
        <w:spacing w:after="120" w:line="264" w:lineRule="auto"/>
      </w:pPr>
      <w:r>
        <w:rPr>
          <w:rFonts w:ascii="Calibri" w:hAnsi="Calibri"/>
          <w:b w:val="0"/>
          <w:i w:val="0"/>
          <w:color w:val="263746"/>
          <w:sz w:val="22"/>
        </w:rPr>
        <w:t>Every student booking query must filter by both StudentObjectId and StudentTenantId. A student must never be able to view or change another student's booking by changing a URL or form value.</w:t>
      </w:r>
    </w:p>
    <w:p>
      <w:r>
        <w:br w:type="page"/>
      </w:r>
    </w:p>
    <w:p>
      <w:pPr>
        <w:pStyle w:val="Heading1"/>
        <w:keepNext/>
      </w:pPr>
      <w:r>
        <w:t>10. Tutor dashboard</w:t>
      </w:r>
    </w:p>
    <w:p>
      <w:pPr>
        <w:spacing w:before="120" w:after="200" w:line="264" w:lineRule="auto"/>
        <w:ind w:left="173" w:right="173"/>
        <w:shd w:fill="EAF7EF"/>
        <w:pBdr>
          <w:left w:val="single" w:sz="18" w:space="8" w:color="2E8B57"/>
        </w:pBdr>
      </w:pPr>
      <w:r>
        <w:rPr>
          <w:rFonts w:ascii="Calibri" w:hAnsi="Calibri"/>
          <w:b/>
          <w:i w:val="0"/>
          <w:color w:val="2E8B57"/>
          <w:sz w:val="22"/>
        </w:rPr>
        <w:t xml:space="preserve">PLANNED: </w:t>
      </w:r>
      <w:r>
        <w:rPr>
          <w:rFonts w:ascii="Calibri" w:hAnsi="Calibri"/>
          <w:b w:val="0"/>
          <w:i w:val="0"/>
          <w:color w:val="263746"/>
          <w:sz w:val="22"/>
        </w:rPr>
        <w:t>A tutor account represents both an Entra identity and one approved Tutor record. Tutor-only actions should fail safely until that link exists.</w:t>
      </w:r>
    </w:p>
    <w:p>
      <w:pPr>
        <w:pStyle w:val="Heading2"/>
        <w:keepNext/>
      </w:pPr>
      <w:r>
        <w:t>Primary tutor jobs</w:t>
      </w:r>
    </w:p>
    <w:p>
      <w:pPr>
        <w:pStyle w:val="ListBullet"/>
        <w:spacing w:after="100" w:line="264" w:lineRule="auto"/>
      </w:pPr>
      <w:r>
        <w:rPr>
          <w:rFonts w:ascii="Calibri" w:hAnsi="Calibri"/>
          <w:b w:val="0"/>
          <w:i w:val="0"/>
          <w:color w:val="263746"/>
          <w:sz w:val="22"/>
        </w:rPr>
        <w:t>See pending booking requests and respond to them.</w:t>
      </w:r>
    </w:p>
    <w:p>
      <w:pPr>
        <w:pStyle w:val="ListBullet"/>
        <w:spacing w:after="100" w:line="264" w:lineRule="auto"/>
      </w:pPr>
      <w:r>
        <w:rPr>
          <w:rFonts w:ascii="Calibri" w:hAnsi="Calibri"/>
          <w:b w:val="0"/>
          <w:i w:val="0"/>
          <w:color w:val="263746"/>
          <w:sz w:val="22"/>
        </w:rPr>
        <w:t>Publish, update or deactivate future availability slots.</w:t>
      </w:r>
    </w:p>
    <w:p>
      <w:pPr>
        <w:pStyle w:val="ListBullet"/>
        <w:spacing w:after="100" w:line="264" w:lineRule="auto"/>
      </w:pPr>
      <w:r>
        <w:rPr>
          <w:rFonts w:ascii="Calibri" w:hAnsi="Calibri"/>
          <w:b w:val="0"/>
          <w:i w:val="0"/>
          <w:color w:val="263746"/>
          <w:sz w:val="22"/>
        </w:rPr>
        <w:t>Review today's and this week's confirmed sessions.</w:t>
      </w:r>
    </w:p>
    <w:p>
      <w:pPr>
        <w:pStyle w:val="ListBullet"/>
        <w:spacing w:after="100" w:line="264" w:lineRule="auto"/>
      </w:pPr>
      <w:r>
        <w:rPr>
          <w:rFonts w:ascii="Calibri" w:hAnsi="Calibri"/>
          <w:b w:val="0"/>
          <w:i w:val="0"/>
          <w:color w:val="263746"/>
          <w:sz w:val="22"/>
        </w:rPr>
        <w:t>Update permitted profile information and taught modules.</w:t>
      </w:r>
    </w:p>
    <w:p>
      <w:pPr>
        <w:pStyle w:val="ListBullet"/>
        <w:spacing w:after="100" w:line="264" w:lineRule="auto"/>
      </w:pPr>
      <w:r>
        <w:rPr>
          <w:rFonts w:ascii="Calibri" w:hAnsi="Calibri"/>
          <w:b w:val="0"/>
          <w:i w:val="0"/>
          <w:color w:val="263746"/>
          <w:sz w:val="22"/>
        </w:rPr>
        <w:t>Mark a session completed and add an appropriate outcome note if required.</w:t>
      </w:r>
    </w:p>
    <w:p>
      <w:pPr>
        <w:pStyle w:val="Heading2"/>
        <w:keepNext/>
      </w:pPr>
      <w:r>
        <w:t>Suggested tutor dashboard sections</w:t>
      </w:r>
    </w:p>
    <w:tbl>
      <w:tblPr>
        <w:tblW w:type="dxa" w:w="9360"/>
        <w:tblLayout w:type="fixed"/>
        <w:tblLook w:firstColumn="1" w:firstRow="1" w:lastColumn="0" w:lastRow="0" w:noHBand="0" w:noVBand="1" w:val="04A0"/>
        <w:jc w:val="left"/>
        <w:tblInd w:w="120" w:type="dxa"/>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2088"/>
        <w:gridCol w:w="3672"/>
        <w:gridCol w:w="3600"/>
      </w:tblGrid>
      <w:tr>
        <w:trPr>
          <w:tblHeader w:val="true"/>
        </w:trPr>
        <w:tc>
          <w:tcPr>
            <w:tcW w:type="dxa" w:w="2088"/>
            <w:vAlign w:val="center"/>
            <w:tcMar>
              <w:top w:w="100" w:type="dxa"/>
              <w:start w:w="120" w:type="dxa"/>
              <w:bottom w:w="100" w:type="dxa"/>
              <w:end w:w="120" w:type="dxa"/>
            </w:tcMar>
            <w:shd w:fill="17324D"/>
          </w:tcPr>
          <w:p>
            <w:pPr>
              <w:spacing w:after="0"/>
              <w:jc w:val="left"/>
            </w:pPr>
            <w:r>
              <w:rPr>
                <w:rFonts w:ascii="Calibri" w:hAnsi="Calibri"/>
                <w:b/>
                <w:i w:val="0"/>
                <w:color w:val="FFFFFF"/>
                <w:sz w:val="18"/>
              </w:rPr>
              <w:t>Section</w:t>
            </w:r>
          </w:p>
        </w:tc>
        <w:tc>
          <w:tcPr>
            <w:tcW w:type="dxa" w:w="3672"/>
            <w:vAlign w:val="center"/>
            <w:tcMar>
              <w:top w:w="100" w:type="dxa"/>
              <w:start w:w="120" w:type="dxa"/>
              <w:bottom w:w="100" w:type="dxa"/>
              <w:end w:w="120" w:type="dxa"/>
            </w:tcMar>
            <w:shd w:fill="17324D"/>
          </w:tcPr>
          <w:p>
            <w:pPr>
              <w:spacing w:after="0"/>
              <w:jc w:val="left"/>
            </w:pPr>
            <w:r>
              <w:rPr>
                <w:rFonts w:ascii="Calibri" w:hAnsi="Calibri"/>
                <w:b/>
                <w:i w:val="0"/>
                <w:color w:val="FFFFFF"/>
                <w:sz w:val="18"/>
              </w:rPr>
              <w:t>Shows</w:t>
            </w:r>
          </w:p>
        </w:tc>
        <w:tc>
          <w:tcPr>
            <w:tcW w:type="dxa" w:w="3600"/>
            <w:vAlign w:val="center"/>
            <w:tcMar>
              <w:top w:w="100" w:type="dxa"/>
              <w:start w:w="120" w:type="dxa"/>
              <w:bottom w:w="100" w:type="dxa"/>
              <w:end w:w="120" w:type="dxa"/>
            </w:tcMar>
            <w:shd w:fill="17324D"/>
          </w:tcPr>
          <w:p>
            <w:pPr>
              <w:spacing w:after="0"/>
              <w:jc w:val="left"/>
            </w:pPr>
            <w:r>
              <w:rPr>
                <w:rFonts w:ascii="Calibri" w:hAnsi="Calibri"/>
                <w:b/>
                <w:i w:val="0"/>
                <w:color w:val="FFFFFF"/>
                <w:sz w:val="18"/>
              </w:rPr>
              <w:t>Allowed actions</w:t>
            </w:r>
          </w:p>
        </w:tc>
      </w:tr>
      <w:tr>
        <w:tc>
          <w:tcPr>
            <w:tcW w:type="dxa" w:w="2088"/>
            <w:vAlign w:val="center"/>
            <w:tcMar>
              <w:top w:w="100" w:type="dxa"/>
              <w:start w:w="120" w:type="dxa"/>
              <w:bottom w:w="100" w:type="dxa"/>
              <w:end w:w="120" w:type="dxa"/>
            </w:tcMar>
          </w:tcPr>
          <w:p>
            <w:pPr>
              <w:spacing w:after="0" w:line="252" w:lineRule="auto"/>
            </w:pPr>
            <w:r>
              <w:rPr>
                <w:rFonts w:ascii="Calibri" w:hAnsi="Calibri"/>
                <w:b w:val="0"/>
                <w:i w:val="0"/>
                <w:color w:val="263746"/>
                <w:sz w:val="18"/>
              </w:rPr>
              <w:t>Action queue</w:t>
            </w:r>
          </w:p>
        </w:tc>
        <w:tc>
          <w:tcPr>
            <w:tcW w:type="dxa" w:w="3672"/>
            <w:vAlign w:val="center"/>
            <w:tcMar>
              <w:top w:w="100" w:type="dxa"/>
              <w:start w:w="120" w:type="dxa"/>
              <w:bottom w:w="100" w:type="dxa"/>
              <w:end w:w="120" w:type="dxa"/>
            </w:tcMar>
          </w:tcPr>
          <w:p>
            <w:pPr>
              <w:spacing w:after="0" w:line="252" w:lineRule="auto"/>
            </w:pPr>
            <w:r>
              <w:rPr>
                <w:rFonts w:ascii="Calibri" w:hAnsi="Calibri"/>
                <w:b w:val="0"/>
                <w:i w:val="0"/>
                <w:color w:val="263746"/>
                <w:sz w:val="18"/>
              </w:rPr>
              <w:t>Pending booking requests</w:t>
            </w:r>
          </w:p>
        </w:tc>
        <w:tc>
          <w:tcPr>
            <w:tcW w:type="dxa" w:w="3600"/>
            <w:vAlign w:val="center"/>
            <w:tcMar>
              <w:top w:w="100" w:type="dxa"/>
              <w:start w:w="120" w:type="dxa"/>
              <w:bottom w:w="100" w:type="dxa"/>
              <w:end w:w="120" w:type="dxa"/>
            </w:tcMar>
          </w:tcPr>
          <w:p>
            <w:pPr>
              <w:spacing w:after="0" w:line="252" w:lineRule="auto"/>
            </w:pPr>
            <w:r>
              <w:rPr>
                <w:rFonts w:ascii="Calibri" w:hAnsi="Calibri"/>
                <w:b w:val="0"/>
                <w:i w:val="0"/>
                <w:color w:val="263746"/>
                <w:sz w:val="18"/>
              </w:rPr>
              <w:t>Confirm or decline</w:t>
            </w:r>
          </w:p>
        </w:tc>
      </w:tr>
      <w:tr>
        <w:tc>
          <w:tcPr>
            <w:tcW w:type="dxa" w:w="2088"/>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8"/>
              </w:rPr>
              <w:t>Today's sessions</w:t>
            </w:r>
          </w:p>
        </w:tc>
        <w:tc>
          <w:tcPr>
            <w:tcW w:type="dxa" w:w="3672"/>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8"/>
              </w:rPr>
              <w:t>Confirmed sessions in time order</w:t>
            </w:r>
          </w:p>
        </w:tc>
        <w:tc>
          <w:tcPr>
            <w:tcW w:type="dxa" w:w="3600"/>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8"/>
              </w:rPr>
              <w:t>Open learner/session details</w:t>
            </w:r>
          </w:p>
        </w:tc>
      </w:tr>
      <w:tr>
        <w:tc>
          <w:tcPr>
            <w:tcW w:type="dxa" w:w="2088"/>
            <w:vAlign w:val="center"/>
            <w:tcMar>
              <w:top w:w="100" w:type="dxa"/>
              <w:start w:w="120" w:type="dxa"/>
              <w:bottom w:w="100" w:type="dxa"/>
              <w:end w:w="120" w:type="dxa"/>
            </w:tcMar>
          </w:tcPr>
          <w:p>
            <w:pPr>
              <w:spacing w:after="0" w:line="252" w:lineRule="auto"/>
            </w:pPr>
            <w:r>
              <w:rPr>
                <w:rFonts w:ascii="Calibri" w:hAnsi="Calibri"/>
                <w:b w:val="0"/>
                <w:i w:val="0"/>
                <w:color w:val="263746"/>
                <w:sz w:val="18"/>
              </w:rPr>
              <w:t>Availability calendar</w:t>
            </w:r>
          </w:p>
        </w:tc>
        <w:tc>
          <w:tcPr>
            <w:tcW w:type="dxa" w:w="3672"/>
            <w:vAlign w:val="center"/>
            <w:tcMar>
              <w:top w:w="100" w:type="dxa"/>
              <w:start w:w="120" w:type="dxa"/>
              <w:bottom w:w="100" w:type="dxa"/>
              <w:end w:w="120" w:type="dxa"/>
            </w:tcMar>
          </w:tcPr>
          <w:p>
            <w:pPr>
              <w:spacing w:after="0" w:line="252" w:lineRule="auto"/>
            </w:pPr>
            <w:r>
              <w:rPr>
                <w:rFonts w:ascii="Calibri" w:hAnsi="Calibri"/>
                <w:b w:val="0"/>
                <w:i w:val="0"/>
                <w:color w:val="263746"/>
                <w:sz w:val="18"/>
              </w:rPr>
              <w:t>Open, booked and inactive slots</w:t>
            </w:r>
          </w:p>
        </w:tc>
        <w:tc>
          <w:tcPr>
            <w:tcW w:type="dxa" w:w="3600"/>
            <w:vAlign w:val="center"/>
            <w:tcMar>
              <w:top w:w="100" w:type="dxa"/>
              <w:start w:w="120" w:type="dxa"/>
              <w:bottom w:w="100" w:type="dxa"/>
              <w:end w:w="120" w:type="dxa"/>
            </w:tcMar>
          </w:tcPr>
          <w:p>
            <w:pPr>
              <w:spacing w:after="0" w:line="252" w:lineRule="auto"/>
            </w:pPr>
            <w:r>
              <w:rPr>
                <w:rFonts w:ascii="Calibri" w:hAnsi="Calibri"/>
                <w:b w:val="0"/>
                <w:i w:val="0"/>
                <w:color w:val="263746"/>
                <w:sz w:val="18"/>
              </w:rPr>
              <w:t>Add, edit or deactivate</w:t>
            </w:r>
          </w:p>
        </w:tc>
      </w:tr>
      <w:tr>
        <w:tc>
          <w:tcPr>
            <w:tcW w:type="dxa" w:w="2088"/>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8"/>
              </w:rPr>
              <w:t>Tutor profile</w:t>
            </w:r>
          </w:p>
        </w:tc>
        <w:tc>
          <w:tcPr>
            <w:tcW w:type="dxa" w:w="3672"/>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8"/>
              </w:rPr>
              <w:t>Biography, modules and profile links</w:t>
            </w:r>
          </w:p>
        </w:tc>
        <w:tc>
          <w:tcPr>
            <w:tcW w:type="dxa" w:w="3600"/>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8"/>
              </w:rPr>
              <w:t>Edit permitted fields</w:t>
            </w:r>
          </w:p>
        </w:tc>
      </w:tr>
      <w:tr>
        <w:tc>
          <w:tcPr>
            <w:tcW w:type="dxa" w:w="2088"/>
            <w:vAlign w:val="center"/>
            <w:tcMar>
              <w:top w:w="100" w:type="dxa"/>
              <w:start w:w="120" w:type="dxa"/>
              <w:bottom w:w="100" w:type="dxa"/>
              <w:end w:w="120" w:type="dxa"/>
            </w:tcMar>
          </w:tcPr>
          <w:p>
            <w:pPr>
              <w:spacing w:after="0" w:line="252" w:lineRule="auto"/>
            </w:pPr>
            <w:r>
              <w:rPr>
                <w:rFonts w:ascii="Calibri" w:hAnsi="Calibri"/>
                <w:b w:val="0"/>
                <w:i w:val="0"/>
                <w:color w:val="263746"/>
                <w:sz w:val="18"/>
              </w:rPr>
              <w:t>Performance snapshot</w:t>
            </w:r>
          </w:p>
        </w:tc>
        <w:tc>
          <w:tcPr>
            <w:tcW w:type="dxa" w:w="3672"/>
            <w:vAlign w:val="center"/>
            <w:tcMar>
              <w:top w:w="100" w:type="dxa"/>
              <w:start w:w="120" w:type="dxa"/>
              <w:bottom w:w="100" w:type="dxa"/>
              <w:end w:w="120" w:type="dxa"/>
            </w:tcMar>
          </w:tcPr>
          <w:p>
            <w:pPr>
              <w:spacing w:after="0" w:line="252" w:lineRule="auto"/>
            </w:pPr>
            <w:r>
              <w:rPr>
                <w:rFonts w:ascii="Calibri" w:hAnsi="Calibri"/>
                <w:b w:val="0"/>
                <w:i w:val="0"/>
                <w:color w:val="263746"/>
                <w:sz w:val="18"/>
              </w:rPr>
              <w:t>Completed sessions and response rate</w:t>
            </w:r>
          </w:p>
        </w:tc>
        <w:tc>
          <w:tcPr>
            <w:tcW w:type="dxa" w:w="3600"/>
            <w:vAlign w:val="center"/>
            <w:tcMar>
              <w:top w:w="100" w:type="dxa"/>
              <w:start w:w="120" w:type="dxa"/>
              <w:bottom w:w="100" w:type="dxa"/>
              <w:end w:w="120" w:type="dxa"/>
            </w:tcMar>
          </w:tcPr>
          <w:p>
            <w:pPr>
              <w:spacing w:after="0" w:line="252" w:lineRule="auto"/>
            </w:pPr>
            <w:r>
              <w:rPr>
                <w:rFonts w:ascii="Calibri" w:hAnsi="Calibri"/>
                <w:b w:val="0"/>
                <w:i w:val="0"/>
                <w:color w:val="263746"/>
                <w:sz w:val="18"/>
              </w:rPr>
              <w:t>View only</w:t>
            </w:r>
          </w:p>
        </w:tc>
      </w:tr>
    </w:tbl>
    <w:p>
      <w:pPr>
        <w:spacing w:after="20"/>
      </w:pPr>
    </w:p>
    <w:p>
      <w:pPr>
        <w:pStyle w:val="Heading2"/>
        <w:keepNext/>
      </w:pPr>
      <w:r>
        <w:t>Tutor ownership rule</w:t>
      </w:r>
    </w:p>
    <w:p>
      <w:pPr>
        <w:spacing w:after="120" w:line="264" w:lineRule="auto"/>
      </w:pPr>
      <w:r>
        <w:rPr>
          <w:rFonts w:ascii="Calibri" w:hAnsi="Calibri"/>
          <w:b w:val="0"/>
          <w:i w:val="0"/>
          <w:color w:val="263746"/>
          <w:sz w:val="22"/>
        </w:rPr>
        <w:t>Tutor queries must resolve the signed-in Entra identity to exactly one Tutor record. Every slot or booking action must then be restricted to that TutorId; accepting an arbitrary TutorId from the browser is not enough.</w:t>
      </w:r>
    </w:p>
    <w:p>
      <w:r>
        <w:br w:type="page"/>
      </w:r>
    </w:p>
    <w:p>
      <w:pPr>
        <w:pStyle w:val="Heading1"/>
        <w:keepNext/>
      </w:pPr>
      <w:r>
        <w:t>11. Admin dashboard and admin side</w:t>
      </w:r>
    </w:p>
    <w:p>
      <w:pPr>
        <w:spacing w:before="120" w:after="200" w:line="264" w:lineRule="auto"/>
        <w:ind w:left="173" w:right="173"/>
        <w:shd w:fill="EEF2F6"/>
        <w:pBdr>
          <w:left w:val="single" w:sz="18" w:space="8" w:color="17324D"/>
        </w:pBdr>
      </w:pPr>
      <w:r>
        <w:rPr>
          <w:rFonts w:ascii="Calibri" w:hAnsi="Calibri"/>
          <w:b/>
          <w:i w:val="0"/>
          <w:color w:val="17324D"/>
          <w:sz w:val="22"/>
        </w:rPr>
        <w:t xml:space="preserve">PLANNED: </w:t>
      </w:r>
      <w:r>
        <w:rPr>
          <w:rFonts w:ascii="Calibri" w:hAnsi="Calibri"/>
          <w:b w:val="0"/>
          <w:i w:val="0"/>
          <w:color w:val="263746"/>
          <w:sz w:val="22"/>
        </w:rPr>
        <w:t>The admin area is the operational control room. It should manage the system without bypassing auditability, ownership or data-integrity rules.</w:t>
      </w:r>
    </w:p>
    <w:p>
      <w:pPr>
        <w:pStyle w:val="Heading2"/>
        <w:keepNext/>
      </w:pPr>
      <w:r>
        <w:t>Admin dashboard overview</w:t>
      </w:r>
    </w:p>
    <w:tbl>
      <w:tblPr>
        <w:tblW w:type="dxa" w:w="9360"/>
        <w:tblLayout w:type="fixed"/>
        <w:tblLook w:firstColumn="1" w:firstRow="1" w:lastColumn="0" w:lastRow="0" w:noHBand="0" w:noVBand="1" w:val="04A0"/>
        <w:jc w:val="left"/>
        <w:tblInd w:w="120" w:type="dxa"/>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3096"/>
        <w:gridCol w:w="6264"/>
      </w:tblGrid>
      <w:tr>
        <w:trPr>
          <w:tblHeader w:val="true"/>
        </w:trPr>
        <w:tc>
          <w:tcPr>
            <w:tcW w:type="dxa" w:w="3096"/>
            <w:vAlign w:val="center"/>
            <w:tcMar>
              <w:top w:w="100" w:type="dxa"/>
              <w:start w:w="120" w:type="dxa"/>
              <w:bottom w:w="100" w:type="dxa"/>
              <w:end w:w="120" w:type="dxa"/>
            </w:tcMar>
            <w:shd w:fill="17324D"/>
          </w:tcPr>
          <w:p>
            <w:pPr>
              <w:spacing w:after="0"/>
              <w:jc w:val="left"/>
            </w:pPr>
            <w:r>
              <w:rPr>
                <w:rFonts w:ascii="Calibri" w:hAnsi="Calibri"/>
                <w:b/>
                <w:i w:val="0"/>
                <w:color w:val="FFFFFF"/>
                <w:sz w:val="19"/>
              </w:rPr>
              <w:t>Card or queue</w:t>
            </w:r>
          </w:p>
        </w:tc>
        <w:tc>
          <w:tcPr>
            <w:tcW w:type="dxa" w:w="6264"/>
            <w:vAlign w:val="center"/>
            <w:tcMar>
              <w:top w:w="100" w:type="dxa"/>
              <w:start w:w="120" w:type="dxa"/>
              <w:bottom w:w="100" w:type="dxa"/>
              <w:end w:w="120" w:type="dxa"/>
            </w:tcMar>
            <w:shd w:fill="17324D"/>
          </w:tcPr>
          <w:p>
            <w:pPr>
              <w:spacing w:after="0"/>
              <w:jc w:val="left"/>
            </w:pPr>
            <w:r>
              <w:rPr>
                <w:rFonts w:ascii="Calibri" w:hAnsi="Calibri"/>
                <w:b/>
                <w:i w:val="0"/>
                <w:color w:val="FFFFFF"/>
                <w:sz w:val="19"/>
              </w:rPr>
              <w:t>Purpose</w:t>
            </w:r>
          </w:p>
        </w:tc>
      </w:tr>
      <w:tr>
        <w:tc>
          <w:tcPr>
            <w:tcW w:type="dxa" w:w="3096"/>
            <w:vAlign w:val="center"/>
            <w:tcMar>
              <w:top w:w="100" w:type="dxa"/>
              <w:start w:w="120" w:type="dxa"/>
              <w:bottom w:w="100" w:type="dxa"/>
              <w:end w:w="120" w:type="dxa"/>
            </w:tcMar>
          </w:tcPr>
          <w:p>
            <w:pPr>
              <w:spacing w:after="0" w:line="252" w:lineRule="auto"/>
            </w:pPr>
            <w:r>
              <w:rPr>
                <w:rFonts w:ascii="Calibri" w:hAnsi="Calibri"/>
                <w:b w:val="0"/>
                <w:i w:val="0"/>
                <w:color w:val="263746"/>
                <w:sz w:val="19"/>
              </w:rPr>
              <w:t>Tutors awaiting approval</w:t>
            </w:r>
          </w:p>
        </w:tc>
        <w:tc>
          <w:tcPr>
            <w:tcW w:type="dxa" w:w="6264"/>
            <w:vAlign w:val="center"/>
            <w:tcMar>
              <w:top w:w="100" w:type="dxa"/>
              <w:start w:w="120" w:type="dxa"/>
              <w:bottom w:w="100" w:type="dxa"/>
              <w:end w:w="120" w:type="dxa"/>
            </w:tcMar>
          </w:tcPr>
          <w:p>
            <w:pPr>
              <w:spacing w:after="0" w:line="252" w:lineRule="auto"/>
            </w:pPr>
            <w:r>
              <w:rPr>
                <w:rFonts w:ascii="Calibri" w:hAnsi="Calibri"/>
                <w:b w:val="0"/>
                <w:i w:val="0"/>
                <w:color w:val="263746"/>
                <w:sz w:val="19"/>
              </w:rPr>
              <w:t>Shows applications that require a decision.</w:t>
            </w:r>
          </w:p>
        </w:tc>
      </w:tr>
      <w:tr>
        <w:tc>
          <w:tcPr>
            <w:tcW w:type="dxa" w:w="3096"/>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Bookings requiring attention</w:t>
            </w:r>
          </w:p>
        </w:tc>
        <w:tc>
          <w:tcPr>
            <w:tcW w:type="dxa" w:w="6264"/>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Highlights conflicts, complaints, declines or stale pending requests.</w:t>
            </w:r>
          </w:p>
        </w:tc>
      </w:tr>
      <w:tr>
        <w:tc>
          <w:tcPr>
            <w:tcW w:type="dxa" w:w="3096"/>
            <w:vAlign w:val="center"/>
            <w:tcMar>
              <w:top w:w="100" w:type="dxa"/>
              <w:start w:w="120" w:type="dxa"/>
              <w:bottom w:w="100" w:type="dxa"/>
              <w:end w:w="120" w:type="dxa"/>
            </w:tcMar>
          </w:tcPr>
          <w:p>
            <w:pPr>
              <w:spacing w:after="0" w:line="252" w:lineRule="auto"/>
            </w:pPr>
            <w:r>
              <w:rPr>
                <w:rFonts w:ascii="Calibri" w:hAnsi="Calibri"/>
                <w:b w:val="0"/>
                <w:i w:val="0"/>
                <w:color w:val="263746"/>
                <w:sz w:val="19"/>
              </w:rPr>
              <w:t>Active tutors and students</w:t>
            </w:r>
          </w:p>
        </w:tc>
        <w:tc>
          <w:tcPr>
            <w:tcW w:type="dxa" w:w="6264"/>
            <w:vAlign w:val="center"/>
            <w:tcMar>
              <w:top w:w="100" w:type="dxa"/>
              <w:start w:w="120" w:type="dxa"/>
              <w:bottom w:w="100" w:type="dxa"/>
              <w:end w:w="120" w:type="dxa"/>
            </w:tcMar>
          </w:tcPr>
          <w:p>
            <w:pPr>
              <w:spacing w:after="0" w:line="252" w:lineRule="auto"/>
            </w:pPr>
            <w:r>
              <w:rPr>
                <w:rFonts w:ascii="Calibri" w:hAnsi="Calibri"/>
                <w:b w:val="0"/>
                <w:i w:val="0"/>
                <w:color w:val="263746"/>
                <w:sz w:val="19"/>
              </w:rPr>
              <w:t>Provides a simple operational health view.</w:t>
            </w:r>
          </w:p>
        </w:tc>
      </w:tr>
      <w:tr>
        <w:tc>
          <w:tcPr>
            <w:tcW w:type="dxa" w:w="3096"/>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Sessions this week</w:t>
            </w:r>
          </w:p>
        </w:tc>
        <w:tc>
          <w:tcPr>
            <w:tcW w:type="dxa" w:w="6264"/>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Shows workload and demand across CampusLearn.</w:t>
            </w:r>
          </w:p>
        </w:tc>
      </w:tr>
      <w:tr>
        <w:tc>
          <w:tcPr>
            <w:tcW w:type="dxa" w:w="3096"/>
            <w:vAlign w:val="center"/>
            <w:tcMar>
              <w:top w:w="100" w:type="dxa"/>
              <w:start w:w="120" w:type="dxa"/>
              <w:bottom w:w="100" w:type="dxa"/>
              <w:end w:w="120" w:type="dxa"/>
            </w:tcMar>
          </w:tcPr>
          <w:p>
            <w:pPr>
              <w:spacing w:after="0" w:line="252" w:lineRule="auto"/>
            </w:pPr>
            <w:r>
              <w:rPr>
                <w:rFonts w:ascii="Calibri" w:hAnsi="Calibri"/>
                <w:b w:val="0"/>
                <w:i w:val="0"/>
                <w:color w:val="263746"/>
                <w:sz w:val="19"/>
              </w:rPr>
              <w:t>Recent admin activity</w:t>
            </w:r>
          </w:p>
        </w:tc>
        <w:tc>
          <w:tcPr>
            <w:tcW w:type="dxa" w:w="6264"/>
            <w:vAlign w:val="center"/>
            <w:tcMar>
              <w:top w:w="100" w:type="dxa"/>
              <w:start w:w="120" w:type="dxa"/>
              <w:bottom w:w="100" w:type="dxa"/>
              <w:end w:w="120" w:type="dxa"/>
            </w:tcMar>
          </w:tcPr>
          <w:p>
            <w:pPr>
              <w:spacing w:after="0" w:line="252" w:lineRule="auto"/>
            </w:pPr>
            <w:r>
              <w:rPr>
                <w:rFonts w:ascii="Calibri" w:hAnsi="Calibri"/>
                <w:b w:val="0"/>
                <w:i w:val="0"/>
                <w:color w:val="263746"/>
                <w:sz w:val="19"/>
              </w:rPr>
              <w:t>Records who approved, suspended or changed important data.</w:t>
            </w:r>
          </w:p>
        </w:tc>
      </w:tr>
    </w:tbl>
    <w:p>
      <w:pPr>
        <w:spacing w:after="20"/>
      </w:pPr>
    </w:p>
    <w:p>
      <w:pPr>
        <w:pStyle w:val="Heading2"/>
        <w:keepNext/>
      </w:pPr>
      <w:r>
        <w:t>Admin modules</w:t>
      </w:r>
    </w:p>
    <w:tbl>
      <w:tblPr>
        <w:tblW w:type="dxa" w:w="9360"/>
        <w:tblLayout w:type="fixed"/>
        <w:tblLook w:firstColumn="1" w:firstRow="1" w:lastColumn="0" w:lastRow="0" w:noHBand="0" w:noVBand="1" w:val="04A0"/>
        <w:jc w:val="left"/>
        <w:tblInd w:w="120" w:type="dxa"/>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2376"/>
        <w:gridCol w:w="6984"/>
      </w:tblGrid>
      <w:tr>
        <w:trPr>
          <w:tblHeader w:val="true"/>
        </w:trPr>
        <w:tc>
          <w:tcPr>
            <w:tcW w:type="dxa" w:w="2376"/>
            <w:vAlign w:val="center"/>
            <w:tcMar>
              <w:top w:w="100" w:type="dxa"/>
              <w:start w:w="120" w:type="dxa"/>
              <w:bottom w:w="100" w:type="dxa"/>
              <w:end w:w="120" w:type="dxa"/>
            </w:tcMar>
            <w:shd w:fill="17324D"/>
          </w:tcPr>
          <w:p>
            <w:pPr>
              <w:spacing w:after="0"/>
              <w:jc w:val="left"/>
            </w:pPr>
            <w:r>
              <w:rPr>
                <w:rFonts w:ascii="Calibri" w:hAnsi="Calibri"/>
                <w:b/>
                <w:i w:val="0"/>
                <w:color w:val="FFFFFF"/>
                <w:sz w:val="18"/>
              </w:rPr>
              <w:t>Admin module</w:t>
            </w:r>
          </w:p>
        </w:tc>
        <w:tc>
          <w:tcPr>
            <w:tcW w:type="dxa" w:w="6984"/>
            <w:vAlign w:val="center"/>
            <w:tcMar>
              <w:top w:w="100" w:type="dxa"/>
              <w:start w:w="120" w:type="dxa"/>
              <w:bottom w:w="100" w:type="dxa"/>
              <w:end w:w="120" w:type="dxa"/>
            </w:tcMar>
            <w:shd w:fill="17324D"/>
          </w:tcPr>
          <w:p>
            <w:pPr>
              <w:spacing w:after="0"/>
              <w:jc w:val="left"/>
            </w:pPr>
            <w:r>
              <w:rPr>
                <w:rFonts w:ascii="Calibri" w:hAnsi="Calibri"/>
                <w:b/>
                <w:i w:val="0"/>
                <w:color w:val="FFFFFF"/>
                <w:sz w:val="18"/>
              </w:rPr>
              <w:t>High-level responsibility</w:t>
            </w:r>
          </w:p>
        </w:tc>
      </w:tr>
      <w:tr>
        <w:tc>
          <w:tcPr>
            <w:tcW w:type="dxa" w:w="2376"/>
            <w:vAlign w:val="center"/>
            <w:tcMar>
              <w:top w:w="100" w:type="dxa"/>
              <w:start w:w="120" w:type="dxa"/>
              <w:bottom w:w="100" w:type="dxa"/>
              <w:end w:w="120" w:type="dxa"/>
            </w:tcMar>
          </w:tcPr>
          <w:p>
            <w:pPr>
              <w:spacing w:after="0" w:line="252" w:lineRule="auto"/>
            </w:pPr>
            <w:r>
              <w:rPr>
                <w:rFonts w:ascii="Calibri" w:hAnsi="Calibri"/>
                <w:b w:val="0"/>
                <w:i w:val="0"/>
                <w:color w:val="263746"/>
                <w:sz w:val="18"/>
              </w:rPr>
              <w:t>Tutor approvals</w:t>
            </w:r>
          </w:p>
        </w:tc>
        <w:tc>
          <w:tcPr>
            <w:tcW w:type="dxa" w:w="6984"/>
            <w:vAlign w:val="center"/>
            <w:tcMar>
              <w:top w:w="100" w:type="dxa"/>
              <w:start w:w="120" w:type="dxa"/>
              <w:bottom w:w="100" w:type="dxa"/>
              <w:end w:w="120" w:type="dxa"/>
            </w:tcMar>
          </w:tcPr>
          <w:p>
            <w:pPr>
              <w:spacing w:after="0" w:line="252" w:lineRule="auto"/>
            </w:pPr>
            <w:r>
              <w:rPr>
                <w:rFonts w:ascii="Calibri" w:hAnsi="Calibri"/>
                <w:b w:val="0"/>
                <w:i w:val="0"/>
                <w:color w:val="263746"/>
                <w:sz w:val="18"/>
              </w:rPr>
              <w:t>Review profile, identity link and modules; approve, decline or suspend.</w:t>
            </w:r>
          </w:p>
        </w:tc>
      </w:tr>
      <w:tr>
        <w:tc>
          <w:tcPr>
            <w:tcW w:type="dxa" w:w="2376"/>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8"/>
              </w:rPr>
              <w:t>User and role view</w:t>
            </w:r>
          </w:p>
        </w:tc>
        <w:tc>
          <w:tcPr>
            <w:tcW w:type="dxa" w:w="6984"/>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8"/>
              </w:rPr>
              <w:t>See application-role assignments and account linkage. Role changes should remain controlled in Entra or through an approved administrative integration.</w:t>
            </w:r>
          </w:p>
        </w:tc>
      </w:tr>
      <w:tr>
        <w:tc>
          <w:tcPr>
            <w:tcW w:type="dxa" w:w="2376"/>
            <w:vAlign w:val="center"/>
            <w:tcMar>
              <w:top w:w="100" w:type="dxa"/>
              <w:start w:w="120" w:type="dxa"/>
              <w:bottom w:w="100" w:type="dxa"/>
              <w:end w:w="120" w:type="dxa"/>
            </w:tcMar>
          </w:tcPr>
          <w:p>
            <w:pPr>
              <w:spacing w:after="0" w:line="252" w:lineRule="auto"/>
            </w:pPr>
            <w:r>
              <w:rPr>
                <w:rFonts w:ascii="Calibri" w:hAnsi="Calibri"/>
                <w:b w:val="0"/>
                <w:i w:val="0"/>
                <w:color w:val="263746"/>
                <w:sz w:val="18"/>
              </w:rPr>
              <w:t>Course modules</w:t>
            </w:r>
          </w:p>
        </w:tc>
        <w:tc>
          <w:tcPr>
            <w:tcW w:type="dxa" w:w="6984"/>
            <w:vAlign w:val="center"/>
            <w:tcMar>
              <w:top w:w="100" w:type="dxa"/>
              <w:start w:w="120" w:type="dxa"/>
              <w:bottom w:w="100" w:type="dxa"/>
              <w:end w:w="120" w:type="dxa"/>
            </w:tcMar>
          </w:tcPr>
          <w:p>
            <w:pPr>
              <w:spacing w:after="0" w:line="252" w:lineRule="auto"/>
            </w:pPr>
            <w:r>
              <w:rPr>
                <w:rFonts w:ascii="Calibri" w:hAnsi="Calibri"/>
                <w:b w:val="0"/>
                <w:i w:val="0"/>
                <w:color w:val="263746"/>
                <w:sz w:val="18"/>
              </w:rPr>
              <w:t>Create, rename, activate or deactivate module reference data.</w:t>
            </w:r>
          </w:p>
        </w:tc>
      </w:tr>
      <w:tr>
        <w:tc>
          <w:tcPr>
            <w:tcW w:type="dxa" w:w="2376"/>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8"/>
              </w:rPr>
              <w:t>Booking oversight</w:t>
            </w:r>
          </w:p>
        </w:tc>
        <w:tc>
          <w:tcPr>
            <w:tcW w:type="dxa" w:w="6984"/>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8"/>
              </w:rPr>
              <w:t>Search bookings, investigate conflicts and apply documented intervention rules.</w:t>
            </w:r>
          </w:p>
        </w:tc>
      </w:tr>
      <w:tr>
        <w:tc>
          <w:tcPr>
            <w:tcW w:type="dxa" w:w="2376"/>
            <w:vAlign w:val="center"/>
            <w:tcMar>
              <w:top w:w="100" w:type="dxa"/>
              <w:start w:w="120" w:type="dxa"/>
              <w:bottom w:w="100" w:type="dxa"/>
              <w:end w:w="120" w:type="dxa"/>
            </w:tcMar>
          </w:tcPr>
          <w:p>
            <w:pPr>
              <w:spacing w:after="0" w:line="252" w:lineRule="auto"/>
            </w:pPr>
            <w:r>
              <w:rPr>
                <w:rFonts w:ascii="Calibri" w:hAnsi="Calibri"/>
                <w:b w:val="0"/>
                <w:i w:val="0"/>
                <w:color w:val="263746"/>
                <w:sz w:val="18"/>
              </w:rPr>
              <w:t>Availability oversight</w:t>
            </w:r>
          </w:p>
        </w:tc>
        <w:tc>
          <w:tcPr>
            <w:tcW w:type="dxa" w:w="6984"/>
            <w:vAlign w:val="center"/>
            <w:tcMar>
              <w:top w:w="100" w:type="dxa"/>
              <w:start w:w="120" w:type="dxa"/>
              <w:bottom w:w="100" w:type="dxa"/>
              <w:end w:w="120" w:type="dxa"/>
            </w:tcMar>
          </w:tcPr>
          <w:p>
            <w:pPr>
              <w:spacing w:after="0" w:line="252" w:lineRule="auto"/>
            </w:pPr>
            <w:r>
              <w:rPr>
                <w:rFonts w:ascii="Calibri" w:hAnsi="Calibri"/>
                <w:b w:val="0"/>
                <w:i w:val="0"/>
                <w:color w:val="263746"/>
                <w:sz w:val="18"/>
              </w:rPr>
              <w:t>Identify invalid, duplicate or stale slots; avoid silently editing a tutor's schedule.</w:t>
            </w:r>
          </w:p>
        </w:tc>
      </w:tr>
      <w:tr>
        <w:tc>
          <w:tcPr>
            <w:tcW w:type="dxa" w:w="2376"/>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8"/>
              </w:rPr>
              <w:t>Audit log</w:t>
            </w:r>
          </w:p>
        </w:tc>
        <w:tc>
          <w:tcPr>
            <w:tcW w:type="dxa" w:w="6984"/>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8"/>
              </w:rPr>
              <w:t>Record sensitive actions with actor, time, target and reason.</w:t>
            </w:r>
          </w:p>
        </w:tc>
      </w:tr>
      <w:tr>
        <w:tc>
          <w:tcPr>
            <w:tcW w:type="dxa" w:w="2376"/>
            <w:vAlign w:val="center"/>
            <w:tcMar>
              <w:top w:w="100" w:type="dxa"/>
              <w:start w:w="120" w:type="dxa"/>
              <w:bottom w:w="100" w:type="dxa"/>
              <w:end w:w="120" w:type="dxa"/>
            </w:tcMar>
          </w:tcPr>
          <w:p>
            <w:pPr>
              <w:spacing w:after="0" w:line="252" w:lineRule="auto"/>
            </w:pPr>
            <w:r>
              <w:rPr>
                <w:rFonts w:ascii="Calibri" w:hAnsi="Calibri"/>
                <w:b w:val="0"/>
                <w:i w:val="0"/>
                <w:color w:val="263746"/>
                <w:sz w:val="18"/>
              </w:rPr>
              <w:t>Reports</w:t>
            </w:r>
          </w:p>
        </w:tc>
        <w:tc>
          <w:tcPr>
            <w:tcW w:type="dxa" w:w="6984"/>
            <w:vAlign w:val="center"/>
            <w:tcMar>
              <w:top w:w="100" w:type="dxa"/>
              <w:start w:w="120" w:type="dxa"/>
              <w:bottom w:w="100" w:type="dxa"/>
              <w:end w:w="120" w:type="dxa"/>
            </w:tcMar>
          </w:tcPr>
          <w:p>
            <w:pPr>
              <w:spacing w:after="0" w:line="252" w:lineRule="auto"/>
            </w:pPr>
            <w:r>
              <w:rPr>
                <w:rFonts w:ascii="Calibri" w:hAnsi="Calibri"/>
                <w:b w:val="0"/>
                <w:i w:val="0"/>
                <w:color w:val="263746"/>
                <w:sz w:val="18"/>
              </w:rPr>
              <w:t>Demand by module, tutor utilization, booking status and completion trends.</w:t>
            </w:r>
          </w:p>
        </w:tc>
      </w:tr>
      <w:tr>
        <w:tc>
          <w:tcPr>
            <w:tcW w:type="dxa" w:w="2376"/>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8"/>
              </w:rPr>
              <w:t>System settings</w:t>
            </w:r>
          </w:p>
        </w:tc>
        <w:tc>
          <w:tcPr>
            <w:tcW w:type="dxa" w:w="6984"/>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8"/>
              </w:rPr>
              <w:t>Manage non-secret business settings and feature controls.</w:t>
            </w:r>
          </w:p>
        </w:tc>
      </w:tr>
    </w:tbl>
    <w:p>
      <w:pPr>
        <w:spacing w:after="20"/>
      </w:pPr>
    </w:p>
    <w:p>
      <w:r>
        <w:br w:type="page"/>
      </w:r>
    </w:p>
    <w:p>
      <w:pPr>
        <w:pStyle w:val="Heading1"/>
        <w:keepNext/>
      </w:pPr>
      <w:r>
        <w:t>12. Admin permissions and workflow boundaries</w:t>
      </w:r>
    </w:p>
    <w:p>
      <w:pPr>
        <w:spacing w:after="120" w:line="264" w:lineRule="auto"/>
      </w:pPr>
      <w:r>
        <w:rPr>
          <w:rFonts w:ascii="Calibri" w:hAnsi="Calibri"/>
          <w:b w:val="0"/>
          <w:i w:val="0"/>
          <w:color w:val="263746"/>
          <w:sz w:val="22"/>
        </w:rPr>
        <w:t>Admin does not mean unrestricted database editing. Each administrative action should pass through a named service, validate the target state and create an audit record.</w:t>
      </w:r>
    </w:p>
    <w:p>
      <w:pPr>
        <w:pStyle w:val="Heading2"/>
        <w:keepNext/>
      </w:pPr>
      <w:r>
        <w:t>Tutor approval lifecycle</w:t>
      </w:r>
    </w:p>
    <w:p>
      <w:pPr>
        <w:pStyle w:val="ListNumber"/>
        <w:spacing w:after="100" w:line="264" w:lineRule="auto"/>
      </w:pPr>
      <w:r>
        <w:rPr>
          <w:rFonts w:ascii="Calibri" w:hAnsi="Calibri"/>
          <w:b w:val="0"/>
          <w:i w:val="0"/>
          <w:color w:val="263746"/>
          <w:sz w:val="22"/>
        </w:rPr>
        <w:t>A prospective tutor profile is created in a Pending state.</w:t>
      </w:r>
    </w:p>
    <w:p>
      <w:pPr>
        <w:pStyle w:val="ListNumber"/>
        <w:spacing w:after="100" w:line="264" w:lineRule="auto"/>
      </w:pPr>
      <w:r>
        <w:rPr>
          <w:rFonts w:ascii="Calibri" w:hAnsi="Calibri"/>
          <w:b w:val="0"/>
          <w:i w:val="0"/>
          <w:color w:val="263746"/>
          <w:sz w:val="22"/>
        </w:rPr>
        <w:t>An admin verifies identity linkage, profile details and selected modules.</w:t>
      </w:r>
    </w:p>
    <w:p>
      <w:pPr>
        <w:pStyle w:val="ListNumber"/>
        <w:spacing w:after="100" w:line="264" w:lineRule="auto"/>
      </w:pPr>
      <w:r>
        <w:rPr>
          <w:rFonts w:ascii="Calibri" w:hAnsi="Calibri"/>
          <w:b w:val="0"/>
          <w:i w:val="0"/>
          <w:color w:val="263746"/>
          <w:sz w:val="22"/>
        </w:rPr>
        <w:t>The admin approves or declines with a recorded reason.</w:t>
      </w:r>
    </w:p>
    <w:p>
      <w:pPr>
        <w:pStyle w:val="ListNumber"/>
        <w:spacing w:after="100" w:line="264" w:lineRule="auto"/>
      </w:pPr>
      <w:r>
        <w:rPr>
          <w:rFonts w:ascii="Calibri" w:hAnsi="Calibri"/>
          <w:b w:val="0"/>
          <w:i w:val="0"/>
          <w:color w:val="263746"/>
          <w:sz w:val="22"/>
        </w:rPr>
        <w:t>Only Approved and Active tutors are visible to students and bookable.</w:t>
      </w:r>
    </w:p>
    <w:p>
      <w:pPr>
        <w:pStyle w:val="ListNumber"/>
        <w:spacing w:after="100" w:line="264" w:lineRule="auto"/>
      </w:pPr>
      <w:r>
        <w:rPr>
          <w:rFonts w:ascii="Calibri" w:hAnsi="Calibri"/>
          <w:b w:val="0"/>
          <w:i w:val="0"/>
          <w:color w:val="263746"/>
          <w:sz w:val="22"/>
        </w:rPr>
        <w:t>Suspension hides the tutor and blocks new bookings without destroying history.</w:t>
      </w:r>
    </w:p>
    <w:p>
      <w:pPr>
        <w:pStyle w:val="Heading2"/>
        <w:keepNext/>
      </w:pPr>
      <w:r>
        <w:t>Recommended admin policies</w:t>
      </w:r>
    </w:p>
    <w:tbl>
      <w:tblPr>
        <w:tblW w:type="dxa" w:w="9360"/>
        <w:tblLayout w:type="fixed"/>
        <w:tblLook w:firstColumn="1" w:firstRow="1" w:lastColumn="0" w:lastRow="0" w:noHBand="0" w:noVBand="1" w:val="04A0"/>
        <w:jc w:val="left"/>
        <w:tblInd w:w="120" w:type="dxa"/>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2520"/>
        <w:gridCol w:w="6840"/>
      </w:tblGrid>
      <w:tr>
        <w:trPr>
          <w:tblHeader w:val="true"/>
        </w:trPr>
        <w:tc>
          <w:tcPr>
            <w:tcW w:type="dxa" w:w="2520"/>
            <w:vAlign w:val="center"/>
            <w:tcMar>
              <w:top w:w="100" w:type="dxa"/>
              <w:start w:w="120" w:type="dxa"/>
              <w:bottom w:w="100" w:type="dxa"/>
              <w:end w:w="120" w:type="dxa"/>
            </w:tcMar>
            <w:shd w:fill="17324D"/>
          </w:tcPr>
          <w:p>
            <w:pPr>
              <w:spacing w:after="0"/>
              <w:jc w:val="left"/>
            </w:pPr>
            <w:r>
              <w:rPr>
                <w:rFonts w:ascii="Calibri" w:hAnsi="Calibri"/>
                <w:b/>
                <w:i w:val="0"/>
                <w:color w:val="FFFFFF"/>
                <w:sz w:val="19"/>
              </w:rPr>
              <w:t>Policy</w:t>
            </w:r>
          </w:p>
        </w:tc>
        <w:tc>
          <w:tcPr>
            <w:tcW w:type="dxa" w:w="6840"/>
            <w:vAlign w:val="center"/>
            <w:tcMar>
              <w:top w:w="100" w:type="dxa"/>
              <w:start w:w="120" w:type="dxa"/>
              <w:bottom w:w="100" w:type="dxa"/>
              <w:end w:w="120" w:type="dxa"/>
            </w:tcMar>
            <w:shd w:fill="17324D"/>
          </w:tcPr>
          <w:p>
            <w:pPr>
              <w:spacing w:after="0"/>
              <w:jc w:val="left"/>
            </w:pPr>
            <w:r>
              <w:rPr>
                <w:rFonts w:ascii="Calibri" w:hAnsi="Calibri"/>
                <w:b/>
                <w:i w:val="0"/>
                <w:color w:val="FFFFFF"/>
                <w:sz w:val="19"/>
              </w:rPr>
              <w:t>Reason</w:t>
            </w:r>
          </w:p>
        </w:tc>
      </w:tr>
      <w:tr>
        <w:tc>
          <w:tcPr>
            <w:tcW w:type="dxa" w:w="2520"/>
            <w:vAlign w:val="center"/>
            <w:tcMar>
              <w:top w:w="100" w:type="dxa"/>
              <w:start w:w="120" w:type="dxa"/>
              <w:bottom w:w="100" w:type="dxa"/>
              <w:end w:w="120" w:type="dxa"/>
            </w:tcMar>
          </w:tcPr>
          <w:p>
            <w:pPr>
              <w:spacing w:after="0" w:line="252" w:lineRule="auto"/>
            </w:pPr>
            <w:r>
              <w:rPr>
                <w:rFonts w:ascii="Calibri" w:hAnsi="Calibri"/>
                <w:b w:val="0"/>
                <w:i w:val="0"/>
                <w:color w:val="263746"/>
                <w:sz w:val="19"/>
              </w:rPr>
              <w:t>AdminOnly</w:t>
            </w:r>
          </w:p>
        </w:tc>
        <w:tc>
          <w:tcPr>
            <w:tcW w:type="dxa" w:w="6840"/>
            <w:vAlign w:val="center"/>
            <w:tcMar>
              <w:top w:w="100" w:type="dxa"/>
              <w:start w:w="120" w:type="dxa"/>
              <w:bottom w:w="100" w:type="dxa"/>
              <w:end w:w="120" w:type="dxa"/>
            </w:tcMar>
          </w:tcPr>
          <w:p>
            <w:pPr>
              <w:spacing w:after="0" w:line="252" w:lineRule="auto"/>
            </w:pPr>
            <w:r>
              <w:rPr>
                <w:rFonts w:ascii="Calibri" w:hAnsi="Calibri"/>
                <w:b w:val="0"/>
                <w:i w:val="0"/>
                <w:color w:val="263746"/>
                <w:sz w:val="19"/>
              </w:rPr>
              <w:t>Required for all pages under the admin area.</w:t>
            </w:r>
          </w:p>
        </w:tc>
      </w:tr>
      <w:tr>
        <w:tc>
          <w:tcPr>
            <w:tcW w:type="dxa" w:w="2520"/>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TutorApproval</w:t>
            </w:r>
          </w:p>
        </w:tc>
        <w:tc>
          <w:tcPr>
            <w:tcW w:type="dxa" w:w="6840"/>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Separates approval decisions from general read-only admin access if roles expand later.</w:t>
            </w:r>
          </w:p>
        </w:tc>
      </w:tr>
      <w:tr>
        <w:tc>
          <w:tcPr>
            <w:tcW w:type="dxa" w:w="2520"/>
            <w:vAlign w:val="center"/>
            <w:tcMar>
              <w:top w:w="100" w:type="dxa"/>
              <w:start w:w="120" w:type="dxa"/>
              <w:bottom w:w="100" w:type="dxa"/>
              <w:end w:w="120" w:type="dxa"/>
            </w:tcMar>
          </w:tcPr>
          <w:p>
            <w:pPr>
              <w:spacing w:after="0" w:line="252" w:lineRule="auto"/>
            </w:pPr>
            <w:r>
              <w:rPr>
                <w:rFonts w:ascii="Calibri" w:hAnsi="Calibri"/>
                <w:b w:val="0"/>
                <w:i w:val="0"/>
                <w:color w:val="263746"/>
                <w:sz w:val="19"/>
              </w:rPr>
              <w:t>BookingIntervention</w:t>
            </w:r>
          </w:p>
        </w:tc>
        <w:tc>
          <w:tcPr>
            <w:tcW w:type="dxa" w:w="6840"/>
            <w:vAlign w:val="center"/>
            <w:tcMar>
              <w:top w:w="100" w:type="dxa"/>
              <w:start w:w="120" w:type="dxa"/>
              <w:bottom w:w="100" w:type="dxa"/>
              <w:end w:w="120" w:type="dxa"/>
            </w:tcMar>
          </w:tcPr>
          <w:p>
            <w:pPr>
              <w:spacing w:after="0" w:line="252" w:lineRule="auto"/>
            </w:pPr>
            <w:r>
              <w:rPr>
                <w:rFonts w:ascii="Calibri" w:hAnsi="Calibri"/>
                <w:b w:val="0"/>
                <w:i w:val="0"/>
                <w:color w:val="263746"/>
                <w:sz w:val="19"/>
              </w:rPr>
              <w:t>Restricts sensitive booking overrides and requires a reason.</w:t>
            </w:r>
          </w:p>
        </w:tc>
      </w:tr>
      <w:tr>
        <w:tc>
          <w:tcPr>
            <w:tcW w:type="dxa" w:w="2520"/>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ReportingRead</w:t>
            </w:r>
          </w:p>
        </w:tc>
        <w:tc>
          <w:tcPr>
            <w:tcW w:type="dxa" w:w="6840"/>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9"/>
              </w:rPr>
              <w:t>Allows reporting without granting mutation rights.</w:t>
            </w:r>
          </w:p>
        </w:tc>
      </w:tr>
    </w:tbl>
    <w:p>
      <w:pPr>
        <w:spacing w:after="20"/>
      </w:pPr>
    </w:p>
    <w:p>
      <w:pPr>
        <w:spacing w:before="120" w:after="200" w:line="264" w:lineRule="auto"/>
        <w:ind w:left="173" w:right="173"/>
        <w:shd w:fill="FFF0F0"/>
        <w:pBdr>
          <w:left w:val="single" w:sz="18" w:space="8" w:color="C84B4B"/>
        </w:pBdr>
      </w:pPr>
      <w:r>
        <w:rPr>
          <w:rFonts w:ascii="Calibri" w:hAnsi="Calibri"/>
          <w:b/>
          <w:i w:val="0"/>
          <w:color w:val="C84B4B"/>
          <w:sz w:val="22"/>
        </w:rPr>
        <w:t xml:space="preserve">Audit rule: </w:t>
      </w:r>
      <w:r>
        <w:rPr>
          <w:rFonts w:ascii="Calibri" w:hAnsi="Calibri"/>
          <w:b w:val="0"/>
          <w:i w:val="0"/>
          <w:color w:val="263746"/>
          <w:sz w:val="22"/>
        </w:rPr>
        <w:t>For high-impact actions, record who did what, when, to which record and why. The original booking or tutor history should remain explainable.</w:t>
      </w:r>
    </w:p>
    <w:p>
      <w:r>
        <w:br w:type="page"/>
      </w:r>
    </w:p>
    <w:p>
      <w:pPr>
        <w:pStyle w:val="Heading1"/>
        <w:keepNext/>
      </w:pPr>
      <w:r>
        <w:t>13. End-to-end example: five apples</w:t>
      </w:r>
    </w:p>
    <w:p>
      <w:pPr>
        <w:spacing w:after="120" w:line="264" w:lineRule="auto"/>
      </w:pPr>
      <w:r>
        <w:rPr>
          <w:rFonts w:ascii="Calibri" w:hAnsi="Calibri"/>
          <w:b w:val="0"/>
          <w:i w:val="0"/>
          <w:color w:val="263746"/>
          <w:sz w:val="22"/>
        </w:rPr>
        <w:t>This example connects the child-friendly story to the real system design without requiring implementation details.</w:t>
      </w:r>
    </w:p>
    <w:tbl>
      <w:tblPr>
        <w:tblW w:type="dxa" w:w="9360"/>
        <w:tblLayout w:type="fixed"/>
        <w:tblLook w:firstColumn="1" w:firstRow="1" w:lastColumn="0" w:lastRow="0" w:noHBand="0" w:noVBand="1" w:val="04A0"/>
        <w:jc w:val="left"/>
        <w:tblInd w:w="120" w:type="dxa"/>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1728"/>
        <w:gridCol w:w="3240"/>
        <w:gridCol w:w="4392"/>
      </w:tblGrid>
      <w:tr>
        <w:trPr>
          <w:tblHeader w:val="true"/>
        </w:trPr>
        <w:tc>
          <w:tcPr>
            <w:tcW w:type="dxa" w:w="1728"/>
            <w:vAlign w:val="center"/>
            <w:tcMar>
              <w:top w:w="100" w:type="dxa"/>
              <w:start w:w="120" w:type="dxa"/>
              <w:bottom w:w="100" w:type="dxa"/>
              <w:end w:w="120" w:type="dxa"/>
            </w:tcMar>
            <w:shd w:fill="17324D"/>
          </w:tcPr>
          <w:p>
            <w:pPr>
              <w:spacing w:after="0"/>
              <w:jc w:val="left"/>
            </w:pPr>
            <w:r>
              <w:rPr>
                <w:rFonts w:ascii="Calibri" w:hAnsi="Calibri"/>
                <w:b/>
                <w:i w:val="0"/>
                <w:color w:val="FFFFFF"/>
                <w:sz w:val="17"/>
              </w:rPr>
              <w:t>Stage</w:t>
            </w:r>
          </w:p>
        </w:tc>
        <w:tc>
          <w:tcPr>
            <w:tcW w:type="dxa" w:w="3240"/>
            <w:vAlign w:val="center"/>
            <w:tcMar>
              <w:top w:w="100" w:type="dxa"/>
              <w:start w:w="120" w:type="dxa"/>
              <w:bottom w:w="100" w:type="dxa"/>
              <w:end w:w="120" w:type="dxa"/>
            </w:tcMar>
            <w:shd w:fill="17324D"/>
          </w:tcPr>
          <w:p>
            <w:pPr>
              <w:spacing w:after="0"/>
              <w:jc w:val="left"/>
            </w:pPr>
            <w:r>
              <w:rPr>
                <w:rFonts w:ascii="Calibri" w:hAnsi="Calibri"/>
                <w:b/>
                <w:i w:val="0"/>
                <w:color w:val="FFFFFF"/>
                <w:sz w:val="17"/>
              </w:rPr>
              <w:t>What the child sees</w:t>
            </w:r>
          </w:p>
        </w:tc>
        <w:tc>
          <w:tcPr>
            <w:tcW w:type="dxa" w:w="4392"/>
            <w:vAlign w:val="center"/>
            <w:tcMar>
              <w:top w:w="100" w:type="dxa"/>
              <w:start w:w="120" w:type="dxa"/>
              <w:bottom w:w="100" w:type="dxa"/>
              <w:end w:w="120" w:type="dxa"/>
            </w:tcMar>
            <w:shd w:fill="17324D"/>
          </w:tcPr>
          <w:p>
            <w:pPr>
              <w:spacing w:after="0"/>
              <w:jc w:val="left"/>
            </w:pPr>
            <w:r>
              <w:rPr>
                <w:rFonts w:ascii="Calibri" w:hAnsi="Calibri"/>
                <w:b/>
                <w:i w:val="0"/>
                <w:color w:val="FFFFFF"/>
                <w:sz w:val="17"/>
              </w:rPr>
              <w:t>What CampusLearn does</w:t>
            </w:r>
          </w:p>
        </w:tc>
      </w:tr>
      <w:tr>
        <w:tc>
          <w:tcPr>
            <w:tcW w:type="dxa" w:w="1728"/>
            <w:vAlign w:val="center"/>
            <w:tcMar>
              <w:top w:w="100" w:type="dxa"/>
              <w:start w:w="120" w:type="dxa"/>
              <w:bottom w:w="100" w:type="dxa"/>
              <w:end w:w="120" w:type="dxa"/>
            </w:tcMar>
          </w:tcPr>
          <w:p>
            <w:pPr>
              <w:spacing w:after="0" w:line="252" w:lineRule="auto"/>
            </w:pPr>
            <w:r>
              <w:rPr>
                <w:rFonts w:ascii="Calibri" w:hAnsi="Calibri"/>
                <w:b w:val="0"/>
                <w:i w:val="0"/>
                <w:color w:val="263746"/>
                <w:sz w:val="17"/>
              </w:rPr>
              <w:t>1. Identity</w:t>
            </w:r>
          </w:p>
        </w:tc>
        <w:tc>
          <w:tcPr>
            <w:tcW w:type="dxa" w:w="3240"/>
            <w:vAlign w:val="center"/>
            <w:tcMar>
              <w:top w:w="100" w:type="dxa"/>
              <w:start w:w="120" w:type="dxa"/>
              <w:bottom w:w="100" w:type="dxa"/>
              <w:end w:w="120" w:type="dxa"/>
            </w:tcMar>
          </w:tcPr>
          <w:p>
            <w:pPr>
              <w:spacing w:after="0" w:line="252" w:lineRule="auto"/>
            </w:pPr>
            <w:r>
              <w:rPr>
                <w:rFonts w:ascii="Calibri" w:hAnsi="Calibri"/>
                <w:b w:val="0"/>
                <w:i w:val="0"/>
                <w:color w:val="263746"/>
                <w:sz w:val="17"/>
              </w:rPr>
              <w:t>Lebo signs in with the school account.</w:t>
            </w:r>
          </w:p>
        </w:tc>
        <w:tc>
          <w:tcPr>
            <w:tcW w:type="dxa" w:w="4392"/>
            <w:vAlign w:val="center"/>
            <w:tcMar>
              <w:top w:w="100" w:type="dxa"/>
              <w:start w:w="120" w:type="dxa"/>
              <w:bottom w:w="100" w:type="dxa"/>
              <w:end w:w="120" w:type="dxa"/>
            </w:tcMar>
          </w:tcPr>
          <w:p>
            <w:pPr>
              <w:spacing w:after="0" w:line="252" w:lineRule="auto"/>
            </w:pPr>
            <w:r>
              <w:rPr>
                <w:rFonts w:ascii="Calibri" w:hAnsi="Calibri"/>
                <w:b w:val="0"/>
                <w:i w:val="0"/>
                <w:color w:val="263746"/>
                <w:sz w:val="17"/>
              </w:rPr>
              <w:t>Entra returns identity plus the Student role.</w:t>
            </w:r>
          </w:p>
        </w:tc>
      </w:tr>
      <w:tr>
        <w:tc>
          <w:tcPr>
            <w:tcW w:type="dxa" w:w="1728"/>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2. Student page</w:t>
            </w:r>
          </w:p>
        </w:tc>
        <w:tc>
          <w:tcPr>
            <w:tcW w:type="dxa" w:w="3240"/>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Lebo opens Find a tutor.</w:t>
            </w:r>
          </w:p>
        </w:tc>
        <w:tc>
          <w:tcPr>
            <w:tcW w:type="dxa" w:w="4392"/>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The Student policy allows access.</w:t>
            </w:r>
          </w:p>
        </w:tc>
      </w:tr>
      <w:tr>
        <w:tc>
          <w:tcPr>
            <w:tcW w:type="dxa" w:w="1728"/>
            <w:vAlign w:val="center"/>
            <w:tcMar>
              <w:top w:w="100" w:type="dxa"/>
              <w:start w:w="120" w:type="dxa"/>
              <w:bottom w:w="100" w:type="dxa"/>
              <w:end w:w="120" w:type="dxa"/>
            </w:tcMar>
          </w:tcPr>
          <w:p>
            <w:pPr>
              <w:spacing w:after="0" w:line="252" w:lineRule="auto"/>
            </w:pPr>
            <w:r>
              <w:rPr>
                <w:rFonts w:ascii="Calibri" w:hAnsi="Calibri"/>
                <w:b w:val="0"/>
                <w:i w:val="0"/>
                <w:color w:val="263746"/>
                <w:sz w:val="17"/>
              </w:rPr>
              <w:t>3. Tutor search</w:t>
            </w:r>
          </w:p>
        </w:tc>
        <w:tc>
          <w:tcPr>
            <w:tcW w:type="dxa" w:w="3240"/>
            <w:vAlign w:val="center"/>
            <w:tcMar>
              <w:top w:w="100" w:type="dxa"/>
              <w:start w:w="120" w:type="dxa"/>
              <w:bottom w:w="100" w:type="dxa"/>
              <w:end w:w="120" w:type="dxa"/>
            </w:tcMar>
          </w:tcPr>
          <w:p>
            <w:pPr>
              <w:spacing w:after="0" w:line="252" w:lineRule="auto"/>
            </w:pPr>
            <w:r>
              <w:rPr>
                <w:rFonts w:ascii="Calibri" w:hAnsi="Calibri"/>
                <w:b w:val="0"/>
                <w:i w:val="0"/>
                <w:color w:val="263746"/>
                <w:sz w:val="17"/>
              </w:rPr>
              <w:t>Lebo chooses Counting Basics.</w:t>
            </w:r>
          </w:p>
        </w:tc>
        <w:tc>
          <w:tcPr>
            <w:tcW w:type="dxa" w:w="4392"/>
            <w:vAlign w:val="center"/>
            <w:tcMar>
              <w:top w:w="100" w:type="dxa"/>
              <w:start w:w="120" w:type="dxa"/>
              <w:bottom w:w="100" w:type="dxa"/>
              <w:end w:w="120" w:type="dxa"/>
            </w:tcMar>
          </w:tcPr>
          <w:p>
            <w:pPr>
              <w:spacing w:after="0" w:line="252" w:lineRule="auto"/>
            </w:pPr>
            <w:r>
              <w:rPr>
                <w:rFonts w:ascii="Calibri" w:hAnsi="Calibri"/>
                <w:b w:val="0"/>
                <w:i w:val="0"/>
                <w:color w:val="263746"/>
                <w:sz w:val="17"/>
              </w:rPr>
              <w:t>TutorService returns approved active tutors linked to that module.</w:t>
            </w:r>
          </w:p>
        </w:tc>
      </w:tr>
      <w:tr>
        <w:tc>
          <w:tcPr>
            <w:tcW w:type="dxa" w:w="1728"/>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4. Tutor profile</w:t>
            </w:r>
          </w:p>
        </w:tc>
        <w:tc>
          <w:tcPr>
            <w:tcW w:type="dxa" w:w="3240"/>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Lebo opens Ms Naledi's profile.</w:t>
            </w:r>
          </w:p>
        </w:tc>
        <w:tc>
          <w:tcPr>
            <w:tcW w:type="dxa" w:w="4392"/>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Available future slots are shown.</w:t>
            </w:r>
          </w:p>
        </w:tc>
      </w:tr>
      <w:tr>
        <w:tc>
          <w:tcPr>
            <w:tcW w:type="dxa" w:w="1728"/>
            <w:vAlign w:val="center"/>
            <w:tcMar>
              <w:top w:w="100" w:type="dxa"/>
              <w:start w:w="120" w:type="dxa"/>
              <w:bottom w:w="100" w:type="dxa"/>
              <w:end w:w="120" w:type="dxa"/>
            </w:tcMar>
          </w:tcPr>
          <w:p>
            <w:pPr>
              <w:spacing w:after="0" w:line="252" w:lineRule="auto"/>
            </w:pPr>
            <w:r>
              <w:rPr>
                <w:rFonts w:ascii="Calibri" w:hAnsi="Calibri"/>
                <w:b w:val="0"/>
                <w:i w:val="0"/>
                <w:color w:val="263746"/>
                <w:sz w:val="17"/>
              </w:rPr>
              <w:t>5. Booking</w:t>
            </w:r>
          </w:p>
        </w:tc>
        <w:tc>
          <w:tcPr>
            <w:tcW w:type="dxa" w:w="3240"/>
            <w:vAlign w:val="center"/>
            <w:tcMar>
              <w:top w:w="100" w:type="dxa"/>
              <w:start w:w="120" w:type="dxa"/>
              <w:bottom w:w="100" w:type="dxa"/>
              <w:end w:w="120" w:type="dxa"/>
            </w:tcMar>
          </w:tcPr>
          <w:p>
            <w:pPr>
              <w:spacing w:after="0" w:line="252" w:lineRule="auto"/>
            </w:pPr>
            <w:r>
              <w:rPr>
                <w:rFonts w:ascii="Calibri" w:hAnsi="Calibri"/>
                <w:b w:val="0"/>
                <w:i w:val="0"/>
                <w:color w:val="263746"/>
                <w:sz w:val="17"/>
              </w:rPr>
              <w:t>Lebo chooses tomorrow at 14:00.</w:t>
            </w:r>
          </w:p>
        </w:tc>
        <w:tc>
          <w:tcPr>
            <w:tcW w:type="dxa" w:w="4392"/>
            <w:vAlign w:val="center"/>
            <w:tcMar>
              <w:top w:w="100" w:type="dxa"/>
              <w:start w:w="120" w:type="dxa"/>
              <w:bottom w:w="100" w:type="dxa"/>
              <w:end w:w="120" w:type="dxa"/>
            </w:tcMar>
          </w:tcPr>
          <w:p>
            <w:pPr>
              <w:spacing w:after="0" w:line="252" w:lineRule="auto"/>
            </w:pPr>
            <w:r>
              <w:rPr>
                <w:rFonts w:ascii="Calibri" w:hAnsi="Calibri"/>
                <w:b w:val="0"/>
                <w:i w:val="0"/>
                <w:color w:val="263746"/>
                <w:sz w:val="17"/>
              </w:rPr>
              <w:t>BookingService validates and saves a Pending booking.</w:t>
            </w:r>
          </w:p>
        </w:tc>
      </w:tr>
      <w:tr>
        <w:tc>
          <w:tcPr>
            <w:tcW w:type="dxa" w:w="1728"/>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6. Tutor queue</w:t>
            </w:r>
          </w:p>
        </w:tc>
        <w:tc>
          <w:tcPr>
            <w:tcW w:type="dxa" w:w="3240"/>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Ms Naledi sees the request.</w:t>
            </w:r>
          </w:p>
        </w:tc>
        <w:tc>
          <w:tcPr>
            <w:tcW w:type="dxa" w:w="4392"/>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The Tutor policy and ownership rule allow a response.</w:t>
            </w:r>
          </w:p>
        </w:tc>
      </w:tr>
      <w:tr>
        <w:tc>
          <w:tcPr>
            <w:tcW w:type="dxa" w:w="1728"/>
            <w:vAlign w:val="center"/>
            <w:tcMar>
              <w:top w:w="100" w:type="dxa"/>
              <w:start w:w="120" w:type="dxa"/>
              <w:bottom w:w="100" w:type="dxa"/>
              <w:end w:w="120" w:type="dxa"/>
            </w:tcMar>
          </w:tcPr>
          <w:p>
            <w:pPr>
              <w:spacing w:after="0" w:line="252" w:lineRule="auto"/>
            </w:pPr>
            <w:r>
              <w:rPr>
                <w:rFonts w:ascii="Calibri" w:hAnsi="Calibri"/>
                <w:b w:val="0"/>
                <w:i w:val="0"/>
                <w:color w:val="263746"/>
                <w:sz w:val="17"/>
              </w:rPr>
              <w:t>7. Confirmation</w:t>
            </w:r>
          </w:p>
        </w:tc>
        <w:tc>
          <w:tcPr>
            <w:tcW w:type="dxa" w:w="3240"/>
            <w:vAlign w:val="center"/>
            <w:tcMar>
              <w:top w:w="100" w:type="dxa"/>
              <w:start w:w="120" w:type="dxa"/>
              <w:bottom w:w="100" w:type="dxa"/>
              <w:end w:w="120" w:type="dxa"/>
            </w:tcMar>
          </w:tcPr>
          <w:p>
            <w:pPr>
              <w:spacing w:after="0" w:line="252" w:lineRule="auto"/>
            </w:pPr>
            <w:r>
              <w:rPr>
                <w:rFonts w:ascii="Calibri" w:hAnsi="Calibri"/>
                <w:b w:val="0"/>
                <w:i w:val="0"/>
                <w:color w:val="263746"/>
                <w:sz w:val="17"/>
              </w:rPr>
              <w:t>Ms Naledi confirms.</w:t>
            </w:r>
          </w:p>
        </w:tc>
        <w:tc>
          <w:tcPr>
            <w:tcW w:type="dxa" w:w="4392"/>
            <w:vAlign w:val="center"/>
            <w:tcMar>
              <w:top w:w="100" w:type="dxa"/>
              <w:start w:w="120" w:type="dxa"/>
              <w:bottom w:w="100" w:type="dxa"/>
              <w:end w:w="120" w:type="dxa"/>
            </w:tcMar>
          </w:tcPr>
          <w:p>
            <w:pPr>
              <w:spacing w:after="0" w:line="252" w:lineRule="auto"/>
            </w:pPr>
            <w:r>
              <w:rPr>
                <w:rFonts w:ascii="Calibri" w:hAnsi="Calibri"/>
                <w:b w:val="0"/>
                <w:i w:val="0"/>
                <w:color w:val="263746"/>
                <w:sz w:val="17"/>
              </w:rPr>
              <w:t>The booking becomes Confirmed and Lebo sees the update.</w:t>
            </w:r>
          </w:p>
        </w:tc>
      </w:tr>
      <w:tr>
        <w:tc>
          <w:tcPr>
            <w:tcW w:type="dxa" w:w="1728"/>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8. Admin view</w:t>
            </w:r>
          </w:p>
        </w:tc>
        <w:tc>
          <w:tcPr>
            <w:tcW w:type="dxa" w:w="3240"/>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An admin checks weekly demand.</w:t>
            </w:r>
          </w:p>
        </w:tc>
        <w:tc>
          <w:tcPr>
            <w:tcW w:type="dxa" w:w="4392"/>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The Admin policy allows aggregate reporting and audit access.</w:t>
            </w:r>
          </w:p>
        </w:tc>
      </w:tr>
    </w:tbl>
    <w:p>
      <w:pPr>
        <w:spacing w:after="20"/>
      </w:pPr>
    </w:p>
    <w:p>
      <w:pPr>
        <w:pStyle w:val="Heading2"/>
        <w:keepNext/>
      </w:pPr>
      <w:r>
        <w:t>What changes for each role</w:t>
      </w:r>
    </w:p>
    <w:p>
      <w:pPr>
        <w:spacing w:after="120" w:line="264" w:lineRule="auto"/>
      </w:pPr>
      <w:r>
        <w:rPr>
          <w:rFonts w:ascii="Calibri" w:hAnsi="Calibri"/>
          <w:b w:val="0"/>
          <w:i w:val="0"/>
          <w:color w:val="263746"/>
          <w:sz w:val="22"/>
        </w:rPr>
        <w:t>The Booking record is shared. Lebo may view the student's copy, Ms Naledi may respond because the booking belongs to her TutorId, and an admin may oversee it because of an Admin policy. The database record is the same; authorization changes the permitted view and actions.</w:t>
      </w:r>
    </w:p>
    <w:p>
      <w:pPr>
        <w:spacing w:before="120" w:after="200" w:line="264" w:lineRule="auto"/>
        <w:ind w:left="173" w:right="173"/>
        <w:shd w:fill="FFF7E1"/>
        <w:pBdr>
          <w:left w:val="single" w:sz="18" w:space="8" w:color="E5AE2F"/>
        </w:pBdr>
      </w:pPr>
      <w:r>
        <w:rPr>
          <w:rFonts w:ascii="Calibri" w:hAnsi="Calibri"/>
          <w:b/>
          <w:i w:val="0"/>
          <w:color w:val="E5AE2F"/>
          <w:sz w:val="22"/>
        </w:rPr>
        <w:t xml:space="preserve">Simple summary: </w:t>
      </w:r>
      <w:r>
        <w:rPr>
          <w:rFonts w:ascii="Calibri" w:hAnsi="Calibri"/>
          <w:b w:val="0"/>
          <w:i w:val="0"/>
          <w:color w:val="263746"/>
          <w:sz w:val="22"/>
        </w:rPr>
        <w:t>The badge says who you are. The role says which door you may open. The service checks the rules. The database remembers the result.</w:t>
      </w:r>
    </w:p>
    <w:p>
      <w:r>
        <w:br w:type="page"/>
      </w:r>
    </w:p>
    <w:p>
      <w:pPr>
        <w:pStyle w:val="Heading1"/>
        <w:keepNext/>
      </w:pPr>
      <w:r>
        <w:t>14. Recommended future folder shape</w:t>
      </w:r>
    </w:p>
    <w:p>
      <w:pPr>
        <w:spacing w:after="120" w:line="264" w:lineRule="auto"/>
      </w:pPr>
      <w:r>
        <w:rPr>
          <w:rFonts w:ascii="Calibri" w:hAnsi="Calibri"/>
          <w:b w:val="0"/>
          <w:i w:val="0"/>
          <w:color w:val="263746"/>
          <w:sz w:val="22"/>
        </w:rPr>
        <w:t>Keep the existing layered approach and extend it by role and business capability. This is a proposed structure, not implemented code.</w:t>
      </w:r>
    </w:p>
    <w:p>
      <w:pPr>
        <w:spacing w:after="0"/>
        <w:ind w:left="259"/>
        <w:shd w:fill="F7F9FB"/>
      </w:pPr>
      <w:r>
        <w:rPr>
          <w:rFonts w:ascii="Consolas" w:hAnsi="Consolas"/>
          <w:b w:val="0"/>
          <w:i w:val="0"/>
          <w:color w:val="263746"/>
          <w:sz w:val="18"/>
        </w:rPr>
        <w:t>Pages/</w:t>
      </w:r>
    </w:p>
    <w:p>
      <w:pPr>
        <w:spacing w:after="0"/>
        <w:ind w:left="259"/>
        <w:shd w:fill="F7F9FB"/>
      </w:pPr>
      <w:r>
        <w:rPr>
          <w:rFonts w:ascii="Consolas" w:hAnsi="Consolas"/>
          <w:b w:val="0"/>
          <w:i w:val="0"/>
          <w:color w:val="263746"/>
          <w:sz w:val="18"/>
        </w:rPr>
        <w:t>|-- Student/              Dashboard, booking details, notifications</w:t>
      </w:r>
    </w:p>
    <w:p>
      <w:pPr>
        <w:spacing w:after="0"/>
        <w:ind w:left="259"/>
        <w:shd w:fill="F7F9FB"/>
      </w:pPr>
      <w:r>
        <w:rPr>
          <w:rFonts w:ascii="Consolas" w:hAnsi="Consolas"/>
          <w:b w:val="0"/>
          <w:i w:val="0"/>
          <w:color w:val="263746"/>
          <w:sz w:val="18"/>
        </w:rPr>
        <w:t>|-- Tutor/                Dashboard, availability, booking responses, profile</w:t>
      </w:r>
    </w:p>
    <w:p>
      <w:pPr>
        <w:spacing w:after="0"/>
        <w:ind w:left="259"/>
        <w:shd w:fill="F7F9FB"/>
      </w:pPr>
      <w:r>
        <w:rPr>
          <w:rFonts w:ascii="Consolas" w:hAnsi="Consolas"/>
          <w:b w:val="0"/>
          <w:i w:val="0"/>
          <w:color w:val="263746"/>
          <w:sz w:val="18"/>
        </w:rPr>
        <w:t>|-- Admin/                Dashboard, tutor approvals, modules, bookings, reports</w:t>
      </w:r>
    </w:p>
    <w:p>
      <w:pPr>
        <w:spacing w:after="0"/>
        <w:ind w:left="259"/>
        <w:shd w:fill="F7F9FB"/>
      </w:pPr>
      <w:r>
        <w:rPr>
          <w:rFonts w:ascii="Consolas" w:hAnsi="Consolas"/>
          <w:b w:val="0"/>
          <w:i w:val="0"/>
          <w:color w:val="263746"/>
          <w:sz w:val="18"/>
        </w:rPr>
        <w:t>`-- Shared/               Layout, role-aware navigation and shared components</w:t>
      </w:r>
    </w:p>
    <w:p>
      <w:pPr>
        <w:spacing w:after="0"/>
        <w:ind w:left="259"/>
        <w:shd w:fill="F7F9FB"/>
      </w:pPr>
      <w:r>
        <w:rPr>
          <w:rFonts w:ascii="Consolas" w:hAnsi="Consolas"/>
          <w:b w:val="0"/>
          <w:i w:val="0"/>
          <w:color w:val="263746"/>
          <w:sz w:val="18"/>
        </w:rPr>
        <w:t>Services/</w:t>
      </w:r>
    </w:p>
    <w:p>
      <w:pPr>
        <w:spacing w:after="0"/>
        <w:ind w:left="259"/>
        <w:shd w:fill="F7F9FB"/>
      </w:pPr>
      <w:r>
        <w:rPr>
          <w:rFonts w:ascii="Consolas" w:hAnsi="Consolas"/>
          <w:b w:val="0"/>
          <w:i w:val="0"/>
          <w:color w:val="263746"/>
          <w:sz w:val="18"/>
        </w:rPr>
        <w:t>|-- Bookings/             Student creation plus tutor/admin workflow operations</w:t>
      </w:r>
    </w:p>
    <w:p>
      <w:pPr>
        <w:spacing w:after="0"/>
        <w:ind w:left="259"/>
        <w:shd w:fill="F7F9FB"/>
      </w:pPr>
      <w:r>
        <w:rPr>
          <w:rFonts w:ascii="Consolas" w:hAnsi="Consolas"/>
          <w:b w:val="0"/>
          <w:i w:val="0"/>
          <w:color w:val="263746"/>
          <w:sz w:val="18"/>
        </w:rPr>
        <w:t>|-- Tutors/               Discovery, ownership, profiles and approval lifecycle</w:t>
      </w:r>
    </w:p>
    <w:p>
      <w:pPr>
        <w:spacing w:after="0"/>
        <w:ind w:left="259"/>
        <w:shd w:fill="F7F9FB"/>
      </w:pPr>
      <w:r>
        <w:rPr>
          <w:rFonts w:ascii="Consolas" w:hAnsi="Consolas"/>
          <w:b w:val="0"/>
          <w:i w:val="0"/>
          <w:color w:val="263746"/>
          <w:sz w:val="18"/>
        </w:rPr>
        <w:t>|-- Administration/       Oversight, reference data and audit operations</w:t>
      </w:r>
    </w:p>
    <w:p>
      <w:pPr>
        <w:spacing w:after="0"/>
        <w:ind w:left="259"/>
        <w:shd w:fill="F7F9FB"/>
      </w:pPr>
      <w:r>
        <w:rPr>
          <w:rFonts w:ascii="Consolas" w:hAnsi="Consolas"/>
          <w:b w:val="0"/>
          <w:i w:val="0"/>
          <w:color w:val="263746"/>
          <w:sz w:val="18"/>
        </w:rPr>
        <w:t>|-- Reporting/            Read-only dashboard summaries</w:t>
      </w:r>
    </w:p>
    <w:p>
      <w:pPr>
        <w:spacing w:after="0"/>
        <w:ind w:left="259"/>
        <w:shd w:fill="F7F9FB"/>
      </w:pPr>
      <w:r>
        <w:rPr>
          <w:rFonts w:ascii="Consolas" w:hAnsi="Consolas"/>
          <w:b w:val="0"/>
          <w:i w:val="0"/>
          <w:color w:val="263746"/>
          <w:sz w:val="18"/>
        </w:rPr>
        <w:t>`-- Notifications/        Booking and status-change notifications</w:t>
      </w:r>
    </w:p>
    <w:p>
      <w:pPr>
        <w:spacing w:after="0"/>
        <w:ind w:left="259"/>
        <w:shd w:fill="F7F9FB"/>
      </w:pPr>
      <w:r>
        <w:rPr>
          <w:rFonts w:ascii="Consolas" w:hAnsi="Consolas"/>
          <w:b w:val="0"/>
          <w:i w:val="0"/>
          <w:color w:val="263746"/>
          <w:sz w:val="18"/>
        </w:rPr>
        <w:t>Models/</w:t>
      </w:r>
    </w:p>
    <w:p>
      <w:pPr>
        <w:spacing w:after="0"/>
        <w:ind w:left="259"/>
        <w:shd w:fill="F7F9FB"/>
      </w:pPr>
      <w:r>
        <w:rPr>
          <w:rFonts w:ascii="Consolas" w:hAnsi="Consolas"/>
          <w:b w:val="0"/>
          <w:i w:val="0"/>
          <w:color w:val="263746"/>
          <w:sz w:val="18"/>
        </w:rPr>
        <w:t>|-- Entities/             Add audit and notification entities only when required</w:t>
      </w:r>
    </w:p>
    <w:p>
      <w:pPr>
        <w:spacing w:after="0"/>
        <w:ind w:left="259"/>
        <w:shd w:fill="F7F9FB"/>
      </w:pPr>
      <w:r>
        <w:rPr>
          <w:rFonts w:ascii="Consolas" w:hAnsi="Consolas"/>
          <w:b w:val="0"/>
          <w:i w:val="0"/>
          <w:color w:val="263746"/>
          <w:sz w:val="18"/>
        </w:rPr>
        <w:t>|-- ViewModels/Student/   Student-shaped screen models</w:t>
      </w:r>
    </w:p>
    <w:p>
      <w:pPr>
        <w:spacing w:after="0"/>
        <w:ind w:left="259"/>
        <w:shd w:fill="F7F9FB"/>
      </w:pPr>
      <w:r>
        <w:rPr>
          <w:rFonts w:ascii="Consolas" w:hAnsi="Consolas"/>
          <w:b w:val="0"/>
          <w:i w:val="0"/>
          <w:color w:val="263746"/>
          <w:sz w:val="18"/>
        </w:rPr>
        <w:t>|-- ViewModels/Tutor/     Tutor-shaped screen models</w:t>
      </w:r>
    </w:p>
    <w:p>
      <w:pPr>
        <w:spacing w:after="0"/>
        <w:ind w:left="259"/>
        <w:shd w:fill="F7F9FB"/>
      </w:pPr>
      <w:r>
        <w:rPr>
          <w:rFonts w:ascii="Consolas" w:hAnsi="Consolas"/>
          <w:b w:val="0"/>
          <w:i w:val="0"/>
          <w:color w:val="263746"/>
          <w:sz w:val="18"/>
        </w:rPr>
        <w:t>`-- ViewModels/Admin/     Admin-shaped screen models</w:t>
      </w:r>
    </w:p>
    <w:p>
      <w:pPr>
        <w:pStyle w:val="Heading2"/>
        <w:keepNext/>
      </w:pPr>
      <w:r>
        <w:t>Service design rule</w:t>
      </w:r>
    </w:p>
    <w:p>
      <w:pPr>
        <w:spacing w:after="120" w:line="264" w:lineRule="auto"/>
      </w:pPr>
      <w:r>
        <w:rPr>
          <w:rFonts w:ascii="Calibri" w:hAnsi="Calibri"/>
          <w:b w:val="0"/>
          <w:i w:val="0"/>
          <w:color w:val="263746"/>
          <w:sz w:val="22"/>
        </w:rPr>
        <w:t>Prefer role-neutral business names where possible. For example, BookingWorkflowService can expose confirm, decline, cancel and complete operations while authorization and ownership determine who may call each operation.</w:t>
      </w:r>
    </w:p>
    <w:p>
      <w:r>
        <w:br w:type="page"/>
      </w:r>
    </w:p>
    <w:p>
      <w:pPr>
        <w:pStyle w:val="Heading1"/>
        <w:keepNext/>
      </w:pPr>
      <w:r>
        <w:t>15. High-level delivery roadmap</w:t>
      </w:r>
    </w:p>
    <w:tbl>
      <w:tblPr>
        <w:tblW w:type="dxa" w:w="9360"/>
        <w:tblLayout w:type="fixed"/>
        <w:tblLook w:firstColumn="1" w:firstRow="1" w:lastColumn="0" w:lastRow="0" w:noHBand="0" w:noVBand="1" w:val="04A0"/>
        <w:jc w:val="left"/>
        <w:tblInd w:w="120" w:type="dxa"/>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1224"/>
        <w:gridCol w:w="2232"/>
        <w:gridCol w:w="5904"/>
      </w:tblGrid>
      <w:tr>
        <w:trPr>
          <w:tblHeader w:val="true"/>
        </w:trPr>
        <w:tc>
          <w:tcPr>
            <w:tcW w:type="dxa" w:w="1224"/>
            <w:vAlign w:val="center"/>
            <w:tcMar>
              <w:top w:w="100" w:type="dxa"/>
              <w:start w:w="120" w:type="dxa"/>
              <w:bottom w:w="100" w:type="dxa"/>
              <w:end w:w="120" w:type="dxa"/>
            </w:tcMar>
            <w:shd w:fill="17324D"/>
          </w:tcPr>
          <w:p>
            <w:pPr>
              <w:spacing w:after="0"/>
              <w:jc w:val="left"/>
            </w:pPr>
            <w:r>
              <w:rPr>
                <w:rFonts w:ascii="Calibri" w:hAnsi="Calibri"/>
                <w:b/>
                <w:i w:val="0"/>
                <w:color w:val="FFFFFF"/>
                <w:sz w:val="17"/>
              </w:rPr>
              <w:t>Phase</w:t>
            </w:r>
          </w:p>
        </w:tc>
        <w:tc>
          <w:tcPr>
            <w:tcW w:type="dxa" w:w="2232"/>
            <w:vAlign w:val="center"/>
            <w:tcMar>
              <w:top w:w="100" w:type="dxa"/>
              <w:start w:w="120" w:type="dxa"/>
              <w:bottom w:w="100" w:type="dxa"/>
              <w:end w:w="120" w:type="dxa"/>
            </w:tcMar>
            <w:shd w:fill="17324D"/>
          </w:tcPr>
          <w:p>
            <w:pPr>
              <w:spacing w:after="0"/>
              <w:jc w:val="left"/>
            </w:pPr>
            <w:r>
              <w:rPr>
                <w:rFonts w:ascii="Calibri" w:hAnsi="Calibri"/>
                <w:b/>
                <w:i w:val="0"/>
                <w:color w:val="FFFFFF"/>
                <w:sz w:val="17"/>
              </w:rPr>
              <w:t>Theme</w:t>
            </w:r>
          </w:p>
        </w:tc>
        <w:tc>
          <w:tcPr>
            <w:tcW w:type="dxa" w:w="5904"/>
            <w:vAlign w:val="center"/>
            <w:tcMar>
              <w:top w:w="100" w:type="dxa"/>
              <w:start w:w="120" w:type="dxa"/>
              <w:bottom w:w="100" w:type="dxa"/>
              <w:end w:w="120" w:type="dxa"/>
            </w:tcMar>
            <w:shd w:fill="17324D"/>
          </w:tcPr>
          <w:p>
            <w:pPr>
              <w:spacing w:after="0"/>
              <w:jc w:val="left"/>
            </w:pPr>
            <w:r>
              <w:rPr>
                <w:rFonts w:ascii="Calibri" w:hAnsi="Calibri"/>
                <w:b/>
                <w:i w:val="0"/>
                <w:color w:val="FFFFFF"/>
                <w:sz w:val="17"/>
              </w:rPr>
              <w:t>High-level outcome</w:t>
            </w:r>
          </w:p>
        </w:tc>
      </w:tr>
      <w:tr>
        <w:tc>
          <w:tcPr>
            <w:tcW w:type="dxa" w:w="1224"/>
            <w:vAlign w:val="center"/>
            <w:tcMar>
              <w:top w:w="100" w:type="dxa"/>
              <w:start w:w="120" w:type="dxa"/>
              <w:bottom w:w="100" w:type="dxa"/>
              <w:end w:w="120" w:type="dxa"/>
            </w:tcMar>
          </w:tcPr>
          <w:p>
            <w:pPr>
              <w:spacing w:after="0" w:line="252" w:lineRule="auto"/>
            </w:pPr>
            <w:r>
              <w:rPr>
                <w:rFonts w:ascii="Calibri" w:hAnsi="Calibri"/>
                <w:b w:val="0"/>
                <w:i w:val="0"/>
                <w:color w:val="263746"/>
                <w:sz w:val="17"/>
              </w:rPr>
              <w:t>Phase 1</w:t>
            </w:r>
          </w:p>
        </w:tc>
        <w:tc>
          <w:tcPr>
            <w:tcW w:type="dxa" w:w="2232"/>
            <w:vAlign w:val="center"/>
            <w:tcMar>
              <w:top w:w="100" w:type="dxa"/>
              <w:start w:w="120" w:type="dxa"/>
              <w:bottom w:w="100" w:type="dxa"/>
              <w:end w:w="120" w:type="dxa"/>
            </w:tcMar>
          </w:tcPr>
          <w:p>
            <w:pPr>
              <w:spacing w:after="0" w:line="252" w:lineRule="auto"/>
            </w:pPr>
            <w:r>
              <w:rPr>
                <w:rFonts w:ascii="Calibri" w:hAnsi="Calibri"/>
                <w:b w:val="0"/>
                <w:i w:val="0"/>
                <w:color w:val="263746"/>
                <w:sz w:val="17"/>
              </w:rPr>
              <w:t>Identity foundation</w:t>
            </w:r>
          </w:p>
        </w:tc>
        <w:tc>
          <w:tcPr>
            <w:tcW w:type="dxa" w:w="5904"/>
            <w:vAlign w:val="center"/>
            <w:tcMar>
              <w:top w:w="100" w:type="dxa"/>
              <w:start w:w="120" w:type="dxa"/>
              <w:bottom w:w="100" w:type="dxa"/>
              <w:end w:w="120" w:type="dxa"/>
            </w:tcMar>
          </w:tcPr>
          <w:p>
            <w:pPr>
              <w:spacing w:after="0" w:line="252" w:lineRule="auto"/>
            </w:pPr>
            <w:r>
              <w:rPr>
                <w:rFonts w:ascii="Calibri" w:hAnsi="Calibri"/>
                <w:b w:val="0"/>
                <w:i w:val="0"/>
                <w:color w:val="263746"/>
                <w:sz w:val="17"/>
              </w:rPr>
              <w:t>Define Entra app roles, assignments, development role claims, access-denied behavior and role-based navigation.</w:t>
            </w:r>
          </w:p>
        </w:tc>
      </w:tr>
      <w:tr>
        <w:tc>
          <w:tcPr>
            <w:tcW w:type="dxa" w:w="1224"/>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Phase 2</w:t>
            </w:r>
          </w:p>
        </w:tc>
        <w:tc>
          <w:tcPr>
            <w:tcW w:type="dxa" w:w="2232"/>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Authorization boundaries</w:t>
            </w:r>
          </w:p>
        </w:tc>
        <w:tc>
          <w:tcPr>
            <w:tcW w:type="dxa" w:w="5904"/>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Protect Student, Tutor and Admin folders; add ownership checks for bookings, tutors and slots.</w:t>
            </w:r>
          </w:p>
        </w:tc>
      </w:tr>
      <w:tr>
        <w:tc>
          <w:tcPr>
            <w:tcW w:type="dxa" w:w="1224"/>
            <w:vAlign w:val="center"/>
            <w:tcMar>
              <w:top w:w="100" w:type="dxa"/>
              <w:start w:w="120" w:type="dxa"/>
              <w:bottom w:w="100" w:type="dxa"/>
              <w:end w:w="120" w:type="dxa"/>
            </w:tcMar>
          </w:tcPr>
          <w:p>
            <w:pPr>
              <w:spacing w:after="0" w:line="252" w:lineRule="auto"/>
            </w:pPr>
            <w:r>
              <w:rPr>
                <w:rFonts w:ascii="Calibri" w:hAnsi="Calibri"/>
                <w:b w:val="0"/>
                <w:i w:val="0"/>
                <w:color w:val="263746"/>
                <w:sz w:val="17"/>
              </w:rPr>
              <w:t>Phase 3</w:t>
            </w:r>
          </w:p>
        </w:tc>
        <w:tc>
          <w:tcPr>
            <w:tcW w:type="dxa" w:w="2232"/>
            <w:vAlign w:val="center"/>
            <w:tcMar>
              <w:top w:w="100" w:type="dxa"/>
              <w:start w:w="120" w:type="dxa"/>
              <w:bottom w:w="100" w:type="dxa"/>
              <w:end w:w="120" w:type="dxa"/>
            </w:tcMar>
          </w:tcPr>
          <w:p>
            <w:pPr>
              <w:spacing w:after="0" w:line="252" w:lineRule="auto"/>
            </w:pPr>
            <w:r>
              <w:rPr>
                <w:rFonts w:ascii="Calibri" w:hAnsi="Calibri"/>
                <w:b w:val="0"/>
                <w:i w:val="0"/>
                <w:color w:val="263746"/>
                <w:sz w:val="17"/>
              </w:rPr>
              <w:t>Tutor foundation</w:t>
            </w:r>
          </w:p>
        </w:tc>
        <w:tc>
          <w:tcPr>
            <w:tcW w:type="dxa" w:w="5904"/>
            <w:vAlign w:val="center"/>
            <w:tcMar>
              <w:top w:w="100" w:type="dxa"/>
              <w:start w:w="120" w:type="dxa"/>
              <w:bottom w:w="100" w:type="dxa"/>
              <w:end w:w="120" w:type="dxa"/>
            </w:tcMar>
          </w:tcPr>
          <w:p>
            <w:pPr>
              <w:spacing w:after="0" w:line="252" w:lineRule="auto"/>
            </w:pPr>
            <w:r>
              <w:rPr>
                <w:rFonts w:ascii="Calibri" w:hAnsi="Calibri"/>
                <w:b w:val="0"/>
                <w:i w:val="0"/>
                <w:color w:val="263746"/>
                <w:sz w:val="17"/>
              </w:rPr>
              <w:t>Link Entra identities to Tutor records; build tutor dashboard, action queue and availability management.</w:t>
            </w:r>
          </w:p>
        </w:tc>
      </w:tr>
      <w:tr>
        <w:tc>
          <w:tcPr>
            <w:tcW w:type="dxa" w:w="1224"/>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Phase 4</w:t>
            </w:r>
          </w:p>
        </w:tc>
        <w:tc>
          <w:tcPr>
            <w:tcW w:type="dxa" w:w="2232"/>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Booking workflow</w:t>
            </w:r>
          </w:p>
        </w:tc>
        <w:tc>
          <w:tcPr>
            <w:tcW w:type="dxa" w:w="5904"/>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Add confirm, decline, cancel and complete transitions with validation and notifications.</w:t>
            </w:r>
          </w:p>
        </w:tc>
      </w:tr>
      <w:tr>
        <w:tc>
          <w:tcPr>
            <w:tcW w:type="dxa" w:w="1224"/>
            <w:vAlign w:val="center"/>
            <w:tcMar>
              <w:top w:w="100" w:type="dxa"/>
              <w:start w:w="120" w:type="dxa"/>
              <w:bottom w:w="100" w:type="dxa"/>
              <w:end w:w="120" w:type="dxa"/>
            </w:tcMar>
          </w:tcPr>
          <w:p>
            <w:pPr>
              <w:spacing w:after="0" w:line="252" w:lineRule="auto"/>
            </w:pPr>
            <w:r>
              <w:rPr>
                <w:rFonts w:ascii="Calibri" w:hAnsi="Calibri"/>
                <w:b w:val="0"/>
                <w:i w:val="0"/>
                <w:color w:val="263746"/>
                <w:sz w:val="17"/>
              </w:rPr>
              <w:t>Phase 5</w:t>
            </w:r>
          </w:p>
        </w:tc>
        <w:tc>
          <w:tcPr>
            <w:tcW w:type="dxa" w:w="2232"/>
            <w:vAlign w:val="center"/>
            <w:tcMar>
              <w:top w:w="100" w:type="dxa"/>
              <w:start w:w="120" w:type="dxa"/>
              <w:bottom w:w="100" w:type="dxa"/>
              <w:end w:w="120" w:type="dxa"/>
            </w:tcMar>
          </w:tcPr>
          <w:p>
            <w:pPr>
              <w:spacing w:after="0" w:line="252" w:lineRule="auto"/>
            </w:pPr>
            <w:r>
              <w:rPr>
                <w:rFonts w:ascii="Calibri" w:hAnsi="Calibri"/>
                <w:b w:val="0"/>
                <w:i w:val="0"/>
                <w:color w:val="263746"/>
                <w:sz w:val="17"/>
              </w:rPr>
              <w:t>Admin foundation</w:t>
            </w:r>
          </w:p>
        </w:tc>
        <w:tc>
          <w:tcPr>
            <w:tcW w:type="dxa" w:w="5904"/>
            <w:vAlign w:val="center"/>
            <w:tcMar>
              <w:top w:w="100" w:type="dxa"/>
              <w:start w:w="120" w:type="dxa"/>
              <w:bottom w:w="100" w:type="dxa"/>
              <w:end w:w="120" w:type="dxa"/>
            </w:tcMar>
          </w:tcPr>
          <w:p>
            <w:pPr>
              <w:spacing w:after="0" w:line="252" w:lineRule="auto"/>
            </w:pPr>
            <w:r>
              <w:rPr>
                <w:rFonts w:ascii="Calibri" w:hAnsi="Calibri"/>
                <w:b w:val="0"/>
                <w:i w:val="0"/>
                <w:color w:val="263746"/>
                <w:sz w:val="17"/>
              </w:rPr>
              <w:t>Build tutor approval, module management, booking oversight and audit log.</w:t>
            </w:r>
          </w:p>
        </w:tc>
      </w:tr>
      <w:tr>
        <w:tc>
          <w:tcPr>
            <w:tcW w:type="dxa" w:w="1224"/>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Phase 6</w:t>
            </w:r>
          </w:p>
        </w:tc>
        <w:tc>
          <w:tcPr>
            <w:tcW w:type="dxa" w:w="2232"/>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Reporting and polish</w:t>
            </w:r>
          </w:p>
        </w:tc>
        <w:tc>
          <w:tcPr>
            <w:tcW w:type="dxa" w:w="5904"/>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7"/>
              </w:rPr>
              <w:t>Add accurate counts, performance summaries, accessibility, responsive behavior and test coverage.</w:t>
            </w:r>
          </w:p>
        </w:tc>
      </w:tr>
    </w:tbl>
    <w:p>
      <w:pPr>
        <w:spacing w:after="20"/>
      </w:pPr>
    </w:p>
    <w:p>
      <w:pPr>
        <w:pStyle w:val="Heading2"/>
        <w:keepNext/>
      </w:pPr>
      <w:r>
        <w:t>Suggested implementation order</w:t>
      </w:r>
    </w:p>
    <w:p>
      <w:pPr>
        <w:pStyle w:val="ListNumber"/>
        <w:spacing w:after="100" w:line="264" w:lineRule="auto"/>
      </w:pPr>
      <w:r>
        <w:rPr>
          <w:rFonts w:ascii="Calibri" w:hAnsi="Calibri"/>
          <w:b w:val="0"/>
          <w:i w:val="0"/>
          <w:color w:val="263746"/>
          <w:sz w:val="22"/>
        </w:rPr>
        <w:t>Decide exact role values and whether one person may hold multiple roles.</w:t>
      </w:r>
    </w:p>
    <w:p>
      <w:pPr>
        <w:pStyle w:val="ListNumber"/>
        <w:spacing w:after="100" w:line="264" w:lineRule="auto"/>
      </w:pPr>
      <w:r>
        <w:rPr>
          <w:rFonts w:ascii="Calibri" w:hAnsi="Calibri"/>
          <w:b w:val="0"/>
          <w:i w:val="0"/>
          <w:color w:val="263746"/>
          <w:sz w:val="22"/>
        </w:rPr>
        <w:t>Define policy names and ownership rules before designing dashboard buttons.</w:t>
      </w:r>
    </w:p>
    <w:p>
      <w:pPr>
        <w:pStyle w:val="ListNumber"/>
        <w:spacing w:after="100" w:line="264" w:lineRule="auto"/>
      </w:pPr>
      <w:r>
        <w:rPr>
          <w:rFonts w:ascii="Calibri" w:hAnsi="Calibri"/>
          <w:b w:val="0"/>
          <w:i w:val="0"/>
          <w:color w:val="263746"/>
          <w:sz w:val="22"/>
        </w:rPr>
        <w:t>Build shared workflow services before duplicating logic across role pages.</w:t>
      </w:r>
    </w:p>
    <w:p>
      <w:pPr>
        <w:pStyle w:val="ListNumber"/>
        <w:spacing w:after="100" w:line="264" w:lineRule="auto"/>
      </w:pPr>
      <w:r>
        <w:rPr>
          <w:rFonts w:ascii="Calibri" w:hAnsi="Calibri"/>
          <w:b w:val="0"/>
          <w:i w:val="0"/>
          <w:color w:val="263746"/>
          <w:sz w:val="22"/>
        </w:rPr>
        <w:t>Create tutor capabilities before admin oversight of those capabilities.</w:t>
      </w:r>
    </w:p>
    <w:p>
      <w:pPr>
        <w:pStyle w:val="ListNumber"/>
        <w:spacing w:after="100" w:line="264" w:lineRule="auto"/>
      </w:pPr>
      <w:r>
        <w:rPr>
          <w:rFonts w:ascii="Calibri" w:hAnsi="Calibri"/>
          <w:b w:val="0"/>
          <w:i w:val="0"/>
          <w:color w:val="263746"/>
          <w:sz w:val="22"/>
        </w:rPr>
        <w:t>Add audit and reporting after the underlying state transitions are stable.</w:t>
      </w:r>
    </w:p>
    <w:p>
      <w:r>
        <w:br w:type="page"/>
      </w:r>
    </w:p>
    <w:p>
      <w:pPr>
        <w:pStyle w:val="Heading1"/>
        <w:keepNext/>
      </w:pPr>
      <w:r>
        <w:t>16. Guardrails and current backlog</w:t>
      </w:r>
    </w:p>
    <w:p>
      <w:pPr>
        <w:pStyle w:val="Heading2"/>
        <w:keepNext/>
      </w:pPr>
      <w:r>
        <w:t>Technical guardrails</w:t>
      </w:r>
    </w:p>
    <w:p>
      <w:pPr>
        <w:pStyle w:val="ListBullet"/>
        <w:spacing w:after="100" w:line="264" w:lineRule="auto"/>
      </w:pPr>
      <w:r>
        <w:rPr>
          <w:rFonts w:ascii="Calibri" w:hAnsi="Calibri"/>
          <w:b w:val="0"/>
          <w:i w:val="0"/>
          <w:color w:val="263746"/>
          <w:sz w:val="22"/>
        </w:rPr>
        <w:t>Never trust a role, TutorId, StudentObjectId or booking owner supplied by the browser.</w:t>
      </w:r>
    </w:p>
    <w:p>
      <w:pPr>
        <w:pStyle w:val="ListBullet"/>
        <w:spacing w:after="100" w:line="264" w:lineRule="auto"/>
      </w:pPr>
      <w:r>
        <w:rPr>
          <w:rFonts w:ascii="Calibri" w:hAnsi="Calibri"/>
          <w:b w:val="0"/>
          <w:i w:val="0"/>
          <w:color w:val="263746"/>
          <w:sz w:val="22"/>
        </w:rPr>
        <w:t>Always query ownership using the authenticated claims and server-side relationships.</w:t>
      </w:r>
    </w:p>
    <w:p>
      <w:pPr>
        <w:pStyle w:val="ListBullet"/>
        <w:spacing w:after="100" w:line="264" w:lineRule="auto"/>
      </w:pPr>
      <w:r>
        <w:rPr>
          <w:rFonts w:ascii="Calibri" w:hAnsi="Calibri"/>
          <w:b w:val="0"/>
          <w:i w:val="0"/>
          <w:color w:val="263746"/>
          <w:sz w:val="22"/>
        </w:rPr>
        <w:t>Only Approved and Active tutors with valid future slots should be bookable.</w:t>
      </w:r>
    </w:p>
    <w:p>
      <w:pPr>
        <w:pStyle w:val="ListBullet"/>
        <w:spacing w:after="100" w:line="264" w:lineRule="auto"/>
      </w:pPr>
      <w:r>
        <w:rPr>
          <w:rFonts w:ascii="Calibri" w:hAnsi="Calibri"/>
          <w:b w:val="0"/>
          <w:i w:val="0"/>
          <w:color w:val="263746"/>
          <w:sz w:val="22"/>
        </w:rPr>
        <w:t>Use UTC-aware DateTimeOffset values and show times consistently for the user.</w:t>
      </w:r>
    </w:p>
    <w:p>
      <w:pPr>
        <w:pStyle w:val="ListBullet"/>
        <w:spacing w:after="100" w:line="264" w:lineRule="auto"/>
      </w:pPr>
      <w:r>
        <w:rPr>
          <w:rFonts w:ascii="Calibri" w:hAnsi="Calibri"/>
          <w:b w:val="0"/>
          <w:i w:val="0"/>
          <w:color w:val="263746"/>
          <w:sz w:val="22"/>
        </w:rPr>
        <w:t>Keep connection strings and Entra secrets out of committed appsettings files.</w:t>
      </w:r>
    </w:p>
    <w:p>
      <w:pPr>
        <w:pStyle w:val="ListBullet"/>
        <w:spacing w:after="100" w:line="264" w:lineRule="auto"/>
      </w:pPr>
      <w:r>
        <w:rPr>
          <w:rFonts w:ascii="Calibri" w:hAnsi="Calibri"/>
          <w:b w:val="0"/>
          <w:i w:val="0"/>
          <w:color w:val="263746"/>
          <w:sz w:val="22"/>
        </w:rPr>
        <w:t>Use database constraints and concurrency protection in addition to page validation.</w:t>
      </w:r>
    </w:p>
    <w:p>
      <w:pPr>
        <w:pStyle w:val="ListBullet"/>
        <w:spacing w:after="100" w:line="264" w:lineRule="auto"/>
      </w:pPr>
      <w:r>
        <w:rPr>
          <w:rFonts w:ascii="Calibri" w:hAnsi="Calibri"/>
          <w:b w:val="0"/>
          <w:i w:val="0"/>
          <w:color w:val="263746"/>
          <w:sz w:val="22"/>
        </w:rPr>
        <w:t>Keep dashboard counts accurate and separate totals from preview lists.</w:t>
      </w:r>
    </w:p>
    <w:p>
      <w:pPr>
        <w:pStyle w:val="ListBullet"/>
        <w:spacing w:after="100" w:line="264" w:lineRule="auto"/>
      </w:pPr>
      <w:r>
        <w:rPr>
          <w:rFonts w:ascii="Calibri" w:hAnsi="Calibri"/>
          <w:b w:val="0"/>
          <w:i w:val="0"/>
          <w:color w:val="263746"/>
          <w:sz w:val="22"/>
        </w:rPr>
        <w:t>Make destructive or high-impact admin actions explicit, confirmed and audited.</w:t>
      </w:r>
    </w:p>
    <w:p>
      <w:pPr>
        <w:pStyle w:val="Heading2"/>
        <w:keepNext/>
      </w:pPr>
      <w:r>
        <w:t>Known items from the current review</w:t>
      </w:r>
    </w:p>
    <w:tbl>
      <w:tblPr>
        <w:tblW w:type="dxa" w:w="9360"/>
        <w:tblLayout w:type="fixed"/>
        <w:tblLook w:firstColumn="1" w:firstRow="1" w:lastColumn="0" w:lastRow="0" w:noHBand="0" w:noVBand="1" w:val="04A0"/>
        <w:jc w:val="left"/>
        <w:tblInd w:w="120" w:type="dxa"/>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2952"/>
        <w:gridCol w:w="6408"/>
      </w:tblGrid>
      <w:tr>
        <w:trPr>
          <w:tblHeader w:val="true"/>
        </w:trPr>
        <w:tc>
          <w:tcPr>
            <w:tcW w:type="dxa" w:w="2952"/>
            <w:vAlign w:val="center"/>
            <w:tcMar>
              <w:top w:w="100" w:type="dxa"/>
              <w:start w:w="120" w:type="dxa"/>
              <w:bottom w:w="100" w:type="dxa"/>
              <w:end w:w="120" w:type="dxa"/>
            </w:tcMar>
            <w:shd w:fill="17324D"/>
          </w:tcPr>
          <w:p>
            <w:pPr>
              <w:spacing w:after="0"/>
              <w:jc w:val="left"/>
            </w:pPr>
            <w:r>
              <w:rPr>
                <w:rFonts w:ascii="Calibri" w:hAnsi="Calibri"/>
                <w:b/>
                <w:i w:val="0"/>
                <w:color w:val="FFFFFF"/>
                <w:sz w:val="18"/>
              </w:rPr>
              <w:t>Item</w:t>
            </w:r>
          </w:p>
        </w:tc>
        <w:tc>
          <w:tcPr>
            <w:tcW w:type="dxa" w:w="6408"/>
            <w:vAlign w:val="center"/>
            <w:tcMar>
              <w:top w:w="100" w:type="dxa"/>
              <w:start w:w="120" w:type="dxa"/>
              <w:bottom w:w="100" w:type="dxa"/>
              <w:end w:w="120" w:type="dxa"/>
            </w:tcMar>
            <w:shd w:fill="17324D"/>
          </w:tcPr>
          <w:p>
            <w:pPr>
              <w:spacing w:after="0"/>
              <w:jc w:val="left"/>
            </w:pPr>
            <w:r>
              <w:rPr>
                <w:rFonts w:ascii="Calibri" w:hAnsi="Calibri"/>
                <w:b/>
                <w:i w:val="0"/>
                <w:color w:val="FFFFFF"/>
                <w:sz w:val="18"/>
              </w:rPr>
              <w:t>Why it matters before expansion</w:t>
            </w:r>
          </w:p>
        </w:tc>
      </w:tr>
      <w:tr>
        <w:tc>
          <w:tcPr>
            <w:tcW w:type="dxa" w:w="2952"/>
            <w:vAlign w:val="center"/>
            <w:tcMar>
              <w:top w:w="100" w:type="dxa"/>
              <w:start w:w="120" w:type="dxa"/>
              <w:bottom w:w="100" w:type="dxa"/>
              <w:end w:w="120" w:type="dxa"/>
            </w:tcMar>
          </w:tcPr>
          <w:p>
            <w:pPr>
              <w:spacing w:after="0" w:line="252" w:lineRule="auto"/>
            </w:pPr>
            <w:r>
              <w:rPr>
                <w:rFonts w:ascii="Calibri" w:hAnsi="Calibri"/>
                <w:b w:val="0"/>
                <w:i w:val="0"/>
                <w:color w:val="263746"/>
                <w:sz w:val="18"/>
              </w:rPr>
              <w:t>Duplicate dashboard navigation</w:t>
            </w:r>
          </w:p>
        </w:tc>
        <w:tc>
          <w:tcPr>
            <w:tcW w:type="dxa" w:w="6408"/>
            <w:vAlign w:val="center"/>
            <w:tcMar>
              <w:top w:w="100" w:type="dxa"/>
              <w:start w:w="120" w:type="dxa"/>
              <w:bottom w:w="100" w:type="dxa"/>
              <w:end w:w="120" w:type="dxa"/>
            </w:tcMar>
          </w:tcPr>
          <w:p>
            <w:pPr>
              <w:spacing w:after="0" w:line="252" w:lineRule="auto"/>
            </w:pPr>
            <w:r>
              <w:rPr>
                <w:rFonts w:ascii="Calibri" w:hAnsi="Calibri"/>
                <w:b w:val="0"/>
                <w:i w:val="0"/>
                <w:color w:val="263746"/>
                <w:sz w:val="18"/>
              </w:rPr>
              <w:t>Authenticated users currently have more than one dashboard link in the shared layout.</w:t>
            </w:r>
          </w:p>
        </w:tc>
      </w:tr>
      <w:tr>
        <w:tc>
          <w:tcPr>
            <w:tcW w:type="dxa" w:w="2952"/>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8"/>
              </w:rPr>
              <w:t>Booking cancel route</w:t>
            </w:r>
          </w:p>
        </w:tc>
        <w:tc>
          <w:tcPr>
            <w:tcW w:type="dxa" w:w="6408"/>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8"/>
              </w:rPr>
              <w:t>The cancel link must use a tutor identifier, not an availability identifier.</w:t>
            </w:r>
          </w:p>
        </w:tc>
      </w:tr>
      <w:tr>
        <w:tc>
          <w:tcPr>
            <w:tcW w:type="dxa" w:w="2952"/>
            <w:vAlign w:val="center"/>
            <w:tcMar>
              <w:top w:w="100" w:type="dxa"/>
              <w:start w:w="120" w:type="dxa"/>
              <w:bottom w:w="100" w:type="dxa"/>
              <w:end w:w="120" w:type="dxa"/>
            </w:tcMar>
          </w:tcPr>
          <w:p>
            <w:pPr>
              <w:spacing w:after="0" w:line="252" w:lineRule="auto"/>
            </w:pPr>
            <w:r>
              <w:rPr>
                <w:rFonts w:ascii="Calibri" w:hAnsi="Calibri"/>
                <w:b w:val="0"/>
                <w:i w:val="0"/>
                <w:color w:val="263746"/>
                <w:sz w:val="18"/>
              </w:rPr>
              <w:t>Upcoming count</w:t>
            </w:r>
          </w:p>
        </w:tc>
        <w:tc>
          <w:tcPr>
            <w:tcW w:type="dxa" w:w="6408"/>
            <w:vAlign w:val="center"/>
            <w:tcMar>
              <w:top w:w="100" w:type="dxa"/>
              <w:start w:w="120" w:type="dxa"/>
              <w:bottom w:w="100" w:type="dxa"/>
              <w:end w:w="120" w:type="dxa"/>
            </w:tcMar>
          </w:tcPr>
          <w:p>
            <w:pPr>
              <w:spacing w:after="0" w:line="252" w:lineRule="auto"/>
            </w:pPr>
            <w:r>
              <w:rPr>
                <w:rFonts w:ascii="Calibri" w:hAnsi="Calibri"/>
                <w:b w:val="0"/>
                <w:i w:val="0"/>
                <w:color w:val="263746"/>
                <w:sz w:val="18"/>
              </w:rPr>
              <w:t>The dashboard preview is limited to three and should not be presented as the total.</w:t>
            </w:r>
          </w:p>
        </w:tc>
      </w:tr>
      <w:tr>
        <w:tc>
          <w:tcPr>
            <w:tcW w:type="dxa" w:w="2952"/>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8"/>
              </w:rPr>
              <w:t>Tutor approval validation</w:t>
            </w:r>
          </w:p>
        </w:tc>
        <w:tc>
          <w:tcPr>
            <w:tcW w:type="dxa" w:w="6408"/>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8"/>
              </w:rPr>
              <w:t>Direct booking requests must also check Tutor.IsApproved and Tutor.IsActive.</w:t>
            </w:r>
          </w:p>
        </w:tc>
      </w:tr>
      <w:tr>
        <w:tc>
          <w:tcPr>
            <w:tcW w:type="dxa" w:w="2952"/>
            <w:vAlign w:val="center"/>
            <w:tcMar>
              <w:top w:w="100" w:type="dxa"/>
              <w:start w:w="120" w:type="dxa"/>
              <w:bottom w:w="100" w:type="dxa"/>
              <w:end w:w="120" w:type="dxa"/>
            </w:tcMar>
          </w:tcPr>
          <w:p>
            <w:pPr>
              <w:spacing w:after="0" w:line="252" w:lineRule="auto"/>
            </w:pPr>
            <w:r>
              <w:rPr>
                <w:rFonts w:ascii="Calibri" w:hAnsi="Calibri"/>
                <w:b w:val="0"/>
                <w:i w:val="0"/>
                <w:color w:val="263746"/>
                <w:sz w:val="18"/>
              </w:rPr>
              <w:t>Fresh database setup</w:t>
            </w:r>
          </w:p>
        </w:tc>
        <w:tc>
          <w:tcPr>
            <w:tcW w:type="dxa" w:w="6408"/>
            <w:vAlign w:val="center"/>
            <w:tcMar>
              <w:top w:w="100" w:type="dxa"/>
              <w:start w:w="120" w:type="dxa"/>
              <w:bottom w:w="100" w:type="dxa"/>
              <w:end w:w="120" w:type="dxa"/>
            </w:tcMar>
          </w:tcPr>
          <w:p>
            <w:pPr>
              <w:spacing w:after="0" w:line="252" w:lineRule="auto"/>
            </w:pPr>
            <w:r>
              <w:rPr>
                <w:rFonts w:ascii="Calibri" w:hAnsi="Calibri"/>
                <w:b w:val="0"/>
                <w:i w:val="0"/>
                <w:color w:val="263746"/>
                <w:sz w:val="18"/>
              </w:rPr>
              <w:t>The team needs one documented migration and seed workflow for new developers.</w:t>
            </w:r>
          </w:p>
        </w:tc>
      </w:tr>
    </w:tbl>
    <w:p>
      <w:pPr>
        <w:spacing w:after="20"/>
      </w:pPr>
    </w:p>
    <w:p>
      <w:pPr>
        <w:pStyle w:val="Heading2"/>
        <w:keepNext/>
      </w:pPr>
      <w:r>
        <w:t>Definition of done for each dashboard</w:t>
      </w:r>
    </w:p>
    <w:p>
      <w:pPr>
        <w:pStyle w:val="ListBullet"/>
        <w:spacing w:after="100" w:line="264" w:lineRule="auto"/>
      </w:pPr>
      <w:r>
        <w:rPr>
          <w:rFonts w:ascii="Calibri" w:hAnsi="Calibri"/>
          <w:b w:val="0"/>
          <w:i w:val="0"/>
          <w:color w:val="263746"/>
          <w:sz w:val="22"/>
        </w:rPr>
        <w:t>The correct role is required on the server, not only in the menu.</w:t>
      </w:r>
    </w:p>
    <w:p>
      <w:pPr>
        <w:pStyle w:val="ListBullet"/>
        <w:spacing w:after="100" w:line="264" w:lineRule="auto"/>
      </w:pPr>
      <w:r>
        <w:rPr>
          <w:rFonts w:ascii="Calibri" w:hAnsi="Calibri"/>
          <w:b w:val="0"/>
          <w:i w:val="0"/>
          <w:color w:val="263746"/>
          <w:sz w:val="22"/>
        </w:rPr>
        <w:t>Ownership checks prevent cross-user data access.</w:t>
      </w:r>
    </w:p>
    <w:p>
      <w:pPr>
        <w:pStyle w:val="ListBullet"/>
        <w:spacing w:after="100" w:line="264" w:lineRule="auto"/>
      </w:pPr>
      <w:r>
        <w:rPr>
          <w:rFonts w:ascii="Calibri" w:hAnsi="Calibri"/>
          <w:b w:val="0"/>
          <w:i w:val="0"/>
          <w:color w:val="263746"/>
          <w:sz w:val="22"/>
        </w:rPr>
        <w:t>Loading, empty, validation, success and error states are designed.</w:t>
      </w:r>
    </w:p>
    <w:p>
      <w:pPr>
        <w:pStyle w:val="ListBullet"/>
        <w:spacing w:after="100" w:line="264" w:lineRule="auto"/>
      </w:pPr>
      <w:r>
        <w:rPr>
          <w:rFonts w:ascii="Calibri" w:hAnsi="Calibri"/>
          <w:b w:val="0"/>
          <w:i w:val="0"/>
          <w:color w:val="263746"/>
          <w:sz w:val="22"/>
        </w:rPr>
        <w:t>Counts match their labels and link to the underlying records.</w:t>
      </w:r>
    </w:p>
    <w:p>
      <w:pPr>
        <w:pStyle w:val="ListBullet"/>
        <w:spacing w:after="100" w:line="264" w:lineRule="auto"/>
      </w:pPr>
      <w:r>
        <w:rPr>
          <w:rFonts w:ascii="Calibri" w:hAnsi="Calibri"/>
          <w:b w:val="0"/>
          <w:i w:val="0"/>
          <w:color w:val="263746"/>
          <w:sz w:val="22"/>
        </w:rPr>
        <w:t>Mobile and keyboard navigation are usable.</w:t>
      </w:r>
    </w:p>
    <w:p>
      <w:pPr>
        <w:pStyle w:val="ListBullet"/>
        <w:spacing w:after="100" w:line="264" w:lineRule="auto"/>
      </w:pPr>
      <w:r>
        <w:rPr>
          <w:rFonts w:ascii="Calibri" w:hAnsi="Calibri"/>
          <w:b w:val="0"/>
          <w:i w:val="0"/>
          <w:color w:val="263746"/>
          <w:sz w:val="22"/>
        </w:rPr>
        <w:t>Critical services and authorization paths have automated tests.</w:t>
      </w:r>
    </w:p>
    <w:p>
      <w:r>
        <w:br w:type="page"/>
      </w:r>
    </w:p>
    <w:p>
      <w:pPr>
        <w:pStyle w:val="Heading1"/>
        <w:keepNext/>
      </w:pPr>
      <w:r>
        <w:t>17. Glossary and team handoff</w:t>
      </w:r>
    </w:p>
    <w:tbl>
      <w:tblPr>
        <w:tblW w:type="dxa" w:w="9360"/>
        <w:tblLayout w:type="fixed"/>
        <w:tblLook w:firstColumn="1" w:firstRow="1" w:lastColumn="0" w:lastRow="0" w:noHBand="0" w:noVBand="1" w:val="04A0"/>
        <w:jc w:val="left"/>
        <w:tblInd w:w="120" w:type="dxa"/>
        <w:tblBorders>
          <w:top w:val="single" w:sz="6" w:space="0" w:color="CBD5DF"/>
          <w:left w:val="single" w:sz="6" w:space="0" w:color="CBD5DF"/>
          <w:bottom w:val="single" w:sz="6" w:space="0" w:color="CBD5DF"/>
          <w:right w:val="single" w:sz="6" w:space="0" w:color="CBD5DF"/>
          <w:insideH w:val="single" w:sz="6" w:space="0" w:color="CBD5DF"/>
          <w:insideV w:val="single" w:sz="6" w:space="0" w:color="CBD5DF"/>
        </w:tblBorders>
      </w:tblPr>
      <w:tblGrid>
        <w:gridCol w:w="2304"/>
        <w:gridCol w:w="7056"/>
      </w:tblGrid>
      <w:tr>
        <w:trPr>
          <w:tblHeader w:val="true"/>
        </w:trPr>
        <w:tc>
          <w:tcPr>
            <w:tcW w:type="dxa" w:w="2304"/>
            <w:vAlign w:val="center"/>
            <w:tcMar>
              <w:top w:w="100" w:type="dxa"/>
              <w:start w:w="120" w:type="dxa"/>
              <w:bottom w:w="100" w:type="dxa"/>
              <w:end w:w="120" w:type="dxa"/>
            </w:tcMar>
            <w:shd w:fill="17324D"/>
          </w:tcPr>
          <w:p>
            <w:pPr>
              <w:spacing w:after="0"/>
              <w:jc w:val="left"/>
            </w:pPr>
            <w:r>
              <w:rPr>
                <w:rFonts w:ascii="Calibri" w:hAnsi="Calibri"/>
                <w:b/>
                <w:i w:val="0"/>
                <w:color w:val="FFFFFF"/>
                <w:sz w:val="18"/>
              </w:rPr>
              <w:t>Term</w:t>
            </w:r>
          </w:p>
        </w:tc>
        <w:tc>
          <w:tcPr>
            <w:tcW w:type="dxa" w:w="7056"/>
            <w:vAlign w:val="center"/>
            <w:tcMar>
              <w:top w:w="100" w:type="dxa"/>
              <w:start w:w="120" w:type="dxa"/>
              <w:bottom w:w="100" w:type="dxa"/>
              <w:end w:w="120" w:type="dxa"/>
            </w:tcMar>
            <w:shd w:fill="17324D"/>
          </w:tcPr>
          <w:p>
            <w:pPr>
              <w:spacing w:after="0"/>
              <w:jc w:val="left"/>
            </w:pPr>
            <w:r>
              <w:rPr>
                <w:rFonts w:ascii="Calibri" w:hAnsi="Calibri"/>
                <w:b/>
                <w:i w:val="0"/>
                <w:color w:val="FFFFFF"/>
                <w:sz w:val="18"/>
              </w:rPr>
              <w:t>Plain-language meaning</w:t>
            </w:r>
          </w:p>
        </w:tc>
      </w:tr>
      <w:tr>
        <w:tc>
          <w:tcPr>
            <w:tcW w:type="dxa" w:w="2304"/>
            <w:vAlign w:val="center"/>
            <w:tcMar>
              <w:top w:w="100" w:type="dxa"/>
              <w:start w:w="120" w:type="dxa"/>
              <w:bottom w:w="100" w:type="dxa"/>
              <w:end w:w="120" w:type="dxa"/>
            </w:tcMar>
          </w:tcPr>
          <w:p>
            <w:pPr>
              <w:spacing w:after="0" w:line="252" w:lineRule="auto"/>
            </w:pPr>
            <w:r>
              <w:rPr>
                <w:rFonts w:ascii="Calibri" w:hAnsi="Calibri"/>
                <w:b w:val="0"/>
                <w:i w:val="0"/>
                <w:color w:val="263746"/>
                <w:sz w:val="18"/>
              </w:rPr>
              <w:t>Authentication</w:t>
            </w:r>
          </w:p>
        </w:tc>
        <w:tc>
          <w:tcPr>
            <w:tcW w:type="dxa" w:w="7056"/>
            <w:vAlign w:val="center"/>
            <w:tcMar>
              <w:top w:w="100" w:type="dxa"/>
              <w:start w:w="120" w:type="dxa"/>
              <w:bottom w:w="100" w:type="dxa"/>
              <w:end w:w="120" w:type="dxa"/>
            </w:tcMar>
          </w:tcPr>
          <w:p>
            <w:pPr>
              <w:spacing w:after="0" w:line="252" w:lineRule="auto"/>
            </w:pPr>
            <w:r>
              <w:rPr>
                <w:rFonts w:ascii="Calibri" w:hAnsi="Calibri"/>
                <w:b w:val="0"/>
                <w:i w:val="0"/>
                <w:color w:val="263746"/>
                <w:sz w:val="18"/>
              </w:rPr>
              <w:t>Proving who the user is.</w:t>
            </w:r>
          </w:p>
        </w:tc>
      </w:tr>
      <w:tr>
        <w:tc>
          <w:tcPr>
            <w:tcW w:type="dxa" w:w="2304"/>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8"/>
              </w:rPr>
              <w:t>Authorization</w:t>
            </w:r>
          </w:p>
        </w:tc>
        <w:tc>
          <w:tcPr>
            <w:tcW w:type="dxa" w:w="7056"/>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8"/>
              </w:rPr>
              <w:t>Deciding what an authenticated user may do.</w:t>
            </w:r>
          </w:p>
        </w:tc>
      </w:tr>
      <w:tr>
        <w:tc>
          <w:tcPr>
            <w:tcW w:type="dxa" w:w="2304"/>
            <w:vAlign w:val="center"/>
            <w:tcMar>
              <w:top w:w="100" w:type="dxa"/>
              <w:start w:w="120" w:type="dxa"/>
              <w:bottom w:w="100" w:type="dxa"/>
              <w:end w:w="120" w:type="dxa"/>
            </w:tcMar>
          </w:tcPr>
          <w:p>
            <w:pPr>
              <w:spacing w:after="0" w:line="252" w:lineRule="auto"/>
            </w:pPr>
            <w:r>
              <w:rPr>
                <w:rFonts w:ascii="Calibri" w:hAnsi="Calibri"/>
                <w:b w:val="0"/>
                <w:i w:val="0"/>
                <w:color w:val="263746"/>
                <w:sz w:val="18"/>
              </w:rPr>
              <w:t>Claim</w:t>
            </w:r>
          </w:p>
        </w:tc>
        <w:tc>
          <w:tcPr>
            <w:tcW w:type="dxa" w:w="7056"/>
            <w:vAlign w:val="center"/>
            <w:tcMar>
              <w:top w:w="100" w:type="dxa"/>
              <w:start w:w="120" w:type="dxa"/>
              <w:bottom w:w="100" w:type="dxa"/>
              <w:end w:w="120" w:type="dxa"/>
            </w:tcMar>
          </w:tcPr>
          <w:p>
            <w:pPr>
              <w:spacing w:after="0" w:line="252" w:lineRule="auto"/>
            </w:pPr>
            <w:r>
              <w:rPr>
                <w:rFonts w:ascii="Calibri" w:hAnsi="Calibri"/>
                <w:b w:val="0"/>
                <w:i w:val="0"/>
                <w:color w:val="263746"/>
                <w:sz w:val="18"/>
              </w:rPr>
              <w:t>A fact in the signed-in identity, such as object ID, tenant ID or role.</w:t>
            </w:r>
          </w:p>
        </w:tc>
      </w:tr>
      <w:tr>
        <w:tc>
          <w:tcPr>
            <w:tcW w:type="dxa" w:w="2304"/>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8"/>
              </w:rPr>
              <w:t>App role</w:t>
            </w:r>
          </w:p>
        </w:tc>
        <w:tc>
          <w:tcPr>
            <w:tcW w:type="dxa" w:w="7056"/>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8"/>
              </w:rPr>
              <w:t>A CampusLearn-specific role defined in Microsoft Entra ID.</w:t>
            </w:r>
          </w:p>
        </w:tc>
      </w:tr>
      <w:tr>
        <w:tc>
          <w:tcPr>
            <w:tcW w:type="dxa" w:w="2304"/>
            <w:vAlign w:val="center"/>
            <w:tcMar>
              <w:top w:w="100" w:type="dxa"/>
              <w:start w:w="120" w:type="dxa"/>
              <w:bottom w:w="100" w:type="dxa"/>
              <w:end w:w="120" w:type="dxa"/>
            </w:tcMar>
          </w:tcPr>
          <w:p>
            <w:pPr>
              <w:spacing w:after="0" w:line="252" w:lineRule="auto"/>
            </w:pPr>
            <w:r>
              <w:rPr>
                <w:rFonts w:ascii="Calibri" w:hAnsi="Calibri"/>
                <w:b w:val="0"/>
                <w:i w:val="0"/>
                <w:color w:val="263746"/>
                <w:sz w:val="18"/>
              </w:rPr>
              <w:t>Razor Page</w:t>
            </w:r>
          </w:p>
        </w:tc>
        <w:tc>
          <w:tcPr>
            <w:tcW w:type="dxa" w:w="7056"/>
            <w:vAlign w:val="center"/>
            <w:tcMar>
              <w:top w:w="100" w:type="dxa"/>
              <w:start w:w="120" w:type="dxa"/>
              <w:bottom w:w="100" w:type="dxa"/>
              <w:end w:w="120" w:type="dxa"/>
            </w:tcMar>
          </w:tcPr>
          <w:p>
            <w:pPr>
              <w:spacing w:after="0" w:line="252" w:lineRule="auto"/>
            </w:pPr>
            <w:r>
              <w:rPr>
                <w:rFonts w:ascii="Calibri" w:hAnsi="Calibri"/>
                <w:b w:val="0"/>
                <w:i w:val="0"/>
                <w:color w:val="263746"/>
                <w:sz w:val="18"/>
              </w:rPr>
              <w:t>A .cshtml screen paired with a PageModel.</w:t>
            </w:r>
          </w:p>
        </w:tc>
      </w:tr>
      <w:tr>
        <w:tc>
          <w:tcPr>
            <w:tcW w:type="dxa" w:w="2304"/>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8"/>
              </w:rPr>
              <w:t>PageModel</w:t>
            </w:r>
          </w:p>
        </w:tc>
        <w:tc>
          <w:tcPr>
            <w:tcW w:type="dxa" w:w="7056"/>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8"/>
              </w:rPr>
              <w:t>The server-side request handler for a Razor Page.</w:t>
            </w:r>
          </w:p>
        </w:tc>
      </w:tr>
      <w:tr>
        <w:tc>
          <w:tcPr>
            <w:tcW w:type="dxa" w:w="2304"/>
            <w:vAlign w:val="center"/>
            <w:tcMar>
              <w:top w:w="100" w:type="dxa"/>
              <w:start w:w="120" w:type="dxa"/>
              <w:bottom w:w="100" w:type="dxa"/>
              <w:end w:w="120" w:type="dxa"/>
            </w:tcMar>
          </w:tcPr>
          <w:p>
            <w:pPr>
              <w:spacing w:after="0" w:line="252" w:lineRule="auto"/>
            </w:pPr>
            <w:r>
              <w:rPr>
                <w:rFonts w:ascii="Calibri" w:hAnsi="Calibri"/>
                <w:b w:val="0"/>
                <w:i w:val="0"/>
                <w:color w:val="263746"/>
                <w:sz w:val="18"/>
              </w:rPr>
              <w:t>Service</w:t>
            </w:r>
          </w:p>
        </w:tc>
        <w:tc>
          <w:tcPr>
            <w:tcW w:type="dxa" w:w="7056"/>
            <w:vAlign w:val="center"/>
            <w:tcMar>
              <w:top w:w="100" w:type="dxa"/>
              <w:start w:w="120" w:type="dxa"/>
              <w:bottom w:w="100" w:type="dxa"/>
              <w:end w:w="120" w:type="dxa"/>
            </w:tcMar>
          </w:tcPr>
          <w:p>
            <w:pPr>
              <w:spacing w:after="0" w:line="252" w:lineRule="auto"/>
            </w:pPr>
            <w:r>
              <w:rPr>
                <w:rFonts w:ascii="Calibri" w:hAnsi="Calibri"/>
                <w:b w:val="0"/>
                <w:i w:val="0"/>
                <w:color w:val="263746"/>
                <w:sz w:val="18"/>
              </w:rPr>
              <w:t>A component that applies business rules and coordinates data access.</w:t>
            </w:r>
          </w:p>
        </w:tc>
      </w:tr>
      <w:tr>
        <w:tc>
          <w:tcPr>
            <w:tcW w:type="dxa" w:w="2304"/>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8"/>
              </w:rPr>
              <w:t>Entity</w:t>
            </w:r>
          </w:p>
        </w:tc>
        <w:tc>
          <w:tcPr>
            <w:tcW w:type="dxa" w:w="7056"/>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8"/>
              </w:rPr>
              <w:t>A durable business object stored in the database.</w:t>
            </w:r>
          </w:p>
        </w:tc>
      </w:tr>
      <w:tr>
        <w:tc>
          <w:tcPr>
            <w:tcW w:type="dxa" w:w="2304"/>
            <w:vAlign w:val="center"/>
            <w:tcMar>
              <w:top w:w="100" w:type="dxa"/>
              <w:start w:w="120" w:type="dxa"/>
              <w:bottom w:w="100" w:type="dxa"/>
              <w:end w:w="120" w:type="dxa"/>
            </w:tcMar>
          </w:tcPr>
          <w:p>
            <w:pPr>
              <w:spacing w:after="0" w:line="252" w:lineRule="auto"/>
            </w:pPr>
            <w:r>
              <w:rPr>
                <w:rFonts w:ascii="Calibri" w:hAnsi="Calibri"/>
                <w:b w:val="0"/>
                <w:i w:val="0"/>
                <w:color w:val="263746"/>
                <w:sz w:val="18"/>
              </w:rPr>
              <w:t>ViewModel</w:t>
            </w:r>
          </w:p>
        </w:tc>
        <w:tc>
          <w:tcPr>
            <w:tcW w:type="dxa" w:w="7056"/>
            <w:vAlign w:val="center"/>
            <w:tcMar>
              <w:top w:w="100" w:type="dxa"/>
              <w:start w:w="120" w:type="dxa"/>
              <w:bottom w:w="100" w:type="dxa"/>
              <w:end w:w="120" w:type="dxa"/>
            </w:tcMar>
          </w:tcPr>
          <w:p>
            <w:pPr>
              <w:spacing w:after="0" w:line="252" w:lineRule="auto"/>
            </w:pPr>
            <w:r>
              <w:rPr>
                <w:rFonts w:ascii="Calibri" w:hAnsi="Calibri"/>
                <w:b w:val="0"/>
                <w:i w:val="0"/>
                <w:color w:val="263746"/>
                <w:sz w:val="18"/>
              </w:rPr>
              <w:t>A page-specific shape containing only what the page needs.</w:t>
            </w:r>
          </w:p>
        </w:tc>
      </w:tr>
      <w:tr>
        <w:tc>
          <w:tcPr>
            <w:tcW w:type="dxa" w:w="2304"/>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8"/>
              </w:rPr>
              <w:t>DbContext</w:t>
            </w:r>
          </w:p>
        </w:tc>
        <w:tc>
          <w:tcPr>
            <w:tcW w:type="dxa" w:w="7056"/>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8"/>
              </w:rPr>
              <w:t>Entity Framework's unit for querying and saving entities.</w:t>
            </w:r>
          </w:p>
        </w:tc>
      </w:tr>
      <w:tr>
        <w:tc>
          <w:tcPr>
            <w:tcW w:type="dxa" w:w="2304"/>
            <w:vAlign w:val="center"/>
            <w:tcMar>
              <w:top w:w="100" w:type="dxa"/>
              <w:start w:w="120" w:type="dxa"/>
              <w:bottom w:w="100" w:type="dxa"/>
              <w:end w:w="120" w:type="dxa"/>
            </w:tcMar>
          </w:tcPr>
          <w:p>
            <w:pPr>
              <w:spacing w:after="0" w:line="252" w:lineRule="auto"/>
            </w:pPr>
            <w:r>
              <w:rPr>
                <w:rFonts w:ascii="Calibri" w:hAnsi="Calibri"/>
                <w:b w:val="0"/>
                <w:i w:val="0"/>
                <w:color w:val="263746"/>
                <w:sz w:val="18"/>
              </w:rPr>
              <w:t>Migration</w:t>
            </w:r>
          </w:p>
        </w:tc>
        <w:tc>
          <w:tcPr>
            <w:tcW w:type="dxa" w:w="7056"/>
            <w:vAlign w:val="center"/>
            <w:tcMar>
              <w:top w:w="100" w:type="dxa"/>
              <w:start w:w="120" w:type="dxa"/>
              <w:bottom w:w="100" w:type="dxa"/>
              <w:end w:w="120" w:type="dxa"/>
            </w:tcMar>
          </w:tcPr>
          <w:p>
            <w:pPr>
              <w:spacing w:after="0" w:line="252" w:lineRule="auto"/>
            </w:pPr>
            <w:r>
              <w:rPr>
                <w:rFonts w:ascii="Calibri" w:hAnsi="Calibri"/>
                <w:b w:val="0"/>
                <w:i w:val="0"/>
                <w:color w:val="263746"/>
                <w:sz w:val="18"/>
              </w:rPr>
              <w:t>A versioned description of a database schema change.</w:t>
            </w:r>
          </w:p>
        </w:tc>
      </w:tr>
      <w:tr>
        <w:tc>
          <w:tcPr>
            <w:tcW w:type="dxa" w:w="2304"/>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8"/>
              </w:rPr>
              <w:t>Policy</w:t>
            </w:r>
          </w:p>
        </w:tc>
        <w:tc>
          <w:tcPr>
            <w:tcW w:type="dxa" w:w="7056"/>
            <w:shd w:fill="F3F6F8"/>
            <w:vAlign w:val="center"/>
            <w:tcMar>
              <w:top w:w="100" w:type="dxa"/>
              <w:start w:w="120" w:type="dxa"/>
              <w:bottom w:w="100" w:type="dxa"/>
              <w:end w:w="120" w:type="dxa"/>
            </w:tcMar>
          </w:tcPr>
          <w:p>
            <w:pPr>
              <w:spacing w:after="0" w:line="252" w:lineRule="auto"/>
            </w:pPr>
            <w:r>
              <w:rPr>
                <w:rFonts w:ascii="Calibri" w:hAnsi="Calibri"/>
                <w:b w:val="0"/>
                <w:i w:val="0"/>
                <w:color w:val="263746"/>
                <w:sz w:val="18"/>
              </w:rPr>
              <w:t>A named authorization rule, such as AdminOnly.</w:t>
            </w:r>
          </w:p>
        </w:tc>
      </w:tr>
      <w:tr>
        <w:tc>
          <w:tcPr>
            <w:tcW w:type="dxa" w:w="2304"/>
            <w:vAlign w:val="center"/>
            <w:tcMar>
              <w:top w:w="100" w:type="dxa"/>
              <w:start w:w="120" w:type="dxa"/>
              <w:bottom w:w="100" w:type="dxa"/>
              <w:end w:w="120" w:type="dxa"/>
            </w:tcMar>
          </w:tcPr>
          <w:p>
            <w:pPr>
              <w:spacing w:after="0" w:line="252" w:lineRule="auto"/>
            </w:pPr>
            <w:r>
              <w:rPr>
                <w:rFonts w:ascii="Calibri" w:hAnsi="Calibri"/>
                <w:b w:val="0"/>
                <w:i w:val="0"/>
                <w:color w:val="263746"/>
                <w:sz w:val="18"/>
              </w:rPr>
              <w:t>Ownership check</w:t>
            </w:r>
          </w:p>
        </w:tc>
        <w:tc>
          <w:tcPr>
            <w:tcW w:type="dxa" w:w="7056"/>
            <w:vAlign w:val="center"/>
            <w:tcMar>
              <w:top w:w="100" w:type="dxa"/>
              <w:start w:w="120" w:type="dxa"/>
              <w:bottom w:w="100" w:type="dxa"/>
              <w:end w:w="120" w:type="dxa"/>
            </w:tcMar>
          </w:tcPr>
          <w:p>
            <w:pPr>
              <w:spacing w:after="0" w:line="252" w:lineRule="auto"/>
            </w:pPr>
            <w:r>
              <w:rPr>
                <w:rFonts w:ascii="Calibri" w:hAnsi="Calibri"/>
                <w:b w:val="0"/>
                <w:i w:val="0"/>
                <w:color w:val="263746"/>
                <w:sz w:val="18"/>
              </w:rPr>
              <w:t>A server-side rule proving the requested record belongs to the signed-in user.</w:t>
            </w:r>
          </w:p>
        </w:tc>
      </w:tr>
    </w:tbl>
    <w:p>
      <w:pPr>
        <w:spacing w:after="20"/>
      </w:pPr>
    </w:p>
    <w:p>
      <w:pPr>
        <w:pStyle w:val="Heading2"/>
        <w:keepNext/>
      </w:pPr>
      <w:r>
        <w:t>Local development handoff</w:t>
      </w:r>
    </w:p>
    <w:p>
      <w:pPr>
        <w:spacing w:after="120" w:line="264" w:lineRule="auto"/>
      </w:pPr>
      <w:r>
        <w:rPr>
          <w:rFonts w:ascii="Calibri" w:hAnsi="Calibri"/>
          <w:b w:val="0"/>
          <w:i w:val="0"/>
          <w:color w:val="263746"/>
          <w:sz w:val="22"/>
        </w:rPr>
        <w:t>The development environment uses a local cookie identity, user secrets for the DefaultConnection value and Entity Framework migrations to build the database. The development identity must gain a configurable role claim when role-based dashboards are implemented.</w:t>
      </w:r>
    </w:p>
    <w:p>
      <w:pPr>
        <w:pStyle w:val="Heading2"/>
        <w:keepNext/>
      </w:pPr>
      <w:r>
        <w:t>Final picture</w:t>
      </w:r>
    </w:p>
    <w:p>
      <w:pPr>
        <w:spacing w:before="120" w:after="200" w:line="264" w:lineRule="auto"/>
        <w:ind w:left="173" w:right="173"/>
        <w:shd w:fill="E8F4FB"/>
        <w:pBdr>
          <w:left w:val="single" w:sz="18" w:space="8" w:color="1665A7"/>
        </w:pBdr>
      </w:pPr>
      <w:r>
        <w:rPr>
          <w:rFonts w:ascii="Calibri" w:hAnsi="Calibri"/>
          <w:b/>
          <w:i w:val="0"/>
          <w:color w:val="1665A7"/>
          <w:sz w:val="22"/>
        </w:rPr>
        <w:t xml:space="preserve">CampusLearn in one sentence: </w:t>
      </w:r>
      <w:r>
        <w:rPr>
          <w:rFonts w:ascii="Calibri" w:hAnsi="Calibri"/>
          <w:b w:val="0"/>
          <w:i w:val="0"/>
          <w:color w:val="263746"/>
          <w:sz w:val="22"/>
        </w:rPr>
        <w:t>A signed-in learner finds an approved tutor, books a safe time slot, receives a tutor response, and can be supported by an authorized administrator - with every step protected by roles, ownership rules and a shared database record.</w:t>
      </w:r>
    </w:p>
    <w:p>
      <w:pPr>
        <w:spacing w:before="480" w:after="0"/>
        <w:jc w:val="center"/>
      </w:pPr>
      <w:r>
        <w:rPr>
          <w:rFonts w:ascii="Calibri" w:hAnsi="Calibri"/>
          <w:b w:val="0"/>
          <w:i/>
          <w:color w:val="667788"/>
          <w:sz w:val="20"/>
        </w:rPr>
        <w:t>End of high-level system handbook</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788"/>
        <w:sz w:val="18"/>
      </w:rPr>
      <w:t xml:space="preserve">CampusLearn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788"/>
        <w:sz w:val="18"/>
      </w:rPr>
      <w:t>CampusLearn | System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637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665A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665A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contextualSpacing/>
    </w:pPr>
    <w:rPr>
      <w:rFonts w:ascii="Calibri" w:hAnsi="Calibri"/>
      <w:color w:val="263746"/>
      <w:sz w:val="22"/>
    </w:rPr>
  </w:style>
  <w:style w:type="paragraph" w:styleId="ListBullet2">
    <w:name w:val="List Bullet 2"/>
    <w:basedOn w:val="Normal"/>
    <w:uiPriority w:val="99"/>
    <w:unhideWhenUsed/>
    <w:rsid w:val="00326F90"/>
    <w:pPr>
      <w:numPr>
        <w:numId w:val="2"/>
      </w:numPr>
      <w:spacing w:after="100" w:line="264" w:lineRule="auto"/>
      <w:contextualSpacing/>
    </w:pPr>
    <w:rPr>
      <w:rFonts w:ascii="Calibri" w:hAnsi="Calibri"/>
      <w:color w:val="263746"/>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contextualSpacing/>
    </w:pPr>
    <w:rPr>
      <w:rFonts w:ascii="Calibri" w:hAnsi="Calibri"/>
      <w:color w:val="263746"/>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CampusLearn High-Level System Documentation</dc:title>
  <dc:subject>Architecture, folders, request flow, roles and dashboard blueprint</dc:subject>
  <dc:creator>CampusLearn Team</dc:creator>
  <cp:keywords>CampusLearn, Razor Pages, Entra ID, roles, dashboards, Entity Framework</cp:keywords>
  <dc:description>generated by python-docx</dc:description>
  <cp:lastModifiedBy/>
  <cp:revision>1</cp:revision>
  <dcterms:created xsi:type="dcterms:W3CDTF">2013-12-23T23:15:00Z</dcterms:created>
  <dcterms:modified xsi:type="dcterms:W3CDTF">2013-12-23T23:15:00Z</dcterms:modified>
  <cp:category/>
</cp:coreProperties>
</file>