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Table S1.</w:t>
      </w:r>
      <w:r>
        <w:t xml:space="preserve"> </w:t>
      </w:r>
      <w:r>
        <w:t xml:space="preserve">Yeast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9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</w:tr>
    </w:tbl>
    <w:p>
      <w:pPr>
        <w:pStyle w:val="TextBody"/>
      </w:pPr>
      <w:r>
        <w:t xml:space="preserve">Table S2.</w:t>
      </w:r>
      <w:r>
        <w:t xml:space="preserve"> </w:t>
      </w:r>
      <w:r>
        <w:t xml:space="preserve">Brainson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330-WT.3d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1004-het.sorted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783-het.sorted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1173Null_S12.total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1263wt_S1.total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</w:tr>
    </w:tbl>
    <w:p>
      <w:pPr>
        <w:pStyle w:val="TextBody"/>
      </w:pPr>
      <w:r>
        <w:t xml:space="preserve">Table S3.</w:t>
      </w:r>
      <w:r>
        <w:t xml:space="preserve"> </w:t>
      </w:r>
      <w:r>
        <w:t xml:space="preserve">TGCA adenocarcinoma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9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0.66</w:t>
            </w:r>
          </w:p>
        </w:tc>
      </w:tr>
    </w:tbl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LibreOffice/7.1.7.2$Linux_X86_64 LibreOffice_project/10$Build-2</Application>
  <AppVersion>15.0000</AppVers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Tables</dc:title>
  <dc:creator/>
  <cp:keywords/>
  <dcterms:created xsi:type="dcterms:W3CDTF">2022-02-24T18:49:41Z</dcterms:created>
  <dcterms:modified xsi:type="dcterms:W3CDTF">2022-02-24T18:49:41Z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