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40.png" ContentType="image/png"/>
  <Override PartName="/word/media/rId5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frequency values derived directly from the spacing of raw M/Z points.</w:t>
      </w:r>
      <w:r>
        <w:t xml:space="preserve"> </w:t>
      </w:r>
      <w:r>
        <w:t xml:space="preserve">Our method incorporates several aspects designed to make the derived intensities trustworthy, and suitable for use in our previously published peak assignment algorithm SMIRFE.</w:t>
      </w:r>
      <w:r>
        <w:t xml:space="preserve"> </w:t>
      </w:r>
      <w:r>
        <w:t xml:space="preserve">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w:t>
      </w:r>
      <w:r>
        <w:t xml:space="preserve"> </w:t>
      </w:r>
      <w:r>
        <w:t xml:space="preserve">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w:t>
      </w:r>
      <w:r>
        <w:t xml:space="preserve"> </w:t>
      </w:r>
      <w:r>
        <w:t xml:space="preserve">However, the frequency values can be approximated by averaging the M/Z of adjacent points, and dividing the M/Z by the difference.</w:t>
      </w:r>
      <w:r>
        <w:t xml:space="preserve"> </w:t>
      </w:r>
      <w:r>
        <w:t xml:space="preserve">Ideally, the difference between subsequent points in frequency space is constant, in practice there is a range of differences in frequency space.</w:t>
      </w:r>
      <w:r>
        <w:t xml:space="preserve"> </w:t>
      </w:r>
      <w:r>
        <w:t xml:space="preserve">The</w:t>
      </w:r>
      <w:r>
        <w:t xml:space="preserve"> </w:t>
      </w:r>
      <w:r>
        <w:rPr>
          <w:i/>
        </w:rPr>
        <w:t xml:space="preserve">true, constant</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(those that can be used for generating a model of frequency to M/Z) to be within 2% of the mode value.</w:t>
      </w:r>
      <w:r>
        <w:t xml:space="preserve"> </w:t>
      </w:r>
      <w:r>
        <w:t xml:space="preserve">These</w:t>
      </w:r>
      <w:r>
        <w:t xml:space="preserve"> </w:t>
      </w:r>
      <w:r>
        <w:rPr>
          <w:i/>
        </w:rPr>
        <w:t xml:space="preserve">useful</w:t>
      </w:r>
      <w:r>
        <w:t xml:space="preserve"> </w:t>
      </w:r>
      <w:r>
        <w:t xml:space="preserve">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known physical properties of the orbitrap, only the square root term should be necessary.</w:t>
      </w:r>
      <w:r>
        <w:t xml:space="preserve"> </w:t>
      </w:r>
      <w:r>
        <w:t xml:space="preserve">Practically, we have found the combination of square and cube-roots to provide a better fit, likely due to issues with slight imperfections in the orbitrap geometry and control of the magnetic fields.</w:t>
      </w:r>
      <w:r>
        <w:t xml:space="preserve"> </w:t>
      </w:r>
      <w:r>
        <w:t xml:space="preserve">A frequency model is generated for each scan, and then a single model using the median values of each term across scans is generated, and applied to convert the M/Z values to frequency for all scans.</w:t>
      </w:r>
      <w:r>
        <w:t xml:space="preserve"> </w:t>
      </w:r>
      <w:r>
        <w:t xml:space="preserve">A single model rather than scan specific models is used for conversion because this was found to maintain the relative ordering of the peaks in M/Z and frequency space (see Results).</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w:t>
      </w:r>
      <w:r>
        <w:t xml:space="preserve"> </w:t>
      </w:r>
      <w:r>
        <w:t xml:space="preserve">In this work, the sliding windows are 10 points wide and offset by one point.</w:t>
      </w:r>
      <w:r>
        <w:t xml:space="preserve"> </w:t>
      </w:r>
      <w:r>
        <w:t xml:space="preserve">The tiled windows are one point wide and offset by one point.</w:t>
      </w:r>
    </w:p>
    <w:p>
      <w:pPr>
        <w:pStyle w:val="Heading3"/>
      </w:pPr>
      <w:bookmarkStart w:id="26" w:name="interval-range-based-data"/>
      <w:r>
        <w:t xml:space="preserve">Interval Range Based Data</w:t>
      </w:r>
      <w:bookmarkEnd w:id="26"/>
    </w:p>
    <w:p>
      <w:pPr>
        <w:pStyle w:val="FirstParagraph"/>
      </w:pPr>
      <w:r>
        <w:t xml:space="preserve">To enable interval algebra, the frequency points are converted to single width intervals by multiplying and rounding (a multiplier of 400 in this work) and storing them as IRanges objects from the IRanges Bioconductor package [citation].</w:t>
      </w:r>
      <w:r>
        <w:t xml:space="preserve"> </w:t>
      </w:r>
      <w:r>
        <w:t xml:space="preserve">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 points that are not just noise, the number of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Detection</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w:t>
      </w:r>
      <w:r>
        <w:t xml:space="preserve"> </w:t>
      </w:r>
      <w:r>
        <w:t xml:space="preserve">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no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w:t>
      </w:r>
      <w:r>
        <w:t xml:space="preserve"> </w:t>
      </w:r>
      <w:r>
        <w:t xml:space="preserve">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w:t>
      </w:r>
      <w:r>
        <w:t xml:space="preserve"> </w:t>
      </w:r>
      <w:r>
        <w:t xml:space="preserve">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w:t>
      </w:r>
      <w:r>
        <w:t xml:space="preserve"> </w:t>
      </w:r>
      <w:r>
        <w:t xml:space="preserve">In addition, only those peaks that have an intensity greater than 0.7 times the highest intensity peak in the scan are used.</w:t>
      </w:r>
      <w:r>
        <w:t xml:space="preserve"> </w:t>
      </w:r>
      <w:r>
        <w:t xml:space="preserve">Pairwise scan-to-scan distances are calculated by taking the cartesian distances between log peak intensities present in both scans, and then the cartesian distance is summed across the scan-to-scan distance to provide an overall difference of each scan to all other scans.</w:t>
      </w:r>
      <w:r>
        <w:t xml:space="preserve"> </w:t>
      </w:r>
      <w:r>
        <w:t xml:space="preserve">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w:t>
      </w:r>
      <w:r>
        <w:t xml:space="preserve"> </w:t>
      </w:r>
      <m:oMath>
        <m:r>
          <m:t>s</m:t>
        </m:r>
        <m:r>
          <m:t>c</m:t>
        </m:r>
        <m:r>
          <m:t>a</m:t>
        </m:r>
        <m:sSub>
          <m:e>
            <m:r>
              <m:t>n</m:t>
            </m:r>
          </m:e>
          <m:sub>
            <m:r>
              <m:t>i</m:t>
            </m:r>
          </m:sub>
        </m:sSub>
      </m:oMath>
      <w:r>
        <w:t xml:space="preserve"> </w:t>
      </w:r>
      <w:r>
        <w:t xml:space="preserve">compared to the reference scan.</w:t>
      </w:r>
      <w:r>
        <w:t xml:space="preserve"> </w:t>
      </w:r>
      <w:r>
        <w:t xml:space="preserve">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w:t>
      </w:r>
      <w:r>
        <w:t xml:space="preserve"> </w:t>
      </w:r>
      <w:r>
        <w:t xml:space="preserve">The non-zero intensity, normalized raw data points across scans can be combined, and then characterized again using the weighted parabolic fit previously described.</w:t>
      </w:r>
      <w:r>
        <w:t xml:space="preserve"> </w:t>
      </w:r>
      <w:r>
        <w:t xml:space="preserve">In addition to the data from the full set of raw points, means and standard deviations of the peak height and location can be derived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Xfcc9e63ae1e2b90795a836c55d33f1e39f8398f"/>
      <w:r>
        <w:t xml:space="preserve">Correction of Height and Standard Deviation</w:t>
      </w:r>
      <w:bookmarkEnd w:id="31"/>
    </w:p>
    <w:p>
      <w:pPr>
        <w:pStyle w:val="FirstParagraph"/>
      </w:pPr>
      <w:r>
        <w:t xml:space="preserve">Ideally, each peak would be observed in every scan.</w:t>
      </w:r>
      <w:r>
        <w:t xml:space="preserve"> </w:t>
      </w:r>
      <w:r>
        <w:t xml:space="preserve">However, in some scans, some peaks are not likely to be observed due to the number of ions falling below the detection threshold.</w:t>
      </w:r>
      <w:r>
        <w:t xml:space="preserve"> </w:t>
      </w:r>
      <w:r>
        <w:t xml:space="preserve">This results in a truncated distribution of peak intensities across scans.</w:t>
      </w:r>
      <w:r>
        <w:t xml:space="preserve"> </w:t>
      </w:r>
      <w:r>
        <w:t xml:space="preserve">To correct these, either a correction based on a model of the truncated normal distribution can be used, or the differences can be simulated by sampling from data that is present in most of the scans.</w:t>
      </w:r>
      <w:r>
        <w:t xml:space="preserve"> </w:t>
      </w:r>
      <w:r>
        <w:t xml:space="preserve">To simulate the effect of peaks missing from some scans on the standard deviations, the peaks present in all scans are used.</w:t>
      </w:r>
      <w:r>
        <w:t xml:space="preserve"> </w:t>
      </w:r>
      <w:r>
        <w:t xml:space="preserve">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w:t>
      </w:r>
      <w:r>
        <w:t xml:space="preserve"> </w:t>
      </w:r>
      <w:r>
        <w:t xml:space="preserve">The ratio sd across peaks can then be fitted to a cubic model of the fraction used, and a correction factor predicted for those peaks that are present in fewer scans.</w:t>
      </w:r>
      <w:r>
        <w:t xml:space="preserve"> </w:t>
      </w:r>
      <w:r>
        <w:t xml:space="preserve">The corrected sd’s can then be used to correct the mean height assuming that it is the result of a truncated normal distribution [wikipedia reference,</w:t>
      </w:r>
      <w:r>
        <w:t xml:space="preserve"> </w:t>
      </w:r>
      <w:hyperlink r:id="rId32">
        <w:r>
          <w:rPr>
            <w:rStyle w:val="Hyperlink"/>
          </w:rPr>
          <w:t xml:space="preserve">https://en.wikipedia.org/wiki/Truncated_normal_distribution</w:t>
        </w:r>
      </w:hyperlink>
      <w:r>
        <w:t xml:space="preserve">].</w:t>
      </w:r>
    </w:p>
    <w:p>
      <w:pPr>
        <w:pStyle w:val="Heading3"/>
      </w:pPr>
      <w:bookmarkStart w:id="33" w:name="frequency-standard-deviation-filtering"/>
      <w:r>
        <w:t xml:space="preserve">Frequency Standard Deviation Filtering</w:t>
      </w:r>
      <w:bookmarkEnd w:id="33"/>
    </w:p>
    <w:p>
      <w:pPr>
        <w:pStyle w:val="FirstParagraph"/>
      </w:pPr>
      <w:r>
        <w:t xml:space="preserve">High-peak-density artifacts [Mitchell et al., 2018] present as singular peaks with higher than expected frequency standard deviations calculated from the scan-to-scan frequency peak locations. Outliers are removed by examining the distribution of peak frequency SDs across the entire spectrum.</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w:t>
      </w:r>
      <w:r>
        <w:t xml:space="preserve"> </w:t>
      </w:r>
      <w:r>
        <w:t xml:space="preserve">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X88042993be7000277fd2394cb693c2b097ab57c"/>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w:t>
      </w:r>
      <w:r>
        <w:t xml:space="preserve"> </w:t>
      </w:r>
      <w:r>
        <w:t xml:space="preserve">In all cases, for a known assigned set of peaks, the intensity ratios between the assigned peaks are off compared to what is expected based on natural abundance probability (NAP), as shown in Figure X, with some solutions giving different amounts of error.</w:t>
      </w:r>
      <w:r>
        <w:t xml:space="preserve"> </w:t>
      </w:r>
      <w:r>
        <w:t xml:space="preserve">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w:t>
      </w:r>
      <w:r>
        <w:t xml:space="preserve"> </w:t>
      </w:r>
      <w:r>
        <w:t xml:space="preserve">Outside of the meta-data, it merely contains the M/Z and intensity values for profile spectra acquired across multiple scans.</w:t>
      </w:r>
      <w:r>
        <w:t xml:space="preserve"> </w:t>
      </w:r>
      <w:r>
        <w:t xml:space="preserve">However, the frequency can be calculated by dividing the average M/Z of two adjacent points by their difference (Figure XA, red points reresenting the average M/Z of two adjacent points, red lines representing the difference between the two adjacent points).</w:t>
      </w:r>
      <w:r>
        <w:t xml:space="preserve"> </w:t>
      </w:r>
      <w:r>
        <w:t xml:space="preserve">The subsequent differences in frequency should be relatively constant with respect to M/Z, in contrast to the differences of adjacent M/Z points, as shown in Figure XB and XC.</w:t>
      </w:r>
      <w:r>
        <w:t xml:space="preserve"> </w:t>
      </w:r>
      <w:r>
        <w:t xml:space="preserve">The Thermo Fusion instrument from which most of our collaborators data has been acquired, at a resolution of 400K, has a mode of 0.5, as shown in Figure XC and XD.</w:t>
      </w:r>
      <w:r>
        <w:t xml:space="preserve"> </w:t>
      </w:r>
      <w:r>
        <w:t xml:space="preserve">Restricting to those points that fall into a narrow range of frequency differences (0.49 - 0.51), a model of frequency to M/Z can be generated (see Methods), an example of which is shown in Figure XE.</w:t>
      </w:r>
      <w:r>
        <w:t xml:space="preserve"> </w:t>
      </w:r>
      <w:r>
        <w:t xml:space="preserve">This model seems to fit the known relationship between frequency and M/Z, where the frequency is related to</w:t>
      </w:r>
      <w:r>
        <w:t xml:space="preserve"> </w:t>
      </w:r>
      <m:oMath>
        <m:r>
          <m:t>1</m:t>
        </m:r>
        <m:r>
          <m:t>/</m:t>
        </m:r>
        <m:rad>
          <m:radPr>
            <m:degHide m:val="1"/>
          </m:radPr>
          <m:deg/>
          <m:e>
            <m:r>
              <m:t>m</m:t>
            </m:r>
            <m:r>
              <m:t>z</m:t>
            </m:r>
          </m:e>
        </m:rad>
      </m:oMath>
      <w:r>
        <w:t xml:space="preserve">.</w:t>
      </w:r>
      <w:r>
        <w:t xml:space="preserve"> </w:t>
      </w:r>
      <w:r>
        <w:t xml:space="preserve">This is useful, because some of the subsequent steps in our workflow use sliding and tiled windows where it is assumed that the sliding windows contain the same number of data points.</w:t>
      </w:r>
      <w:r>
        <w:t xml:space="preserve"> </w:t>
      </w:r>
      <w:r>
        <w:t xml:space="preserve">M/Z point-to-point differences are not constant, but can be approximated by a lasso linear model.</w:t>
      </w:r>
      <w:r>
        <w:t xml:space="preserve"> </w:t>
      </w:r>
      <w:r>
        <w:t xml:space="preserve">However, it is very difficult to create a lasso model with an intercept of 0, and then vary the width of sliding windows according to the M/Z difference at a particular M/Z.</w:t>
      </w:r>
      <w:r>
        <w:t xml:space="preserve"> </w:t>
      </w:r>
      <w:r>
        <w:t xml:space="preserve">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w:t>
      </w:r>
      <w:r>
        <w:t xml:space="preserve"> </w:t>
      </w:r>
      <w:r>
        <w:t xml:space="preserve">Red lines denote the differences between each point, and red dots the average between the pair of points.</w:t>
      </w:r>
      <w:r>
        <w:t xml:space="preserve"> </w:t>
      </w:r>
      <w:r>
        <w:t xml:space="preserve">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w:t>
      </w:r>
      <w:r>
        <w:t xml:space="preserve"> </w:t>
      </w:r>
      <w:r>
        <w:t xml:space="preserve">The red lines denote pairwise differences, which are shown in</w:t>
      </w:r>
      <w:r>
        <w:t xml:space="preserve"> </w:t>
      </w:r>
      <w:r>
        <w:rPr>
          <w:b/>
        </w:rPr>
        <w:t xml:space="preserve">C</w:t>
      </w:r>
      <w:r>
        <w:t xml:space="preserve"> </w:t>
      </w:r>
      <w:r>
        <w:t xml:space="preserve">for this single peak.</w:t>
      </w:r>
      <w:r>
        <w:t xml:space="preserve"> </w:t>
      </w:r>
      <w:r>
        <w:t xml:space="preserve">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w:t>
      </w:r>
      <w:r>
        <w:t xml:space="preserve"> </w:t>
      </w:r>
      <w:r>
        <w:t xml:space="preserve">When scan specific models are used for conversion of M/Z to frequency, the peak order observed in M/Z space is not maintained, as shown in Figure XA.</w:t>
      </w:r>
      <w:r>
        <w:t xml:space="preserve"> </w:t>
      </w:r>
      <w:r>
        <w:t xml:space="preserve">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w:t>
      </w:r>
      <w:r>
        <w:t xml:space="preserve"> </w:t>
      </w:r>
      <w:r>
        <w:t xml:space="preserve">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w:t>
      </w:r>
      <w:r>
        <w:t xml:space="preserve"> </w:t>
      </w:r>
      <w:r>
        <w:t xml:space="preserve">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w:t>
      </w:r>
      <w:r>
        <w:t xml:space="preserve"> </w:t>
      </w:r>
      <w:r>
        <w:t xml:space="preserve">It is expected that noise is randomly distributed across the scans.</w:t>
      </w:r>
      <w:r>
        <w:t xml:space="preserve"> </w:t>
      </w:r>
      <w:r>
        <w:t xml:space="preserve">Therefore, if we slide a window across the data and sum the number of non-zero points in each window, we expect that most of the data we encounter is actually noise.</w:t>
      </w:r>
      <w:r>
        <w:t xml:space="preserve"> </w:t>
      </w:r>
      <w:r>
        <w:t xml:space="preserve">The distribution of counts is shown in Figure X.</w:t>
      </w:r>
      <w:r>
        <w:t xml:space="preserve"> </w:t>
      </w:r>
      <w:r>
        <w:t xml:space="preserve">The number of peaks detected without applying a cutoff explodes by …, with the vast majority of the peaks being present in a single scan.</w:t>
      </w:r>
      <w:r>
        <w:t xml:space="preserve"> </w:t>
      </w:r>
      <w:r>
        <w:t xml:space="preserve">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w:t>
      </w:r>
      <w:r>
        <w:t xml:space="preserve"> </w:t>
      </w:r>
      <w:r>
        <w:t xml:space="preserve">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X3e2084d7ea97b93e3a147c453a7c5dbb7274673"/>
      <w:r>
        <w:t xml:space="preserve">Peak Characterization Using Quadratic Fit</w:t>
      </w:r>
      <w:bookmarkEnd w:id="45"/>
    </w:p>
    <w:p>
      <w:pPr>
        <w:pStyle w:val="FirstParagraph"/>
      </w:pPr>
      <w:r>
        <w:t xml:space="preserve">Although many other types of mass-spectrometry data suffer from a variable, noisy baseline, the scan-level profile data from the Thermo Fusion has a baseline of 0 due to manipulations in the Thermo firmware, making the determination of the centroided values considerably easier.</w:t>
      </w:r>
      <w:r>
        <w:t xml:space="preserve"> </w:t>
      </w:r>
      <w:r>
        <w:t xml:space="preserve">For the peak characterization (centroiding), we use a simple quadratic model of log(intensity) to M/Z.</w:t>
      </w:r>
      <w:r>
        <w:t xml:space="preserve"> </w:t>
      </w:r>
      <w:r>
        <w:t xml:space="preserve">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w:t>
      </w:r>
      <w:r>
        <w:t xml:space="preserve"> </w:t>
      </w:r>
      <w:r>
        <w:t xml:space="preserve">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w:t>
      </w:r>
      <w:r>
        <w:t xml:space="preserve"> </w:t>
      </w:r>
      <w:r>
        <w:t xml:space="preserve">Our solution to this is to define breaks between</w:t>
      </w:r>
      <w:r>
        <w:t xml:space="preserve"> </w:t>
      </w:r>
      <w:r>
        <w:rPr>
          <w:b/>
        </w:rPr>
        <w:t xml:space="preserve">actual</w:t>
      </w:r>
      <w:r>
        <w:t xml:space="preserve"> </w:t>
      </w:r>
      <w:r>
        <w:t xml:space="preserve">peaks as a single frequency bin with zero characterized peaks within it.</w:t>
      </w:r>
      <w:r>
        <w:t xml:space="preserve"> </w:t>
      </w:r>
      <w:r>
        <w:t xml:space="preserve">The frequency bins are created from tiled windows that are one frequency point difference wide.</w:t>
      </w:r>
      <w:r>
        <w:t xml:space="preserve"> </w:t>
      </w:r>
      <w:r>
        <w:t xml:space="preserve">Adjacent non-zero frequency bins are merged to comprise a single peak region.</w:t>
      </w:r>
      <w:r>
        <w:t xml:space="preserve"> </w:t>
      </w:r>
      <w:r>
        <w:t xml:space="preserve">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FirstParagraph"/>
      </w:pPr>
      <w:r>
        <w:t xml:space="preserve">Due to differences in how many ions are captured in the trap, the peak intensities in each scan vary slightly.</w:t>
      </w:r>
      <w:r>
        <w:t xml:space="preserve"> </w:t>
      </w:r>
      <w:r>
        <w:t xml:space="preserve">There are two issues with these peak intensities across scans: 1 - Some peak intensities correlate with the scan; 2 - Some peak intensities are correlated with M/Z / frequency.</w:t>
      </w:r>
      <w:r>
        <w:t xml:space="preserve"> </w:t>
      </w:r>
      <w:r>
        <w:t xml:space="preserve">The solution to</w:t>
      </w:r>
      <w:r>
        <w:t xml:space="preserve"> </w:t>
      </w:r>
      <w:r>
        <w:rPr>
          <w:b/>
        </w:rPr>
        <w:t xml:space="preserve">1</w:t>
      </w:r>
      <w:r>
        <w:t xml:space="preserve"> </w:t>
      </w:r>
      <w:r>
        <w:t xml:space="preserve">is to do a two pass normalization, detect the correlated peak intensities, remove them, and then calculate normalization factors again.</w:t>
      </w:r>
      <w:r>
        <w:t xml:space="preserve"> </w:t>
      </w:r>
      <w:r>
        <w:t xml:space="preserve">Figure XA shows that some peaks will be correlated with scan number.</w:t>
      </w:r>
      <w:r>
        <w:t xml:space="preserve"> </w:t>
      </w:r>
      <w:r>
        <w:t xml:space="preserve">The solution to</w:t>
      </w:r>
      <w:r>
        <w:t xml:space="preserve"> </w:t>
      </w:r>
      <w:r>
        <w:rPr>
          <w:b/>
        </w:rPr>
        <w:t xml:space="preserve">2</w:t>
      </w:r>
      <w:r>
        <w:t xml:space="preserve"> </w:t>
      </w:r>
      <w:r>
        <w:t xml:space="preserve">(peak intensities correlated with M/Z) appears to be tied to their intensities, as shown in Figure XB.</w:t>
      </w:r>
      <w:r>
        <w:t xml:space="preserve"> </w:t>
      </w:r>
      <w:r>
        <w:t xml:space="preserve">The highlighted peaks in Figure XB are those with an intensity greater than 0.7, and are</w:t>
      </w:r>
      <w:r>
        <w:t xml:space="preserve"> </w:t>
      </w:r>
      <w:r>
        <w:rPr>
          <w:b/>
        </w:rPr>
        <w:t xml:space="preserve">not</w:t>
      </w:r>
      <w:r>
        <w:t xml:space="preserve"> </w:t>
      </w:r>
      <w:r>
        <w:t xml:space="preserve">correlated with M/Z.</w:t>
      </w:r>
      <w:r>
        <w:t xml:space="preserve"> </w:t>
      </w:r>
      <w:r>
        <w:t xml:space="preserve">If</w:t>
      </w:r>
      <w:r>
        <w:t xml:space="preserve"> </w:t>
      </w:r>
      <w:r>
        <w:rPr>
          <w:i/>
        </w:rPr>
        <w:t xml:space="preserve">all</w:t>
      </w:r>
      <w:r>
        <w:t xml:space="preserve"> </w:t>
      </w:r>
      <w:r>
        <w:t xml:space="preserve">peaks are used for normalization, a very different set of normalization factors will be generated than by using only the</w:t>
      </w:r>
      <w:r>
        <w:t xml:space="preserve"> </w:t>
      </w:r>
      <w:r>
        <w:rPr>
          <w:i/>
        </w:rPr>
        <w:t xml:space="preserve">most intense</w:t>
      </w:r>
      <w:r>
        <w:t xml:space="preserve"> </w:t>
      </w:r>
      <w:r>
        <w:t xml:space="preserve">peaks, as shown in Figure XC.</w:t>
      </w:r>
    </w:p>
    <w:bookmarkStart w:id="50" w:name="redoc-codechunk-7"/>
    <w:p>
      <w:pPr>
        <w:pStyle w:val="redoc-codechunk-7"/>
        <w:rPr>
          <w:vanish/>
        </w:rPr>
      </w:pPr>
      <w:r>
        <w:rPr>
          <w:vanish/>
        </w:rPr>
        <w:t xml:space="preserve"> </w:t>
      </w:r>
    </w:p>
    <w:bookmarkEnd w:id="50"/>
    <w:bookmarkStart w:id="52" w:name="redoc-codechunk-8"/>
    <w:p>
      <w:pPr>
        <w:pStyle w:val="redoc-codechunk-8"/>
      </w:pPr>
      <w:r>
        <w:drawing>
          <wp:inline>
            <wp:extent cx="5334000" cy="5334000"/>
            <wp:effectExtent b="0" l="0" r="0" t="0"/>
            <wp:docPr descr="" title="" id="7" name="Picture"/>
            <a:graphic>
              <a:graphicData uri="http://schemas.openxmlformats.org/drawingml/2006/picture">
                <pic:pic>
                  <pic:nvPicPr>
                    <pic:cNvPr descr="peakcharacterization_files/figure-docx/normalization_factor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p>
      <w:pPr>
        <w:pStyle w:val="Heading3"/>
      </w:pPr>
      <w:bookmarkStart w:id="53" w:name="X90eae9b79132e3be6a63bb473ba8c16018c3d64"/>
      <w:r>
        <w:t xml:space="preserve">Changes in Relative Standard Deviation (RSD)</w:t>
      </w:r>
      <w:bookmarkEnd w:id="53"/>
    </w:p>
    <w:p>
      <w:pPr>
        <w:pStyle w:val="FirstParagraph"/>
      </w:pPr>
      <w:r>
        <w:t xml:space="preserve">Each step in the peak characterization either changes the overall number of peaks coming from each scan (sliding windows and breaking initial regions) or the overall intensity of the points within a scan.</w:t>
      </w:r>
      <w:r>
        <w:t xml:space="preserve"> </w:t>
      </w:r>
      <w:r>
        <w:t xml:space="preserve">Therefore, one way to quantify any potential</w:t>
      </w:r>
      <w:r>
        <w:t xml:space="preserve"> </w:t>
      </w:r>
      <w:r>
        <w:rPr>
          <w:i/>
        </w:rPr>
        <w:t xml:space="preserve">improvements</w:t>
      </w:r>
      <w:r>
        <w:t xml:space="preserve"> </w:t>
      </w:r>
      <w:r>
        <w:t xml:space="preserve">in the characterized peaks is to look at the relative standard deviation (RSD) for the characterized scan level peak intensities, and compare them as each processing step is introduced.</w:t>
      </w:r>
    </w:p>
    <w:bookmarkStart w:id="55" w:name="redoc-codechunk-9"/>
    <w:p>
      <w:pPr>
        <w:pStyle w:val="redoc-codechunk-9"/>
      </w:pPr>
      <w:r>
        <w:drawing>
          <wp:inline>
            <wp:extent cx="5334000" cy="5334000"/>
            <wp:effectExtent b="0" l="0" r="0" t="0"/>
            <wp:docPr descr="" title="" id="9" name="Picture"/>
            <a:graphic>
              <a:graphicData uri="http://schemas.openxmlformats.org/drawingml/2006/picture">
                <pic:pic>
                  <pic:nvPicPr>
                    <pic:cNvPr descr="peakcharacterization_files/figure-docx/rsd_plots-1.png" id="1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Start w:id="56" w:name="redoc-codechunk-10"/>
    <w:tbl>
      <w:tblPr>
        <w:tblStyle w:val="Table"/>
        <w:tblW w:type="pct" w:w="0.0"/>
        <w:tblLook w:firstRow="1"/>
      </w:tblPr>
      <w:tblGrid/>
      <w:tr>
        <w:trPr>
          <w:cnfStyle w:firstRow="1"/>
        </w:trPr>
        <w:tc>
          <w:tcPr>
            <w:tcBorders>
              <w:bottom w:val="single"/>
            </w:tcBorders>
            <w:vAlign w:val="bottom"/>
          </w:tcPr>
          <w:p>
            <w:pPr>
              <w:pStyle w:val="Compact"/>
              <w:jc w:val="left"/>
              <w:pStyle w:val="redoc-codechunk-10"/>
            </w:pPr>
            <w:r>
              <w:t xml:space="preserve">processed</w:t>
            </w:r>
          </w:p>
        </w:tc>
        <w:tc>
          <w:tcPr>
            <w:tcBorders>
              <w:bottom w:val="single"/>
            </w:tcBorders>
            <w:vAlign w:val="bottom"/>
          </w:tcPr>
          <w:p>
            <w:pPr>
              <w:pStyle w:val="Compact"/>
              <w:jc w:val="right"/>
              <w:pStyle w:val="redoc-codechunk-10"/>
            </w:pPr>
            <w:r>
              <w:t xml:space="preserve">mean</w:t>
            </w:r>
          </w:p>
        </w:tc>
        <w:tc>
          <w:tcPr>
            <w:tcBorders>
              <w:bottom w:val="single"/>
            </w:tcBorders>
            <w:vAlign w:val="bottom"/>
          </w:tcPr>
          <w:p>
            <w:pPr>
              <w:pStyle w:val="Compact"/>
              <w:jc w:val="right"/>
              <w:pStyle w:val="redoc-codechunk-10"/>
            </w:pPr>
            <w:r>
              <w:t xml:space="preserve">median</w:t>
            </w:r>
          </w:p>
        </w:tc>
        <w:tc>
          <w:tcPr>
            <w:tcBorders>
              <w:bottom w:val="single"/>
            </w:tcBorders>
            <w:vAlign w:val="bottom"/>
          </w:tcPr>
          <w:p>
            <w:pPr>
              <w:pStyle w:val="Compact"/>
              <w:jc w:val="right"/>
              <w:pStyle w:val="redoc-codechunk-10"/>
            </w:pPr>
            <w:r>
              <w:t xml:space="preserve">mode</w:t>
            </w:r>
          </w:p>
        </w:tc>
        <w:tc>
          <w:tcPr>
            <w:tcBorders>
              <w:bottom w:val="single"/>
            </w:tcBorders>
            <w:vAlign w:val="bottom"/>
          </w:tcPr>
          <w:p>
            <w:pPr>
              <w:pStyle w:val="Compact"/>
              <w:jc w:val="right"/>
              <w:pStyle w:val="redoc-codechunk-10"/>
            </w:pPr>
            <w:r>
              <w:t xml:space="preserve">max</w:t>
            </w:r>
          </w:p>
        </w:tc>
      </w:tr>
      <w:tr>
        <w:tc>
          <w:p>
            <w:pPr>
              <w:pStyle w:val="Compact"/>
              <w:jc w:val="left"/>
              <w:pStyle w:val="redoc-codechunk-10"/>
            </w:pPr>
            <w:r>
              <w:t xml:space="preserve">doublenorm</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filtersd</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noperc_nonorm</w:t>
            </w:r>
          </w:p>
        </w:tc>
        <w:tc>
          <w:p>
            <w:pPr>
              <w:pStyle w:val="Compact"/>
              <w:jc w:val="right"/>
              <w:pStyle w:val="redoc-codechunk-10"/>
            </w:pPr>
            <w:r>
              <w:t xml:space="preserve">0.340</w:t>
            </w:r>
          </w:p>
        </w:tc>
        <w:tc>
          <w:p>
            <w:pPr>
              <w:pStyle w:val="Compact"/>
              <w:jc w:val="right"/>
              <w:pStyle w:val="redoc-codechunk-10"/>
            </w:pPr>
            <w:r>
              <w:t xml:space="preserve">0.331</w:t>
            </w:r>
          </w:p>
        </w:tc>
        <w:tc>
          <w:p>
            <w:pPr>
              <w:pStyle w:val="Compact"/>
              <w:jc w:val="right"/>
              <w:pStyle w:val="redoc-codechunk-10"/>
            </w:pPr>
            <w:r>
              <w:t xml:space="preserve">0.340</w:t>
            </w:r>
          </w:p>
        </w:tc>
        <w:tc>
          <w:p>
            <w:pPr>
              <w:pStyle w:val="Compact"/>
              <w:jc w:val="right"/>
              <w:pStyle w:val="redoc-codechunk-10"/>
            </w:pPr>
            <w:r>
              <w:t xml:space="preserve">1.543</w:t>
            </w:r>
          </w:p>
        </w:tc>
      </w:tr>
      <w:tr>
        <w:tc>
          <w:p>
            <w:pPr>
              <w:pStyle w:val="Compact"/>
              <w:jc w:val="left"/>
              <w:pStyle w:val="redoc-codechunk-10"/>
            </w:pPr>
            <w:r>
              <w:t xml:space="preserve">perc99_nonorm</w:t>
            </w:r>
          </w:p>
        </w:tc>
        <w:tc>
          <w:p>
            <w:pPr>
              <w:pStyle w:val="Compact"/>
              <w:jc w:val="right"/>
              <w:pStyle w:val="redoc-codechunk-10"/>
            </w:pPr>
            <w:r>
              <w:t xml:space="preserve">0.358</w:t>
            </w:r>
          </w:p>
        </w:tc>
        <w:tc>
          <w:p>
            <w:pPr>
              <w:pStyle w:val="Compact"/>
              <w:jc w:val="right"/>
              <w:pStyle w:val="redoc-codechunk-10"/>
            </w:pPr>
            <w:r>
              <w:t xml:space="preserve">0.350</w:t>
            </w:r>
          </w:p>
        </w:tc>
        <w:tc>
          <w:p>
            <w:pPr>
              <w:pStyle w:val="Compact"/>
              <w:jc w:val="right"/>
              <w:pStyle w:val="redoc-codechunk-10"/>
            </w:pPr>
            <w:r>
              <w:t xml:space="preserve">0.344</w:t>
            </w:r>
          </w:p>
        </w:tc>
        <w:tc>
          <w:p>
            <w:pPr>
              <w:pStyle w:val="Compact"/>
              <w:jc w:val="right"/>
              <w:pStyle w:val="redoc-codechunk-10"/>
            </w:pPr>
            <w:r>
              <w:t xml:space="preserve">1.543</w:t>
            </w:r>
          </w:p>
        </w:tc>
      </w:tr>
      <w:tr>
        <w:tc>
          <w:p>
            <w:pPr>
              <w:pStyle w:val="Compact"/>
              <w:jc w:val="left"/>
              <w:pStyle w:val="redoc-codechunk-10"/>
            </w:pPr>
            <w:r>
              <w:t xml:space="preserve">singlenorm</w:t>
            </w:r>
          </w:p>
        </w:tc>
        <w:tc>
          <w:p>
            <w:pPr>
              <w:pStyle w:val="Compact"/>
              <w:jc w:val="right"/>
              <w:pStyle w:val="redoc-codechunk-10"/>
            </w:pPr>
            <w:r>
              <w:t xml:space="preserve">0.270</w:t>
            </w:r>
          </w:p>
        </w:tc>
        <w:tc>
          <w:p>
            <w:pPr>
              <w:pStyle w:val="Compact"/>
              <w:jc w:val="right"/>
              <w:pStyle w:val="redoc-codechunk-10"/>
            </w:pPr>
            <w:r>
              <w:t xml:space="preserve">0.258</w:t>
            </w:r>
          </w:p>
        </w:tc>
        <w:tc>
          <w:p>
            <w:pPr>
              <w:pStyle w:val="Compact"/>
              <w:jc w:val="right"/>
              <w:pStyle w:val="redoc-codechunk-10"/>
            </w:pPr>
            <w:r>
              <w:t xml:space="preserve">0.245</w:t>
            </w:r>
          </w:p>
        </w:tc>
        <w:tc>
          <w:p>
            <w:pPr>
              <w:pStyle w:val="Compact"/>
              <w:jc w:val="right"/>
              <w:pStyle w:val="redoc-codechunk-10"/>
            </w:pPr>
            <w:r>
              <w:t xml:space="preserve">2.201</w:t>
            </w:r>
          </w:p>
        </w:tc>
      </w:tr>
      <w:tr>
        <w:tc>
          <w:p>
            <w:pPr>
              <w:pStyle w:val="Compact"/>
              <w:jc w:val="left"/>
              <w:pStyle w:val="redoc-codechunk-10"/>
            </w:pPr>
            <w:r>
              <w:t xml:space="preserve">singlenorm_int</w:t>
            </w:r>
          </w:p>
        </w:tc>
        <w:tc>
          <w:p>
            <w:pPr>
              <w:pStyle w:val="Compact"/>
              <w:jc w:val="right"/>
              <w:pStyle w:val="redoc-codechunk-10"/>
            </w:pPr>
            <w:r>
              <w:t xml:space="preserve">0.274</w:t>
            </w:r>
          </w:p>
        </w:tc>
        <w:tc>
          <w:p>
            <w:pPr>
              <w:pStyle w:val="Compact"/>
              <w:jc w:val="right"/>
              <w:pStyle w:val="redoc-codechunk-10"/>
            </w:pPr>
            <w:r>
              <w:t xml:space="preserve">0.269</w:t>
            </w:r>
          </w:p>
        </w:tc>
        <w:tc>
          <w:p>
            <w:pPr>
              <w:pStyle w:val="Compact"/>
              <w:jc w:val="right"/>
              <w:pStyle w:val="redoc-codechunk-10"/>
            </w:pPr>
            <w:r>
              <w:t xml:space="preserve">0.280</w:t>
            </w:r>
          </w:p>
        </w:tc>
        <w:tc>
          <w:p>
            <w:pPr>
              <w:pStyle w:val="Compact"/>
              <w:jc w:val="right"/>
              <w:pStyle w:val="redoc-codechunk-10"/>
            </w:pPr>
            <w:r>
              <w:t xml:space="preserve">1.381</w:t>
            </w:r>
          </w:p>
        </w:tc>
      </w:tr>
    </w:tbl>
    <w:bookmarkEnd w:id="56"/>
    <w:p>
      <w:pPr>
        <w:pStyle w:val="Heading3"/>
      </w:pPr>
      <w:bookmarkStart w:id="57" w:name="difference-to-relative-natural-abundance"/>
      <w:r>
        <w:t xml:space="preserve">Difference to Relative Natural Abundance</w:t>
      </w:r>
      <w:bookmarkEnd w:id="57"/>
    </w:p>
    <w:p>
      <w:pPr>
        <w:pStyle w:val="FirstParagraph"/>
      </w:pPr>
      <w:r>
        <w:t xml:space="preserve">As an alternative to RSD, we can also compare the fit of relative intensities after assignment using SMIRFE [reference] to the theoretical relative natural abundances (relNAP) of the assigned isotopic molecular formula’s (IMFs) within the assigned elemental molecular formula’s (EMFs).</w:t>
      </w:r>
      <w:r>
        <w:t xml:space="preserve"> </w:t>
      </w:r>
      <w:r>
        <w:t xml:space="preserve">Theoretically, we expect that lower quality data will have both lower numbers of assignments, and that for those things that are assigned, the fit between relative intensity and relNAP will be worse.</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10">
    <w:name w:val="redoc-codechunk-10"/>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51" Type="http://schemas.openxmlformats.org/officeDocument/2006/relationships/image" Target="media/rId51.png"/><Relationship Id="rId40" Type="http://schemas.openxmlformats.org/officeDocument/2006/relationships/image" Target="media/rId40.png"/><Relationship Id="rId54" Type="http://schemas.openxmlformats.org/officeDocument/2006/relationships/image" Target="media/rId54.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5" Type="http://schemas.openxmlformats.org/officeDocument/2006/relationships/Rmd" Target="../redoc/peakcharacterization_manuscript.Rmd"/><Relationship Id="rId56" Type="http://schemas.openxmlformats.org/officeDocument/2006/relationships/md" Target="../redoc/peakcharacterization_manuscript.knit.md"/><Relationship Id="rId57" Type="http://schemas.openxmlformats.org/officeDocument/2006/relationships/md" Target="../redoc/peakcharacterization_manuscript.utf8.md"/><Relationship Id="rId58" Type="http://schemas.openxmlformats.org/officeDocument/2006/relationships/yml" Target="../redoc/peakcharacterization_manuscript.codelist.yml"/><Relationship Id="rId59" Type="http://schemas.openxmlformats.org/officeDocument/2006/relationships/Rmd" Target="../redoc/peakcharacterization_manuscript.preprocessed.Rmd"/><Relationship Id="rId60" Type="http://schemas.openxmlformats.org/officeDocument/2006/relationships/png" Target="../redoc/peakcharacterization_files/figure-docx/mz_frequency_figure-1.png"/><Relationship Id="rId61" Type="http://schemas.openxmlformats.org/officeDocument/2006/relationships/png" Target="../redoc/peakcharacterization_files/figure-docx/normalization_factors-1.png"/><Relationship Id="rId62" Type="http://schemas.openxmlformats.org/officeDocument/2006/relationships/png" Target="../redoc/peakcharacterization_files/figure-docx/peak_ordering-1.png"/><Relationship Id="rId63" Type="http://schemas.openxmlformats.org/officeDocument/2006/relationships/png" Target="../redoc/peakcharacterization_files/figure-docx/rsd_plots-1.png"/><Relationship Id="rId64" Type="http://schemas.openxmlformats.org/officeDocument/2006/relationships/png" Target="../redoc/peakcharacterization_files/figure-docx/slidingwindow_count_distribution-1.png"/><Relationship Id="rId65" Type="http://schemas.openxmlformats.org/officeDocument/2006/relationships/Rmd" Target="../redoc/peakcharacterization_manuscript.roundtrip.Rmd"/><Relationship Id="rId66"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2019-11-14T20:35:18Z</dcterms:created>
  <dcterms:modified xsi:type="dcterms:W3CDTF">2019-11-14T15:35:18Z</dcterms:modified>
  <cp:lastModifiedBy>rmflight</cp:lastModifiedBy>
</cp:coreProperties>
</file>

<file path=docProps/custom.xml><?xml version="1.0" encoding="utf-8"?>
<Properties xmlns="http://schemas.openxmlformats.org/officeDocument/2006/custom-properties" xmlns:vt="http://schemas.openxmlformats.org/officeDocument/2006/docPropsVTypes"/>
</file>