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0EE3CF" w14:textId="605BEA3C" w:rsidR="00527204" w:rsidRPr="00966D80" w:rsidRDefault="00527204" w:rsidP="006108EF">
      <w:pPr>
        <w:pStyle w:val="BodyText"/>
        <w:spacing w:after="120" w:line="360" w:lineRule="auto"/>
        <w:jc w:val="both"/>
        <w:rPr>
          <w:rFonts w:ascii="Times New Roman" w:hAnsi="Times New Roman" w:cs="Times New Roman"/>
        </w:rPr>
      </w:pPr>
      <w:r w:rsidRPr="00966D80">
        <w:rPr>
          <w:rFonts w:ascii="Times New Roman" w:eastAsia="Times New Roman" w:hAnsi="Times New Roman" w:cs="Times New Roman"/>
          <w:noProof/>
          <w:sz w:val="24"/>
          <w:szCs w:val="24"/>
        </w:rPr>
        <w:drawing>
          <wp:inline distT="114300" distB="114300" distL="114300" distR="114300" wp14:anchorId="4135EF24" wp14:editId="680CA729">
            <wp:extent cx="3177540" cy="1973580"/>
            <wp:effectExtent l="0" t="0" r="3810" b="7620"/>
            <wp:docPr id="34" name="image22.png"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22.png" descr="A logo for a university&#10;&#10;Description automatically generated"/>
                    <pic:cNvPicPr preferRelativeResize="0"/>
                  </pic:nvPicPr>
                  <pic:blipFill>
                    <a:blip r:embed="rId11"/>
                    <a:srcRect/>
                    <a:stretch>
                      <a:fillRect/>
                    </a:stretch>
                  </pic:blipFill>
                  <pic:spPr>
                    <a:xfrm>
                      <a:off x="0" y="0"/>
                      <a:ext cx="3177540" cy="1973580"/>
                    </a:xfrm>
                    <a:prstGeom prst="rect">
                      <a:avLst/>
                    </a:prstGeom>
                    <a:ln/>
                  </pic:spPr>
                </pic:pic>
              </a:graphicData>
            </a:graphic>
          </wp:inline>
        </w:drawing>
      </w:r>
    </w:p>
    <w:p w14:paraId="22779355" w14:textId="77777777" w:rsidR="00527204" w:rsidRPr="00966D80" w:rsidRDefault="00527204" w:rsidP="006108EF">
      <w:pPr>
        <w:pStyle w:val="BodyText"/>
        <w:spacing w:after="120" w:line="360" w:lineRule="auto"/>
        <w:jc w:val="both"/>
        <w:rPr>
          <w:rFonts w:ascii="Times New Roman" w:hAnsi="Times New Roman" w:cs="Times New Roman"/>
        </w:rPr>
      </w:pPr>
    </w:p>
    <w:p w14:paraId="55B8F847" w14:textId="18E41BCC" w:rsidR="00527204" w:rsidRPr="00877860" w:rsidRDefault="00527204" w:rsidP="006108EF">
      <w:pPr>
        <w:spacing w:after="120" w:line="360" w:lineRule="auto"/>
        <w:jc w:val="both"/>
        <w:rPr>
          <w:rFonts w:ascii="Times New Roman" w:eastAsia="Times New Roman" w:hAnsi="Times New Roman" w:cs="Times New Roman"/>
          <w:b/>
          <w:sz w:val="24"/>
          <w:szCs w:val="24"/>
          <w:u w:val="single"/>
        </w:rPr>
      </w:pPr>
      <w:r w:rsidRPr="00877860">
        <w:rPr>
          <w:rFonts w:ascii="Times New Roman" w:eastAsia="Times New Roman" w:hAnsi="Times New Roman" w:cs="Times New Roman"/>
          <w:b/>
          <w:sz w:val="24"/>
          <w:szCs w:val="24"/>
          <w:u w:val="single"/>
        </w:rPr>
        <w:t xml:space="preserve">Assessing BI Maturity and Developing a BI Dashboard </w:t>
      </w:r>
      <w:proofErr w:type="gramStart"/>
      <w:r w:rsidRPr="00877860">
        <w:rPr>
          <w:rFonts w:ascii="Times New Roman" w:eastAsia="Times New Roman" w:hAnsi="Times New Roman" w:cs="Times New Roman"/>
          <w:b/>
          <w:sz w:val="24"/>
          <w:szCs w:val="24"/>
          <w:u w:val="single"/>
        </w:rPr>
        <w:t>For</w:t>
      </w:r>
      <w:proofErr w:type="gramEnd"/>
      <w:r w:rsidRPr="00877860">
        <w:rPr>
          <w:rFonts w:ascii="Times New Roman" w:eastAsia="Times New Roman" w:hAnsi="Times New Roman" w:cs="Times New Roman"/>
          <w:b/>
          <w:sz w:val="24"/>
          <w:szCs w:val="24"/>
          <w:u w:val="single"/>
        </w:rPr>
        <w:t xml:space="preserve"> a Small and Medium Enterprise (SME) In Nairobi:</w:t>
      </w:r>
      <w:r w:rsidR="00D409BF">
        <w:rPr>
          <w:rFonts w:ascii="Times New Roman" w:eastAsia="Times New Roman" w:hAnsi="Times New Roman" w:cs="Times New Roman"/>
          <w:b/>
          <w:sz w:val="24"/>
          <w:szCs w:val="24"/>
          <w:u w:val="single"/>
        </w:rPr>
        <w:t xml:space="preserve"> </w:t>
      </w:r>
      <w:r w:rsidRPr="00877860">
        <w:rPr>
          <w:rFonts w:ascii="Times New Roman" w:eastAsia="Times New Roman" w:hAnsi="Times New Roman" w:cs="Times New Roman"/>
          <w:b/>
          <w:sz w:val="24"/>
          <w:szCs w:val="24"/>
          <w:u w:val="single"/>
        </w:rPr>
        <w:t>Case of Keswick Books and Gifts</w:t>
      </w:r>
    </w:p>
    <w:p w14:paraId="3419A2E5" w14:textId="77777777" w:rsidR="00527204" w:rsidRPr="00966D80" w:rsidRDefault="00527204" w:rsidP="006108EF">
      <w:pPr>
        <w:spacing w:after="120" w:line="360" w:lineRule="auto"/>
        <w:jc w:val="both"/>
        <w:rPr>
          <w:rFonts w:ascii="Times New Roman" w:eastAsia="Times New Roman" w:hAnsi="Times New Roman" w:cs="Times New Roman"/>
          <w:b/>
          <w:sz w:val="24"/>
          <w:szCs w:val="24"/>
        </w:rPr>
      </w:pPr>
    </w:p>
    <w:p w14:paraId="3C731447" w14:textId="55754C47" w:rsidR="006108EF" w:rsidRPr="00085AAB" w:rsidRDefault="006108EF" w:rsidP="006108EF">
      <w:pPr>
        <w:spacing w:after="120" w:line="360" w:lineRule="auto"/>
        <w:jc w:val="both"/>
        <w:rPr>
          <w:rFonts w:ascii="Times New Roman" w:eastAsia="Times New Roman" w:hAnsi="Times New Roman" w:cs="Times New Roman"/>
          <w:b/>
          <w:i/>
          <w:iCs/>
          <w:sz w:val="24"/>
          <w:szCs w:val="24"/>
          <w:u w:val="single"/>
        </w:rPr>
      </w:pPr>
      <w:r w:rsidRPr="00085AAB">
        <w:rPr>
          <w:rFonts w:ascii="Times New Roman" w:eastAsia="Times New Roman" w:hAnsi="Times New Roman" w:cs="Times New Roman"/>
          <w:b/>
          <w:i/>
          <w:iCs/>
          <w:sz w:val="24"/>
          <w:szCs w:val="24"/>
          <w:u w:val="single"/>
        </w:rPr>
        <w:t>Members</w:t>
      </w:r>
    </w:p>
    <w:p w14:paraId="568B02A2" w14:textId="4772DD8A" w:rsidR="00527204" w:rsidRPr="00966D80" w:rsidRDefault="00527204" w:rsidP="006108EF">
      <w:pPr>
        <w:spacing w:after="120" w:line="360" w:lineRule="auto"/>
        <w:jc w:val="both"/>
        <w:rPr>
          <w:rFonts w:ascii="Times New Roman" w:eastAsia="Times New Roman" w:hAnsi="Times New Roman" w:cs="Times New Roman"/>
          <w:b/>
          <w:sz w:val="24"/>
          <w:szCs w:val="24"/>
        </w:rPr>
      </w:pPr>
      <w:r w:rsidRPr="00966D80">
        <w:rPr>
          <w:rFonts w:ascii="Times New Roman" w:eastAsia="Times New Roman" w:hAnsi="Times New Roman" w:cs="Times New Roman"/>
          <w:b/>
          <w:sz w:val="24"/>
          <w:szCs w:val="24"/>
        </w:rPr>
        <w:t xml:space="preserve">Ashley </w:t>
      </w:r>
      <w:proofErr w:type="gramStart"/>
      <w:r w:rsidRPr="00966D80">
        <w:rPr>
          <w:rFonts w:ascii="Times New Roman" w:eastAsia="Times New Roman" w:hAnsi="Times New Roman" w:cs="Times New Roman"/>
          <w:b/>
          <w:sz w:val="24"/>
          <w:szCs w:val="24"/>
        </w:rPr>
        <w:t>Grace  -</w:t>
      </w:r>
      <w:proofErr w:type="gramEnd"/>
      <w:r w:rsidRPr="00966D80">
        <w:rPr>
          <w:rFonts w:ascii="Times New Roman" w:eastAsia="Times New Roman" w:hAnsi="Times New Roman" w:cs="Times New Roman"/>
          <w:b/>
          <w:sz w:val="24"/>
          <w:szCs w:val="24"/>
        </w:rPr>
        <w:t xml:space="preserve"> </w:t>
      </w:r>
      <w:r w:rsidR="009570EF" w:rsidRPr="00966D80">
        <w:rPr>
          <w:rFonts w:ascii="Times New Roman" w:eastAsia="Times New Roman" w:hAnsi="Times New Roman" w:cs="Times New Roman"/>
          <w:b/>
          <w:sz w:val="24"/>
          <w:szCs w:val="24"/>
        </w:rPr>
        <w:t>666973</w:t>
      </w:r>
    </w:p>
    <w:p w14:paraId="2DF0D9B8" w14:textId="77777777" w:rsidR="00527204" w:rsidRPr="00966D80" w:rsidRDefault="00527204" w:rsidP="006108EF">
      <w:pPr>
        <w:spacing w:after="120" w:line="360" w:lineRule="auto"/>
        <w:jc w:val="both"/>
        <w:rPr>
          <w:rFonts w:ascii="Times New Roman" w:eastAsia="Times New Roman" w:hAnsi="Times New Roman" w:cs="Times New Roman"/>
          <w:b/>
          <w:sz w:val="24"/>
          <w:szCs w:val="24"/>
        </w:rPr>
      </w:pPr>
      <w:r w:rsidRPr="00966D80">
        <w:rPr>
          <w:rFonts w:ascii="Times New Roman" w:eastAsia="Times New Roman" w:hAnsi="Times New Roman" w:cs="Times New Roman"/>
          <w:b/>
          <w:sz w:val="24"/>
          <w:szCs w:val="24"/>
        </w:rPr>
        <w:t>Michelle Kanuri - 666565</w:t>
      </w:r>
    </w:p>
    <w:p w14:paraId="0BDD2BA8" w14:textId="77777777" w:rsidR="00527204" w:rsidRPr="00966D80" w:rsidRDefault="00527204" w:rsidP="006108EF">
      <w:pPr>
        <w:spacing w:after="120" w:line="360" w:lineRule="auto"/>
        <w:jc w:val="both"/>
        <w:rPr>
          <w:rFonts w:ascii="Times New Roman" w:eastAsia="Times New Roman" w:hAnsi="Times New Roman" w:cs="Times New Roman"/>
          <w:b/>
          <w:sz w:val="24"/>
          <w:szCs w:val="24"/>
          <w:lang w:val="it-IT"/>
        </w:rPr>
      </w:pPr>
      <w:r w:rsidRPr="00966D80">
        <w:rPr>
          <w:rFonts w:ascii="Times New Roman" w:eastAsia="Times New Roman" w:hAnsi="Times New Roman" w:cs="Times New Roman"/>
          <w:b/>
          <w:sz w:val="24"/>
          <w:szCs w:val="24"/>
          <w:lang w:val="it-IT"/>
        </w:rPr>
        <w:t>Nicole Rotich - 666821</w:t>
      </w:r>
    </w:p>
    <w:p w14:paraId="3EE08E45" w14:textId="77777777" w:rsidR="00527204" w:rsidRPr="00966D80" w:rsidRDefault="00527204" w:rsidP="006108EF">
      <w:pPr>
        <w:spacing w:after="120" w:line="360" w:lineRule="auto"/>
        <w:jc w:val="both"/>
        <w:rPr>
          <w:rFonts w:ascii="Times New Roman" w:eastAsia="Times New Roman" w:hAnsi="Times New Roman" w:cs="Times New Roman"/>
          <w:b/>
          <w:sz w:val="24"/>
          <w:szCs w:val="24"/>
          <w:lang w:val="it-IT"/>
        </w:rPr>
      </w:pPr>
      <w:r w:rsidRPr="00966D80">
        <w:rPr>
          <w:rFonts w:ascii="Times New Roman" w:eastAsia="Times New Roman" w:hAnsi="Times New Roman" w:cs="Times New Roman"/>
          <w:b/>
          <w:sz w:val="24"/>
          <w:szCs w:val="24"/>
          <w:lang w:val="it-IT"/>
        </w:rPr>
        <w:t>Nikki Mackenzie – 666895</w:t>
      </w:r>
    </w:p>
    <w:p w14:paraId="47BEB66C" w14:textId="77777777" w:rsidR="00527204" w:rsidRDefault="00527204" w:rsidP="006108EF">
      <w:pPr>
        <w:spacing w:after="120" w:line="360" w:lineRule="auto"/>
        <w:jc w:val="both"/>
        <w:rPr>
          <w:rFonts w:ascii="Times New Roman" w:eastAsia="Times New Roman" w:hAnsi="Times New Roman" w:cs="Times New Roman"/>
          <w:b/>
          <w:sz w:val="24"/>
          <w:szCs w:val="24"/>
          <w:lang w:val="it-IT"/>
        </w:rPr>
      </w:pPr>
      <w:r w:rsidRPr="00966D80">
        <w:rPr>
          <w:rFonts w:ascii="Times New Roman" w:eastAsia="Times New Roman" w:hAnsi="Times New Roman" w:cs="Times New Roman"/>
          <w:b/>
          <w:sz w:val="24"/>
          <w:szCs w:val="24"/>
          <w:lang w:val="it-IT"/>
        </w:rPr>
        <w:t>Stella Kimani-668180</w:t>
      </w:r>
    </w:p>
    <w:p w14:paraId="7E9CEB7D" w14:textId="692409D2" w:rsidR="00EA36BC" w:rsidRPr="00966D80" w:rsidRDefault="00EA36BC" w:rsidP="006108EF">
      <w:pPr>
        <w:spacing w:after="120" w:line="360" w:lineRule="auto"/>
        <w:jc w:val="both"/>
        <w:rPr>
          <w:rFonts w:ascii="Times New Roman" w:eastAsia="Times New Roman" w:hAnsi="Times New Roman" w:cs="Times New Roman"/>
          <w:b/>
          <w:sz w:val="24"/>
          <w:szCs w:val="24"/>
          <w:lang w:val="it-IT"/>
        </w:rPr>
      </w:pPr>
      <w:r>
        <w:rPr>
          <w:rFonts w:ascii="Times New Roman" w:eastAsia="Times New Roman" w:hAnsi="Times New Roman" w:cs="Times New Roman"/>
          <w:b/>
          <w:sz w:val="24"/>
          <w:szCs w:val="24"/>
          <w:lang w:val="it-IT"/>
        </w:rPr>
        <w:t>Moses Elvis Mwasaghua - 667654</w:t>
      </w:r>
    </w:p>
    <w:p w14:paraId="7A692067" w14:textId="77777777" w:rsidR="00527204" w:rsidRPr="0022729A" w:rsidRDefault="00527204" w:rsidP="006108EF">
      <w:pPr>
        <w:spacing w:after="120" w:line="360" w:lineRule="auto"/>
        <w:jc w:val="both"/>
        <w:rPr>
          <w:rFonts w:ascii="Times New Roman" w:eastAsia="Times New Roman" w:hAnsi="Times New Roman" w:cs="Times New Roman"/>
          <w:b/>
          <w:sz w:val="24"/>
          <w:szCs w:val="24"/>
          <w:lang w:val="it-IT"/>
        </w:rPr>
      </w:pPr>
    </w:p>
    <w:p w14:paraId="2E0D0116" w14:textId="507DF464" w:rsidR="00527204" w:rsidRPr="00966D80" w:rsidRDefault="00527204" w:rsidP="006108EF">
      <w:pPr>
        <w:spacing w:after="120" w:line="360" w:lineRule="auto"/>
        <w:jc w:val="both"/>
        <w:rPr>
          <w:rFonts w:ascii="Times New Roman" w:eastAsia="Times New Roman" w:hAnsi="Times New Roman" w:cs="Times New Roman"/>
          <w:b/>
          <w:sz w:val="24"/>
          <w:szCs w:val="24"/>
        </w:rPr>
      </w:pPr>
      <w:r w:rsidRPr="00966D80">
        <w:rPr>
          <w:rFonts w:ascii="Times New Roman" w:eastAsia="Times New Roman" w:hAnsi="Times New Roman" w:cs="Times New Roman"/>
          <w:b/>
          <w:sz w:val="24"/>
          <w:szCs w:val="24"/>
        </w:rPr>
        <w:t>November 1</w:t>
      </w:r>
      <w:r w:rsidR="001B469C">
        <w:rPr>
          <w:rFonts w:ascii="Times New Roman" w:eastAsia="Times New Roman" w:hAnsi="Times New Roman" w:cs="Times New Roman"/>
          <w:b/>
          <w:sz w:val="24"/>
          <w:szCs w:val="24"/>
        </w:rPr>
        <w:t>8</w:t>
      </w:r>
      <w:r w:rsidRPr="00966D80">
        <w:rPr>
          <w:rFonts w:ascii="Times New Roman" w:eastAsia="Times New Roman" w:hAnsi="Times New Roman" w:cs="Times New Roman"/>
          <w:b/>
          <w:sz w:val="24"/>
          <w:szCs w:val="24"/>
        </w:rPr>
        <w:t>, 2024</w:t>
      </w:r>
    </w:p>
    <w:p w14:paraId="7A1AD6D2" w14:textId="77777777" w:rsidR="00527204" w:rsidRPr="00966D80" w:rsidRDefault="00527204" w:rsidP="006108EF">
      <w:pPr>
        <w:pStyle w:val="BodyText"/>
        <w:spacing w:after="120" w:line="360" w:lineRule="auto"/>
        <w:jc w:val="both"/>
        <w:rPr>
          <w:rFonts w:ascii="Times New Roman" w:hAnsi="Times New Roman" w:cs="Times New Roman"/>
        </w:rPr>
      </w:pPr>
    </w:p>
    <w:p w14:paraId="6D35B0CC" w14:textId="67D51553" w:rsidR="00527204" w:rsidRPr="00966D80" w:rsidRDefault="00527204" w:rsidP="006108EF">
      <w:pPr>
        <w:spacing w:after="120" w:line="360" w:lineRule="auto"/>
        <w:jc w:val="both"/>
        <w:rPr>
          <w:rFonts w:ascii="Times New Roman" w:hAnsi="Times New Roman" w:cs="Times New Roman"/>
        </w:rPr>
      </w:pPr>
      <w:r w:rsidRPr="00966D80">
        <w:rPr>
          <w:rFonts w:ascii="Times New Roman" w:hAnsi="Times New Roman" w:cs="Times New Roman"/>
        </w:rPr>
        <w:br w:type="page"/>
      </w:r>
    </w:p>
    <w:sdt>
      <w:sdtPr>
        <w:rPr>
          <w:rFonts w:ascii="Arial" w:hAnsi="Arial" w:cstheme="minorBidi"/>
          <w:b/>
          <w:bCs/>
          <w:noProof w:val="0"/>
        </w:rPr>
        <w:id w:val="1704139140"/>
        <w:docPartObj>
          <w:docPartGallery w:val="Table of Contents"/>
          <w:docPartUnique/>
        </w:docPartObj>
      </w:sdtPr>
      <w:sdtEndPr>
        <w:rPr>
          <w:b w:val="0"/>
          <w:bCs w:val="0"/>
        </w:rPr>
      </w:sdtEndPr>
      <w:sdtContent>
        <w:p w14:paraId="5A69E693" w14:textId="77777777" w:rsidR="00BF4151" w:rsidRPr="00A0760F" w:rsidRDefault="00BF4151" w:rsidP="006B1031">
          <w:pPr>
            <w:pStyle w:val="TOC2"/>
            <w:rPr>
              <w:b/>
              <w:bCs/>
              <w:sz w:val="32"/>
              <w:szCs w:val="32"/>
            </w:rPr>
          </w:pPr>
          <w:r w:rsidRPr="00A0760F">
            <w:rPr>
              <w:b/>
              <w:bCs/>
              <w:sz w:val="32"/>
              <w:szCs w:val="32"/>
            </w:rPr>
            <w:t>Table Of Content</w:t>
          </w:r>
        </w:p>
        <w:p w14:paraId="2BBF70F7" w14:textId="3C984DD9" w:rsidR="00BF4151" w:rsidRPr="00CA5F25" w:rsidRDefault="00BF4151" w:rsidP="006B1031">
          <w:pPr>
            <w:pStyle w:val="TOC2"/>
            <w:rPr>
              <w:rFonts w:asciiTheme="minorHAnsi" w:eastAsiaTheme="minorEastAsia" w:hAnsiTheme="minorHAnsi"/>
              <w:b/>
              <w:bCs/>
              <w:kern w:val="2"/>
              <w:sz w:val="24"/>
              <w:szCs w:val="24"/>
              <w:lang w:val="en-GB" w:eastAsia="en-GB"/>
              <w14:ligatures w14:val="standardContextual"/>
            </w:rPr>
          </w:pPr>
          <w:r w:rsidRPr="00966D80">
            <w:rPr>
              <w:b/>
              <w:bCs/>
              <w:noProof w:val="0"/>
              <w:sz w:val="48"/>
            </w:rPr>
            <w:fldChar w:fldCharType="begin"/>
          </w:r>
          <w:r w:rsidRPr="00966D80">
            <w:rPr>
              <w:sz w:val="48"/>
            </w:rPr>
            <w:instrText xml:space="preserve"> TOC \o "1-3" \h \z \u </w:instrText>
          </w:r>
          <w:r w:rsidRPr="00966D80">
            <w:rPr>
              <w:b/>
              <w:bCs/>
              <w:noProof w:val="0"/>
              <w:sz w:val="48"/>
            </w:rPr>
            <w:fldChar w:fldCharType="separate"/>
          </w:r>
          <w:hyperlink w:anchor="_Toc182481171" w:history="1">
            <w:r w:rsidRPr="00CA5F25">
              <w:rPr>
                <w:rStyle w:val="Hyperlink"/>
                <w:b/>
                <w:bCs/>
                <w:color w:val="auto"/>
              </w:rPr>
              <w:t>1.1. Executive Summar</w:t>
            </w:r>
            <w:r w:rsidRPr="00CA5F25">
              <w:rPr>
                <w:rStyle w:val="Hyperlink"/>
                <w:b/>
                <w:bCs/>
              </w:rPr>
              <w:t>……………………………………………</w:t>
            </w:r>
            <w:r w:rsidR="005131FC" w:rsidRPr="00CA5F25">
              <w:rPr>
                <w:rStyle w:val="Hyperlink"/>
                <w:b/>
                <w:bCs/>
              </w:rPr>
              <w:t>……………………….</w:t>
            </w:r>
            <w:r w:rsidRPr="00CA5F25">
              <w:rPr>
                <w:rStyle w:val="Hyperlink"/>
                <w:b/>
                <w:bCs/>
              </w:rPr>
              <w:t>…………………</w:t>
            </w:r>
            <w:r w:rsidR="00612B43" w:rsidRPr="00CA5F25">
              <w:rPr>
                <w:rStyle w:val="Hyperlink"/>
                <w:b/>
                <w:bCs/>
              </w:rPr>
              <w:t>..</w:t>
            </w:r>
            <w:r w:rsidRPr="00CA5F25">
              <w:rPr>
                <w:rStyle w:val="Hyperlink"/>
                <w:b/>
                <w:bCs/>
              </w:rPr>
              <w:t>……..</w:t>
            </w:r>
            <w:r w:rsidRPr="00CA5F25">
              <w:rPr>
                <w:b/>
                <w:bCs/>
                <w:webHidden/>
              </w:rPr>
              <w:fldChar w:fldCharType="begin"/>
            </w:r>
            <w:r w:rsidRPr="00CA5F25">
              <w:rPr>
                <w:b/>
                <w:bCs/>
                <w:webHidden/>
              </w:rPr>
              <w:instrText xml:space="preserve"> PAGEREF _Toc182481171 \h </w:instrText>
            </w:r>
            <w:r w:rsidRPr="00CA5F25">
              <w:rPr>
                <w:b/>
                <w:bCs/>
                <w:webHidden/>
              </w:rPr>
            </w:r>
            <w:r w:rsidRPr="00CA5F25">
              <w:rPr>
                <w:b/>
                <w:bCs/>
                <w:webHidden/>
              </w:rPr>
              <w:fldChar w:fldCharType="separate"/>
            </w:r>
            <w:r w:rsidRPr="00CA5F25">
              <w:rPr>
                <w:b/>
                <w:bCs/>
                <w:webHidden/>
              </w:rPr>
              <w:t>4</w:t>
            </w:r>
            <w:r w:rsidRPr="00CA5F25">
              <w:rPr>
                <w:b/>
                <w:bCs/>
                <w:webHidden/>
              </w:rPr>
              <w:fldChar w:fldCharType="end"/>
            </w:r>
          </w:hyperlink>
        </w:p>
        <w:p w14:paraId="6A5D8C38" w14:textId="39EF43E4" w:rsidR="00BF4151" w:rsidRPr="00CA5F25" w:rsidRDefault="00BF4151" w:rsidP="006B1031">
          <w:pPr>
            <w:pStyle w:val="TOC2"/>
            <w:rPr>
              <w:rFonts w:asciiTheme="minorHAnsi" w:eastAsiaTheme="minorEastAsia" w:hAnsiTheme="minorHAnsi"/>
              <w:b/>
              <w:bCs/>
              <w:kern w:val="2"/>
              <w:sz w:val="24"/>
              <w:szCs w:val="24"/>
              <w:lang w:val="en-GB" w:eastAsia="en-GB"/>
              <w14:ligatures w14:val="standardContextual"/>
            </w:rPr>
          </w:pPr>
          <w:hyperlink w:anchor="_Toc182481172" w:history="1">
            <w:r w:rsidRPr="00CA5F25">
              <w:rPr>
                <w:rStyle w:val="Hyperlink"/>
                <w:b/>
                <w:bCs/>
                <w:color w:val="auto"/>
              </w:rPr>
              <w:t>1.2.Introduction</w:t>
            </w:r>
            <w:r w:rsidRPr="00CA5F25">
              <w:rPr>
                <w:b/>
                <w:bCs/>
              </w:rPr>
              <w:t>………………………………………………………………………………………………</w:t>
            </w:r>
            <w:r w:rsidR="00612B43" w:rsidRPr="00CA5F25">
              <w:rPr>
                <w:b/>
                <w:bCs/>
              </w:rPr>
              <w:t>..</w:t>
            </w:r>
            <w:r w:rsidR="005131FC" w:rsidRPr="00CA5F25">
              <w:rPr>
                <w:b/>
                <w:bCs/>
              </w:rPr>
              <w:t>.….</w:t>
            </w:r>
            <w:r w:rsidRPr="00CA5F25">
              <w:rPr>
                <w:b/>
                <w:bCs/>
              </w:rPr>
              <w:t>….</w:t>
            </w:r>
            <w:r w:rsidRPr="00CA5F25">
              <w:rPr>
                <w:b/>
                <w:bCs/>
                <w:webHidden/>
              </w:rPr>
              <w:fldChar w:fldCharType="begin"/>
            </w:r>
            <w:r w:rsidRPr="00CA5F25">
              <w:rPr>
                <w:b/>
                <w:bCs/>
                <w:webHidden/>
              </w:rPr>
              <w:instrText xml:space="preserve"> PAGEREF _Toc182481172 \h </w:instrText>
            </w:r>
            <w:r w:rsidRPr="00CA5F25">
              <w:rPr>
                <w:b/>
                <w:bCs/>
                <w:webHidden/>
              </w:rPr>
            </w:r>
            <w:r w:rsidRPr="00CA5F25">
              <w:rPr>
                <w:b/>
                <w:bCs/>
                <w:webHidden/>
              </w:rPr>
              <w:fldChar w:fldCharType="separate"/>
            </w:r>
            <w:r w:rsidRPr="00CA5F25">
              <w:rPr>
                <w:b/>
                <w:bCs/>
                <w:webHidden/>
              </w:rPr>
              <w:t>5</w:t>
            </w:r>
            <w:r w:rsidRPr="00CA5F25">
              <w:rPr>
                <w:b/>
                <w:bCs/>
                <w:webHidden/>
              </w:rPr>
              <w:fldChar w:fldCharType="end"/>
            </w:r>
          </w:hyperlink>
        </w:p>
        <w:p w14:paraId="21D92E0A" w14:textId="3EA4BF86" w:rsidR="00BF4151" w:rsidRPr="00CA5F25" w:rsidRDefault="00BF4151" w:rsidP="006B1031">
          <w:pPr>
            <w:pStyle w:val="TOC2"/>
            <w:rPr>
              <w:rFonts w:asciiTheme="minorHAnsi" w:eastAsiaTheme="minorEastAsia" w:hAnsiTheme="minorHAnsi"/>
              <w:b/>
              <w:bCs/>
              <w:kern w:val="2"/>
              <w:sz w:val="24"/>
              <w:szCs w:val="24"/>
              <w:lang w:val="en-GB" w:eastAsia="en-GB"/>
              <w14:ligatures w14:val="standardContextual"/>
            </w:rPr>
          </w:pPr>
          <w:hyperlink w:anchor="_Toc182481173" w:history="1">
            <w:r w:rsidRPr="00CA5F25">
              <w:rPr>
                <w:rStyle w:val="Hyperlink"/>
                <w:b/>
                <w:bCs/>
                <w:color w:val="auto"/>
              </w:rPr>
              <w:t>1.3. Selection of the SME</w:t>
            </w:r>
            <w:r w:rsidRPr="00CA5F25">
              <w:rPr>
                <w:b/>
                <w:bCs/>
                <w:webHidden/>
              </w:rPr>
              <w:t>……………………………………………………………………………………</w:t>
            </w:r>
            <w:r w:rsidR="00612B43" w:rsidRPr="00CA5F25">
              <w:rPr>
                <w:b/>
                <w:bCs/>
                <w:webHidden/>
              </w:rPr>
              <w:t>...</w:t>
            </w:r>
            <w:r w:rsidR="005131FC" w:rsidRPr="00CA5F25">
              <w:rPr>
                <w:b/>
                <w:bCs/>
                <w:webHidden/>
              </w:rPr>
              <w:t>.</w:t>
            </w:r>
            <w:r w:rsidRPr="00CA5F25">
              <w:rPr>
                <w:b/>
                <w:bCs/>
                <w:webHidden/>
              </w:rPr>
              <w:t>….….</w:t>
            </w:r>
            <w:r w:rsidRPr="00CA5F25">
              <w:rPr>
                <w:b/>
                <w:bCs/>
                <w:webHidden/>
              </w:rPr>
              <w:fldChar w:fldCharType="begin"/>
            </w:r>
            <w:r w:rsidRPr="00CA5F25">
              <w:rPr>
                <w:b/>
                <w:bCs/>
                <w:webHidden/>
              </w:rPr>
              <w:instrText xml:space="preserve"> PAGEREF _Toc182481173 \h </w:instrText>
            </w:r>
            <w:r w:rsidRPr="00CA5F25">
              <w:rPr>
                <w:b/>
                <w:bCs/>
                <w:webHidden/>
              </w:rPr>
            </w:r>
            <w:r w:rsidRPr="00CA5F25">
              <w:rPr>
                <w:b/>
                <w:bCs/>
                <w:webHidden/>
              </w:rPr>
              <w:fldChar w:fldCharType="separate"/>
            </w:r>
            <w:r w:rsidRPr="00CA5F25">
              <w:rPr>
                <w:b/>
                <w:bCs/>
                <w:webHidden/>
              </w:rPr>
              <w:t>8</w:t>
            </w:r>
            <w:r w:rsidRPr="00CA5F25">
              <w:rPr>
                <w:b/>
                <w:bCs/>
                <w:webHidden/>
              </w:rPr>
              <w:fldChar w:fldCharType="end"/>
            </w:r>
          </w:hyperlink>
        </w:p>
        <w:p w14:paraId="23C80C7A" w14:textId="65359AB5" w:rsidR="00BF4151" w:rsidRPr="00ED6530" w:rsidRDefault="00BF4151" w:rsidP="006B1031">
          <w:pPr>
            <w:pStyle w:val="TOC2"/>
            <w:rPr>
              <w:rFonts w:asciiTheme="minorHAnsi" w:eastAsiaTheme="minorEastAsia" w:hAnsiTheme="minorHAnsi"/>
              <w:kern w:val="2"/>
              <w:sz w:val="24"/>
              <w:szCs w:val="24"/>
              <w:lang w:val="en-GB" w:eastAsia="en-GB"/>
              <w14:ligatures w14:val="standardContextual"/>
            </w:rPr>
          </w:pPr>
          <w:hyperlink w:anchor="_Toc182481174" w:history="1">
            <w:r w:rsidRPr="00CA5F25">
              <w:rPr>
                <w:rStyle w:val="Hyperlink"/>
                <w:b/>
                <w:bCs/>
                <w:color w:val="auto"/>
              </w:rPr>
              <w:t>1.4. BI Maturity Assessment</w:t>
            </w:r>
            <w:r w:rsidRPr="00CA5F25">
              <w:rPr>
                <w:b/>
                <w:bCs/>
                <w:webHidden/>
              </w:rPr>
              <w:t>…………………………………………………………………………………</w:t>
            </w:r>
            <w:r w:rsidR="00612B43" w:rsidRPr="00CA5F25">
              <w:rPr>
                <w:b/>
                <w:bCs/>
                <w:webHidden/>
              </w:rPr>
              <w:t>..</w:t>
            </w:r>
            <w:r w:rsidR="005131FC" w:rsidRPr="00CA5F25">
              <w:rPr>
                <w:b/>
                <w:bCs/>
                <w:webHidden/>
              </w:rPr>
              <w:t>…</w:t>
            </w:r>
            <w:r w:rsidRPr="00CA5F25">
              <w:rPr>
                <w:b/>
                <w:bCs/>
                <w:webHidden/>
              </w:rPr>
              <w:t>….</w:t>
            </w:r>
            <w:r w:rsidRPr="00CA5F25">
              <w:rPr>
                <w:b/>
                <w:bCs/>
                <w:webHidden/>
              </w:rPr>
              <w:fldChar w:fldCharType="begin"/>
            </w:r>
            <w:r w:rsidRPr="00CA5F25">
              <w:rPr>
                <w:b/>
                <w:bCs/>
                <w:webHidden/>
              </w:rPr>
              <w:instrText xml:space="preserve"> PAGEREF _Toc182481174 \h </w:instrText>
            </w:r>
            <w:r w:rsidRPr="00CA5F25">
              <w:rPr>
                <w:b/>
                <w:bCs/>
                <w:webHidden/>
              </w:rPr>
            </w:r>
            <w:r w:rsidRPr="00CA5F25">
              <w:rPr>
                <w:b/>
                <w:bCs/>
                <w:webHidden/>
              </w:rPr>
              <w:fldChar w:fldCharType="separate"/>
            </w:r>
            <w:r w:rsidRPr="00CA5F25">
              <w:rPr>
                <w:b/>
                <w:bCs/>
                <w:webHidden/>
              </w:rPr>
              <w:t>10</w:t>
            </w:r>
            <w:r w:rsidRPr="00CA5F25">
              <w:rPr>
                <w:b/>
                <w:bCs/>
                <w:webHidden/>
              </w:rPr>
              <w:fldChar w:fldCharType="end"/>
            </w:r>
          </w:hyperlink>
        </w:p>
        <w:p w14:paraId="4E9B7C40" w14:textId="4436AB2D"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1.4.</w:t>
          </w:r>
          <w:r w:rsidR="004F08AC">
            <w:t>1</w:t>
          </w:r>
          <w:r>
            <w:t xml:space="preserve"> </w:t>
          </w:r>
          <w:hyperlink w:anchor="_Toc182481176" w:history="1">
            <w:r w:rsidRPr="00966D80">
              <w:rPr>
                <w:rStyle w:val="Hyperlink"/>
                <w:rFonts w:ascii="Times New Roman" w:hAnsi="Times New Roman" w:cs="Times New Roman"/>
                <w:color w:val="auto"/>
              </w:rPr>
              <w:t>The Capability Maturity Model Integration (CMMI)</w:t>
            </w:r>
            <w:r>
              <w:rPr>
                <w:webHidden/>
              </w:rPr>
              <w:t>…………………………………</w:t>
            </w:r>
            <w:r w:rsidR="001C33C5">
              <w:rPr>
                <w:webHidden/>
              </w:rPr>
              <w:t>………….</w:t>
            </w:r>
            <w:r>
              <w:rPr>
                <w:webHidden/>
              </w:rPr>
              <w:t>……….10</w:t>
            </w:r>
          </w:hyperlink>
        </w:p>
        <w:p w14:paraId="3DFA88DA" w14:textId="77F174AB"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1.4.</w:t>
          </w:r>
          <w:r w:rsidR="004F08AC">
            <w:t>2</w:t>
          </w:r>
          <w:r>
            <w:t xml:space="preserve"> </w:t>
          </w:r>
          <w:hyperlink w:anchor="_Toc182481177" w:history="1">
            <w:r w:rsidRPr="00966D80">
              <w:rPr>
                <w:rStyle w:val="Hyperlink"/>
                <w:rFonts w:ascii="Times New Roman" w:hAnsi="Times New Roman" w:cs="Times New Roman"/>
                <w:color w:val="auto"/>
              </w:rPr>
              <w:t>Assessment of Keswick Books and Gifts Ltd</w:t>
            </w:r>
            <w:r>
              <w:rPr>
                <w:webHidden/>
              </w:rPr>
              <w:t>………………………………………</w:t>
            </w:r>
            <w:r w:rsidR="001C33C5">
              <w:rPr>
                <w:webHidden/>
              </w:rPr>
              <w:t>………</w:t>
            </w:r>
            <w:r>
              <w:rPr>
                <w:webHidden/>
              </w:rPr>
              <w:t>…………….</w:t>
            </w:r>
            <w:r w:rsidRPr="00966D80">
              <w:rPr>
                <w:webHidden/>
              </w:rPr>
              <w:fldChar w:fldCharType="begin"/>
            </w:r>
            <w:r w:rsidRPr="00966D80">
              <w:rPr>
                <w:webHidden/>
              </w:rPr>
              <w:instrText xml:space="preserve"> PAGEREF _Toc182481177 \h </w:instrText>
            </w:r>
            <w:r w:rsidRPr="00966D80">
              <w:rPr>
                <w:webHidden/>
              </w:rPr>
            </w:r>
            <w:r w:rsidRPr="00966D80">
              <w:rPr>
                <w:webHidden/>
              </w:rPr>
              <w:fldChar w:fldCharType="separate"/>
            </w:r>
            <w:r w:rsidRPr="00966D80">
              <w:rPr>
                <w:webHidden/>
              </w:rPr>
              <w:t>12</w:t>
            </w:r>
            <w:r w:rsidRPr="00966D80">
              <w:rPr>
                <w:webHidden/>
              </w:rPr>
              <w:fldChar w:fldCharType="end"/>
            </w:r>
          </w:hyperlink>
        </w:p>
        <w:p w14:paraId="4F60F8B9" w14:textId="0DDA286F"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1.4.</w:t>
          </w:r>
          <w:r w:rsidR="004F08AC">
            <w:t>3</w:t>
          </w:r>
          <w:r>
            <w:t xml:space="preserve"> </w:t>
          </w:r>
          <w:hyperlink w:anchor="_Toc182481178" w:history="1">
            <w:r w:rsidRPr="00966D80">
              <w:rPr>
                <w:rStyle w:val="Hyperlink"/>
                <w:rFonts w:ascii="Times New Roman" w:hAnsi="Times New Roman" w:cs="Times New Roman"/>
                <w:color w:val="auto"/>
              </w:rPr>
              <w:t>Stakeholder Engagement and Collaboration in BI</w:t>
            </w:r>
            <w:r>
              <w:rPr>
                <w:webHidden/>
              </w:rPr>
              <w:t>………………………………</w:t>
            </w:r>
            <w:r w:rsidR="001C33C5">
              <w:rPr>
                <w:webHidden/>
              </w:rPr>
              <w:t>………...</w:t>
            </w:r>
            <w:r>
              <w:rPr>
                <w:webHidden/>
              </w:rPr>
              <w:t>………….…..</w:t>
            </w:r>
            <w:r w:rsidRPr="00966D80">
              <w:rPr>
                <w:webHidden/>
              </w:rPr>
              <w:fldChar w:fldCharType="begin"/>
            </w:r>
            <w:r w:rsidRPr="00966D80">
              <w:rPr>
                <w:webHidden/>
              </w:rPr>
              <w:instrText xml:space="preserve"> PAGEREF _Toc182481178 \h </w:instrText>
            </w:r>
            <w:r w:rsidRPr="00966D80">
              <w:rPr>
                <w:webHidden/>
              </w:rPr>
            </w:r>
            <w:r w:rsidRPr="00966D80">
              <w:rPr>
                <w:webHidden/>
              </w:rPr>
              <w:fldChar w:fldCharType="separate"/>
            </w:r>
            <w:r w:rsidRPr="00966D80">
              <w:rPr>
                <w:webHidden/>
              </w:rPr>
              <w:t>13</w:t>
            </w:r>
            <w:r w:rsidRPr="00966D80">
              <w:rPr>
                <w:webHidden/>
              </w:rPr>
              <w:fldChar w:fldCharType="end"/>
            </w:r>
          </w:hyperlink>
        </w:p>
        <w:p w14:paraId="5632AFC4" w14:textId="18A1835F"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1.4.</w:t>
          </w:r>
          <w:r w:rsidR="004F08AC">
            <w:t>4</w:t>
          </w:r>
          <w:r>
            <w:t xml:space="preserve"> </w:t>
          </w:r>
          <w:hyperlink w:anchor="_Toc182481179" w:history="1">
            <w:r w:rsidRPr="00966D80">
              <w:rPr>
                <w:rStyle w:val="Hyperlink"/>
                <w:rFonts w:ascii="Times New Roman" w:hAnsi="Times New Roman" w:cs="Times New Roman"/>
                <w:color w:val="auto"/>
              </w:rPr>
              <w:t>BI Decision Rights and Authori</w:t>
            </w:r>
            <w:r>
              <w:rPr>
                <w:rStyle w:val="Hyperlink"/>
                <w:rFonts w:ascii="Times New Roman" w:hAnsi="Times New Roman" w:cs="Times New Roman"/>
              </w:rPr>
              <w:t>ties</w:t>
            </w:r>
            <w:r>
              <w:rPr>
                <w:webHidden/>
              </w:rPr>
              <w:t>……………………………….…………</w:t>
            </w:r>
            <w:r w:rsidR="001C33C5">
              <w:rPr>
                <w:webHidden/>
              </w:rPr>
              <w:t>……</w:t>
            </w:r>
            <w:r>
              <w:rPr>
                <w:webHidden/>
              </w:rPr>
              <w:t>………………………</w:t>
            </w:r>
            <w:r w:rsidRPr="00966D80">
              <w:rPr>
                <w:webHidden/>
              </w:rPr>
              <w:fldChar w:fldCharType="begin"/>
            </w:r>
            <w:r w:rsidRPr="00966D80">
              <w:rPr>
                <w:webHidden/>
              </w:rPr>
              <w:instrText xml:space="preserve"> PAGEREF _Toc182481179 \h </w:instrText>
            </w:r>
            <w:r w:rsidRPr="00966D80">
              <w:rPr>
                <w:webHidden/>
              </w:rPr>
            </w:r>
            <w:r w:rsidRPr="00966D80">
              <w:rPr>
                <w:webHidden/>
              </w:rPr>
              <w:fldChar w:fldCharType="separate"/>
            </w:r>
            <w:r w:rsidRPr="00966D80">
              <w:rPr>
                <w:webHidden/>
              </w:rPr>
              <w:t>13</w:t>
            </w:r>
            <w:r w:rsidRPr="00966D80">
              <w:rPr>
                <w:webHidden/>
              </w:rPr>
              <w:fldChar w:fldCharType="end"/>
            </w:r>
          </w:hyperlink>
        </w:p>
        <w:p w14:paraId="718DD4E2" w14:textId="444FF157"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1.4.</w:t>
          </w:r>
          <w:r w:rsidR="004F08AC">
            <w:t>5</w:t>
          </w:r>
          <w:r>
            <w:t xml:space="preserve"> </w:t>
          </w:r>
          <w:hyperlink w:anchor="_Toc182481180" w:history="1">
            <w:r w:rsidRPr="00966D80">
              <w:rPr>
                <w:rStyle w:val="Hyperlink"/>
                <w:rFonts w:ascii="Times New Roman" w:hAnsi="Times New Roman" w:cs="Times New Roman"/>
                <w:color w:val="auto"/>
              </w:rPr>
              <w:t>BI Program Value Streams</w:t>
            </w:r>
            <w:r>
              <w:rPr>
                <w:rStyle w:val="Hyperlink"/>
                <w:rFonts w:ascii="Times New Roman" w:hAnsi="Times New Roman" w:cs="Times New Roman"/>
              </w:rPr>
              <w:t>…………………………………………………</w:t>
            </w:r>
            <w:r w:rsidR="001C33C5">
              <w:rPr>
                <w:rStyle w:val="Hyperlink"/>
                <w:rFonts w:ascii="Times New Roman" w:hAnsi="Times New Roman" w:cs="Times New Roman"/>
              </w:rPr>
              <w:t>………………….</w:t>
            </w:r>
            <w:r>
              <w:rPr>
                <w:rStyle w:val="Hyperlink"/>
                <w:rFonts w:ascii="Times New Roman" w:hAnsi="Times New Roman" w:cs="Times New Roman"/>
              </w:rPr>
              <w:t>…</w:t>
            </w:r>
            <w:r>
              <w:rPr>
                <w:webHidden/>
              </w:rPr>
              <w:t>……….</w:t>
            </w:r>
            <w:r w:rsidRPr="00966D80">
              <w:rPr>
                <w:webHidden/>
              </w:rPr>
              <w:fldChar w:fldCharType="begin"/>
            </w:r>
            <w:r w:rsidRPr="00966D80">
              <w:rPr>
                <w:webHidden/>
              </w:rPr>
              <w:instrText xml:space="preserve"> PAGEREF _Toc182481180 \h </w:instrText>
            </w:r>
            <w:r w:rsidRPr="00966D80">
              <w:rPr>
                <w:webHidden/>
              </w:rPr>
            </w:r>
            <w:r w:rsidRPr="00966D80">
              <w:rPr>
                <w:webHidden/>
              </w:rPr>
              <w:fldChar w:fldCharType="separate"/>
            </w:r>
            <w:r w:rsidRPr="00966D80">
              <w:rPr>
                <w:webHidden/>
              </w:rPr>
              <w:t>14</w:t>
            </w:r>
            <w:r w:rsidRPr="00966D80">
              <w:rPr>
                <w:webHidden/>
              </w:rPr>
              <w:fldChar w:fldCharType="end"/>
            </w:r>
          </w:hyperlink>
        </w:p>
        <w:p w14:paraId="692CC468" w14:textId="1A9FF772"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1.4.</w:t>
          </w:r>
          <w:r w:rsidR="00A76F62">
            <w:t>6</w:t>
          </w:r>
          <w:r>
            <w:t xml:space="preserve"> </w:t>
          </w:r>
          <w:hyperlink w:anchor="_Toc182481181" w:history="1">
            <w:r w:rsidRPr="00966D80">
              <w:rPr>
                <w:rStyle w:val="Hyperlink"/>
                <w:rFonts w:ascii="Times New Roman" w:hAnsi="Times New Roman" w:cs="Times New Roman"/>
                <w:color w:val="auto"/>
              </w:rPr>
              <w:t>Overall Current and Target Assessment Scores</w:t>
            </w:r>
            <w:r>
              <w:rPr>
                <w:webHidden/>
              </w:rPr>
              <w:t>…………………………………………</w:t>
            </w:r>
            <w:r w:rsidR="004B7F02">
              <w:rPr>
                <w:webHidden/>
              </w:rPr>
              <w:t>………..</w:t>
            </w:r>
            <w:r>
              <w:rPr>
                <w:webHidden/>
              </w:rPr>
              <w:t>………</w:t>
            </w:r>
            <w:r w:rsidRPr="00966D80">
              <w:rPr>
                <w:webHidden/>
              </w:rPr>
              <w:fldChar w:fldCharType="begin"/>
            </w:r>
            <w:r w:rsidRPr="00966D80">
              <w:rPr>
                <w:webHidden/>
              </w:rPr>
              <w:instrText xml:space="preserve"> PAGEREF _Toc182481181 \h </w:instrText>
            </w:r>
            <w:r w:rsidRPr="00966D80">
              <w:rPr>
                <w:webHidden/>
              </w:rPr>
            </w:r>
            <w:r w:rsidRPr="00966D80">
              <w:rPr>
                <w:webHidden/>
              </w:rPr>
              <w:fldChar w:fldCharType="separate"/>
            </w:r>
            <w:r w:rsidRPr="00966D80">
              <w:rPr>
                <w:webHidden/>
              </w:rPr>
              <w:t>14</w:t>
            </w:r>
            <w:r w:rsidRPr="00966D80">
              <w:rPr>
                <w:webHidden/>
              </w:rPr>
              <w:fldChar w:fldCharType="end"/>
            </w:r>
          </w:hyperlink>
        </w:p>
        <w:p w14:paraId="7577AF9B" w14:textId="0E52C889" w:rsidR="00BF4151" w:rsidRPr="00ED6530" w:rsidRDefault="00BF4151" w:rsidP="006B1031">
          <w:pPr>
            <w:pStyle w:val="TOC2"/>
            <w:rPr>
              <w:rFonts w:asciiTheme="minorHAnsi" w:eastAsiaTheme="minorEastAsia" w:hAnsiTheme="minorHAnsi"/>
              <w:kern w:val="2"/>
              <w:sz w:val="24"/>
              <w:szCs w:val="24"/>
              <w:lang w:val="en-GB" w:eastAsia="en-GB"/>
              <w14:ligatures w14:val="standardContextual"/>
            </w:rPr>
          </w:pPr>
          <w:hyperlink w:anchor="_Toc182481182" w:history="1">
            <w:r w:rsidRPr="00ED6530">
              <w:rPr>
                <w:rStyle w:val="Hyperlink"/>
                <w:b/>
                <w:bCs/>
                <w:color w:val="auto"/>
              </w:rPr>
              <w:t>1.5. Data Identification and Analysis</w:t>
            </w:r>
            <w:r w:rsidRPr="00ED6530">
              <w:rPr>
                <w:webHidden/>
              </w:rPr>
              <w:t>……………………………………………………….………</w:t>
            </w:r>
            <w:r w:rsidR="004B7F02" w:rsidRPr="00ED6530">
              <w:rPr>
                <w:webHidden/>
              </w:rPr>
              <w:t>……</w:t>
            </w:r>
            <w:r w:rsidR="00612B43" w:rsidRPr="00ED6530">
              <w:rPr>
                <w:webHidden/>
              </w:rPr>
              <w:t>..</w:t>
            </w:r>
            <w:r w:rsidRPr="00ED6530">
              <w:rPr>
                <w:webHidden/>
              </w:rPr>
              <w:t>………..</w:t>
            </w:r>
            <w:r w:rsidRPr="00ED6530">
              <w:rPr>
                <w:webHidden/>
              </w:rPr>
              <w:fldChar w:fldCharType="begin"/>
            </w:r>
            <w:r w:rsidRPr="00ED6530">
              <w:rPr>
                <w:webHidden/>
              </w:rPr>
              <w:instrText xml:space="preserve"> PAGEREF _Toc182481182 \h </w:instrText>
            </w:r>
            <w:r w:rsidRPr="00ED6530">
              <w:rPr>
                <w:webHidden/>
              </w:rPr>
            </w:r>
            <w:r w:rsidRPr="00ED6530">
              <w:rPr>
                <w:webHidden/>
              </w:rPr>
              <w:fldChar w:fldCharType="separate"/>
            </w:r>
            <w:r w:rsidRPr="00ED6530">
              <w:rPr>
                <w:webHidden/>
              </w:rPr>
              <w:t>15</w:t>
            </w:r>
            <w:r w:rsidRPr="00ED6530">
              <w:rPr>
                <w:webHidden/>
              </w:rPr>
              <w:fldChar w:fldCharType="end"/>
            </w:r>
          </w:hyperlink>
        </w:p>
        <w:p w14:paraId="0B98C7BF" w14:textId="4903F49B"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1.5.1 </w:t>
          </w:r>
          <w:hyperlink w:anchor="_Toc182481183" w:history="1">
            <w:r w:rsidRPr="00966D80">
              <w:rPr>
                <w:rStyle w:val="Hyperlink"/>
                <w:rFonts w:ascii="Times New Roman" w:hAnsi="Times New Roman" w:cs="Times New Roman"/>
                <w:color w:val="auto"/>
              </w:rPr>
              <w:t>Identification of Relevant Data Source</w:t>
            </w:r>
            <w:r>
              <w:rPr>
                <w:rStyle w:val="Hyperlink"/>
                <w:rFonts w:ascii="Times New Roman" w:hAnsi="Times New Roman" w:cs="Times New Roman"/>
              </w:rPr>
              <w:t>……………………………….………</w:t>
            </w:r>
            <w:r w:rsidR="004B7F02">
              <w:rPr>
                <w:rStyle w:val="Hyperlink"/>
                <w:rFonts w:ascii="Times New Roman" w:hAnsi="Times New Roman" w:cs="Times New Roman"/>
              </w:rPr>
              <w:t>…………………….</w:t>
            </w:r>
            <w:r>
              <w:rPr>
                <w:rStyle w:val="Hyperlink"/>
                <w:rFonts w:ascii="Times New Roman" w:hAnsi="Times New Roman" w:cs="Times New Roman"/>
              </w:rPr>
              <w:t>…….</w:t>
            </w:r>
            <w:r w:rsidRPr="00966D80">
              <w:rPr>
                <w:webHidden/>
              </w:rPr>
              <w:fldChar w:fldCharType="begin"/>
            </w:r>
            <w:r w:rsidRPr="00966D80">
              <w:rPr>
                <w:webHidden/>
              </w:rPr>
              <w:instrText xml:space="preserve"> PAGEREF _Toc182481183 \h </w:instrText>
            </w:r>
            <w:r w:rsidRPr="00966D80">
              <w:rPr>
                <w:webHidden/>
              </w:rPr>
            </w:r>
            <w:r w:rsidRPr="00966D80">
              <w:rPr>
                <w:webHidden/>
              </w:rPr>
              <w:fldChar w:fldCharType="separate"/>
            </w:r>
            <w:r w:rsidRPr="00966D80">
              <w:rPr>
                <w:webHidden/>
              </w:rPr>
              <w:t>15</w:t>
            </w:r>
            <w:r w:rsidRPr="00966D80">
              <w:rPr>
                <w:webHidden/>
              </w:rPr>
              <w:fldChar w:fldCharType="end"/>
            </w:r>
          </w:hyperlink>
        </w:p>
        <w:p w14:paraId="7F33965E" w14:textId="34D316AB"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1.5.2 </w:t>
          </w:r>
          <w:hyperlink w:anchor="_Toc182481184" w:history="1">
            <w:r w:rsidRPr="00966D80">
              <w:rPr>
                <w:rStyle w:val="Hyperlink"/>
                <w:rFonts w:ascii="Times New Roman" w:hAnsi="Times New Roman" w:cs="Times New Roman"/>
                <w:color w:val="auto"/>
              </w:rPr>
              <w:t>Data Exploration and Analysis</w:t>
            </w:r>
            <w:r>
              <w:rPr>
                <w:webHidden/>
              </w:rPr>
              <w:t>……..…………………</w:t>
            </w:r>
            <w:r w:rsidR="008B7D56">
              <w:rPr>
                <w:webHidden/>
              </w:rPr>
              <w:t>..</w:t>
            </w:r>
            <w:r>
              <w:rPr>
                <w:webHidden/>
              </w:rPr>
              <w:t>……………………</w:t>
            </w:r>
            <w:r w:rsidR="004B7F02">
              <w:rPr>
                <w:webHidden/>
              </w:rPr>
              <w:t>……...</w:t>
            </w:r>
            <w:r>
              <w:rPr>
                <w:webHidden/>
              </w:rPr>
              <w:t>...………………….</w:t>
            </w:r>
            <w:r w:rsidRPr="00966D80">
              <w:rPr>
                <w:webHidden/>
              </w:rPr>
              <w:fldChar w:fldCharType="begin"/>
            </w:r>
            <w:r w:rsidRPr="00966D80">
              <w:rPr>
                <w:webHidden/>
              </w:rPr>
              <w:instrText xml:space="preserve"> PAGEREF _Toc182481184 \h </w:instrText>
            </w:r>
            <w:r w:rsidRPr="00966D80">
              <w:rPr>
                <w:webHidden/>
              </w:rPr>
            </w:r>
            <w:r w:rsidRPr="00966D80">
              <w:rPr>
                <w:webHidden/>
              </w:rPr>
              <w:fldChar w:fldCharType="separate"/>
            </w:r>
            <w:r w:rsidRPr="00966D80">
              <w:rPr>
                <w:webHidden/>
              </w:rPr>
              <w:t>15</w:t>
            </w:r>
            <w:r w:rsidRPr="00966D80">
              <w:rPr>
                <w:webHidden/>
              </w:rPr>
              <w:fldChar w:fldCharType="end"/>
            </w:r>
          </w:hyperlink>
        </w:p>
        <w:p w14:paraId="791C85E3" w14:textId="7D2CF5D1"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1.5.3 </w:t>
          </w:r>
          <w:hyperlink w:anchor="_Toc182481186" w:history="1">
            <w:r w:rsidRPr="00966D80">
              <w:rPr>
                <w:rStyle w:val="Hyperlink"/>
                <w:rFonts w:ascii="Times New Roman" w:hAnsi="Times New Roman" w:cs="Times New Roman"/>
                <w:color w:val="auto"/>
              </w:rPr>
              <w:t>Recommendations</w:t>
            </w:r>
            <w:r>
              <w:rPr>
                <w:webHidden/>
              </w:rPr>
              <w:t>…………………………………………………………</w:t>
            </w:r>
            <w:r w:rsidR="00324CBE">
              <w:rPr>
                <w:webHidden/>
              </w:rPr>
              <w:t>..</w:t>
            </w:r>
            <w:r>
              <w:rPr>
                <w:webHidden/>
              </w:rPr>
              <w:t>…………………………….31</w:t>
            </w:r>
          </w:hyperlink>
        </w:p>
        <w:p w14:paraId="56494B7A" w14:textId="00B04608" w:rsidR="00BF4151" w:rsidRPr="00ED6530" w:rsidRDefault="00BF4151" w:rsidP="006B1031">
          <w:pPr>
            <w:pStyle w:val="TOC2"/>
            <w:rPr>
              <w:rFonts w:asciiTheme="minorHAnsi" w:eastAsiaTheme="minorEastAsia" w:hAnsiTheme="minorHAnsi"/>
              <w:kern w:val="2"/>
              <w:sz w:val="24"/>
              <w:szCs w:val="24"/>
              <w:lang w:val="en-GB" w:eastAsia="en-GB"/>
              <w14:ligatures w14:val="standardContextual"/>
            </w:rPr>
          </w:pPr>
          <w:hyperlink w:anchor="_Toc182481187" w:history="1">
            <w:r w:rsidRPr="00ED6530">
              <w:rPr>
                <w:rStyle w:val="Hyperlink"/>
                <w:b/>
                <w:bCs/>
                <w:color w:val="auto"/>
              </w:rPr>
              <w:t>1.6. BI Report and Dashboard Design</w:t>
            </w:r>
            <w:r w:rsidRPr="00ED6530">
              <w:rPr>
                <w:rStyle w:val="Hyperlink"/>
                <w:b/>
                <w:bCs/>
              </w:rPr>
              <w:t>………………………………………………...</w:t>
            </w:r>
            <w:r w:rsidRPr="00ED6530">
              <w:rPr>
                <w:webHidden/>
              </w:rPr>
              <w:t>.</w:t>
            </w:r>
            <w:r w:rsidR="004B7F02" w:rsidRPr="00ED6530">
              <w:rPr>
                <w:webHidden/>
              </w:rPr>
              <w:t>..............................</w:t>
            </w:r>
            <w:r w:rsidRPr="00ED6530">
              <w:rPr>
                <w:webHidden/>
              </w:rPr>
              <w:t>............32</w:t>
            </w:r>
          </w:hyperlink>
        </w:p>
        <w:p w14:paraId="65D7ADE0" w14:textId="5450D60B"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1.6.</w:t>
          </w:r>
          <w:r w:rsidR="00517468">
            <w:t>1</w:t>
          </w:r>
          <w:r>
            <w:t xml:space="preserve"> </w:t>
          </w:r>
          <w:hyperlink w:anchor="_Toc182481189" w:history="1">
            <w:r w:rsidRPr="00966D80">
              <w:rPr>
                <w:rStyle w:val="Hyperlink"/>
                <w:rFonts w:ascii="Times New Roman" w:hAnsi="Times New Roman" w:cs="Times New Roman"/>
                <w:color w:val="auto"/>
              </w:rPr>
              <w:t>Solutions Used for Dashboard Reporting</w:t>
            </w:r>
            <w:r>
              <w:rPr>
                <w:webHidden/>
              </w:rPr>
              <w:t>……...………………………………</w:t>
            </w:r>
            <w:r w:rsidR="00324CBE">
              <w:rPr>
                <w:webHidden/>
              </w:rPr>
              <w:t>……..</w:t>
            </w:r>
            <w:r>
              <w:rPr>
                <w:webHidden/>
              </w:rPr>
              <w:t>…………………..32</w:t>
            </w:r>
          </w:hyperlink>
        </w:p>
        <w:p w14:paraId="1E364E42" w14:textId="31201362"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1.6.</w:t>
          </w:r>
          <w:r w:rsidR="00517468">
            <w:t>2</w:t>
          </w:r>
          <w:r>
            <w:t xml:space="preserve"> </w:t>
          </w:r>
          <w:hyperlink w:anchor="_Toc182481190" w:history="1">
            <w:r w:rsidRPr="00966D80">
              <w:rPr>
                <w:rStyle w:val="Hyperlink"/>
                <w:rFonts w:ascii="Times New Roman" w:hAnsi="Times New Roman" w:cs="Times New Roman"/>
                <w:color w:val="auto"/>
              </w:rPr>
              <w:t>Google Sheets for BI Maturity Dashboard</w:t>
            </w:r>
            <w:r>
              <w:rPr>
                <w:rStyle w:val="Hyperlink"/>
                <w:rFonts w:ascii="Times New Roman" w:hAnsi="Times New Roman" w:cs="Times New Roman"/>
              </w:rPr>
              <w:t>……..…………………………</w:t>
            </w:r>
            <w:r w:rsidR="00324CBE">
              <w:rPr>
                <w:rStyle w:val="Hyperlink"/>
                <w:rFonts w:ascii="Times New Roman" w:hAnsi="Times New Roman" w:cs="Times New Roman"/>
              </w:rPr>
              <w:t>……………………</w:t>
            </w:r>
            <w:r>
              <w:rPr>
                <w:rStyle w:val="Hyperlink"/>
                <w:rFonts w:ascii="Times New Roman" w:hAnsi="Times New Roman" w:cs="Times New Roman"/>
              </w:rPr>
              <w:t>………</w:t>
            </w:r>
            <w:r>
              <w:rPr>
                <w:webHidden/>
              </w:rPr>
              <w:t>…32</w:t>
            </w:r>
          </w:hyperlink>
        </w:p>
        <w:p w14:paraId="2464F253" w14:textId="733823EF"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1.6.</w:t>
          </w:r>
          <w:r w:rsidR="00517468">
            <w:t>3</w:t>
          </w:r>
          <w:r>
            <w:t xml:space="preserve"> </w:t>
          </w:r>
          <w:hyperlink w:anchor="_Toc182481191" w:history="1">
            <w:r w:rsidRPr="00966D80">
              <w:rPr>
                <w:rStyle w:val="Hyperlink"/>
                <w:rFonts w:ascii="Times New Roman" w:hAnsi="Times New Roman" w:cs="Times New Roman"/>
                <w:color w:val="auto"/>
              </w:rPr>
              <w:t>Power BI for BI Dashboar</w:t>
            </w:r>
            <w:r>
              <w:rPr>
                <w:rStyle w:val="Hyperlink"/>
                <w:rFonts w:ascii="Times New Roman" w:hAnsi="Times New Roman" w:cs="Times New Roman"/>
              </w:rPr>
              <w:t>b</w:t>
            </w:r>
            <w:r>
              <w:rPr>
                <w:webHidden/>
              </w:rPr>
              <w:t>…………………………………………………………</w:t>
            </w:r>
            <w:r w:rsidR="00324CBE">
              <w:rPr>
                <w:webHidden/>
              </w:rPr>
              <w:t>...</w:t>
            </w:r>
            <w:r>
              <w:rPr>
                <w:webHidden/>
              </w:rPr>
              <w:t>…………………..32</w:t>
            </w:r>
          </w:hyperlink>
        </w:p>
        <w:p w14:paraId="4FB12468" w14:textId="3E02A596"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1.6.</w:t>
          </w:r>
          <w:r w:rsidR="00517468">
            <w:t>4</w:t>
          </w:r>
          <w:r>
            <w:t>.</w:t>
          </w:r>
          <w:hyperlink w:anchor="_Toc182481192" w:history="1">
            <w:r w:rsidRPr="00966D80">
              <w:rPr>
                <w:rStyle w:val="Hyperlink"/>
                <w:rFonts w:ascii="Times New Roman" w:hAnsi="Times New Roman" w:cs="Times New Roman"/>
                <w:color w:val="auto"/>
              </w:rPr>
              <w:t>Functionality of the BI Maturity Dashboard</w:t>
            </w:r>
            <w:r>
              <w:rPr>
                <w:webHidden/>
              </w:rPr>
              <w:t>………………………………………</w:t>
            </w:r>
            <w:r w:rsidR="00324CBE">
              <w:rPr>
                <w:webHidden/>
              </w:rPr>
              <w:t>………</w:t>
            </w:r>
            <w:r>
              <w:rPr>
                <w:webHidden/>
              </w:rPr>
              <w:t>……………...33</w:t>
            </w:r>
          </w:hyperlink>
        </w:p>
        <w:p w14:paraId="59CE83D8" w14:textId="64EC29FA"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193" w:history="1">
            <w:r w:rsidRPr="00966D80">
              <w:rPr>
                <w:rStyle w:val="Hyperlink"/>
                <w:rFonts w:ascii="Times New Roman" w:hAnsi="Times New Roman" w:cs="Times New Roman"/>
                <w:color w:val="auto"/>
              </w:rPr>
              <w:t>Component 1: Suppliers and Import Information</w:t>
            </w:r>
            <w:r>
              <w:rPr>
                <w:webHidden/>
              </w:rPr>
              <w:t>………………………………………</w:t>
            </w:r>
            <w:r w:rsidR="00324CBE">
              <w:rPr>
                <w:webHidden/>
              </w:rPr>
              <w:t>……….</w:t>
            </w:r>
            <w:r>
              <w:rPr>
                <w:webHidden/>
              </w:rPr>
              <w:t>……………….33</w:t>
            </w:r>
          </w:hyperlink>
        </w:p>
        <w:p w14:paraId="62A4DC0B" w14:textId="211B1F6B"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194" w:history="1">
            <w:r w:rsidRPr="00966D80">
              <w:rPr>
                <w:rStyle w:val="Hyperlink"/>
                <w:rFonts w:ascii="Times New Roman" w:hAnsi="Times New Roman" w:cs="Times New Roman"/>
                <w:color w:val="auto"/>
              </w:rPr>
              <w:t>Component 2: Social Media Engagement and Sales Impact</w:t>
            </w:r>
            <w:r>
              <w:rPr>
                <w:webHidden/>
              </w:rPr>
              <w:t>……………………………</w:t>
            </w:r>
            <w:r w:rsidR="00324CBE">
              <w:rPr>
                <w:webHidden/>
              </w:rPr>
              <w:t>…………..</w:t>
            </w:r>
            <w:r>
              <w:rPr>
                <w:webHidden/>
              </w:rPr>
              <w:t>…………...33</w:t>
            </w:r>
          </w:hyperlink>
        </w:p>
        <w:p w14:paraId="699A8562" w14:textId="56777BDD"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195" w:history="1">
            <w:r w:rsidRPr="00966D80">
              <w:rPr>
                <w:rStyle w:val="Hyperlink"/>
                <w:rFonts w:ascii="Times New Roman" w:hAnsi="Times New Roman" w:cs="Times New Roman"/>
                <w:color w:val="auto"/>
              </w:rPr>
              <w:t>Component 3: Customer Reviews and Feedback</w:t>
            </w:r>
            <w:r>
              <w:rPr>
                <w:webHidden/>
              </w:rPr>
              <w:t>……………………………………</w:t>
            </w:r>
            <w:r w:rsidR="00324CBE">
              <w:rPr>
                <w:webHidden/>
              </w:rPr>
              <w:t>………</w:t>
            </w:r>
            <w:r>
              <w:rPr>
                <w:webHidden/>
              </w:rPr>
              <w:t>…………………..33</w:t>
            </w:r>
          </w:hyperlink>
        </w:p>
        <w:p w14:paraId="67FBF650" w14:textId="1E330F3B"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196" w:history="1">
            <w:r w:rsidRPr="00966D80">
              <w:rPr>
                <w:rStyle w:val="Hyperlink"/>
                <w:rFonts w:ascii="Times New Roman" w:hAnsi="Times New Roman" w:cs="Times New Roman"/>
                <w:color w:val="auto"/>
              </w:rPr>
              <w:t>Component 4: Stock Inventory</w:t>
            </w:r>
            <w:r>
              <w:rPr>
                <w:webHidden/>
              </w:rPr>
              <w:t>………………………………………………………</w:t>
            </w:r>
            <w:r w:rsidR="00324CBE">
              <w:rPr>
                <w:webHidden/>
              </w:rPr>
              <w:t>…</w:t>
            </w:r>
            <w:r>
              <w:rPr>
                <w:webHidden/>
              </w:rPr>
              <w:t>………………………..34</w:t>
            </w:r>
          </w:hyperlink>
        </w:p>
        <w:p w14:paraId="4825429D" w14:textId="77777777"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1.6.6 </w:t>
          </w:r>
          <w:hyperlink w:anchor="_Toc182481197" w:history="1">
            <w:r w:rsidRPr="00966D80">
              <w:rPr>
                <w:rStyle w:val="Hyperlink"/>
                <w:rFonts w:ascii="Times New Roman" w:hAnsi="Times New Roman" w:cs="Times New Roman"/>
                <w:color w:val="auto"/>
              </w:rPr>
              <w:t>Overall Functionality</w:t>
            </w:r>
            <w:r>
              <w:rPr>
                <w:webHidden/>
              </w:rPr>
              <w:t>……………………………………………………………………………………...34</w:t>
            </w:r>
          </w:hyperlink>
        </w:p>
        <w:p w14:paraId="58795BEC" w14:textId="28123E7E" w:rsidR="00BF4151" w:rsidRPr="00ED6530" w:rsidRDefault="00BF4151" w:rsidP="006B1031">
          <w:pPr>
            <w:pStyle w:val="TOC2"/>
            <w:rPr>
              <w:rFonts w:asciiTheme="minorHAnsi" w:eastAsiaTheme="minorEastAsia" w:hAnsiTheme="minorHAnsi"/>
              <w:kern w:val="2"/>
              <w:sz w:val="24"/>
              <w:szCs w:val="24"/>
              <w:lang w:val="en-GB" w:eastAsia="en-GB"/>
              <w14:ligatures w14:val="standardContextual"/>
            </w:rPr>
          </w:pPr>
          <w:hyperlink w:anchor="_Toc182481198" w:history="1">
            <w:r w:rsidRPr="00ED6530">
              <w:rPr>
                <w:rStyle w:val="Hyperlink"/>
                <w:b/>
                <w:bCs/>
                <w:color w:val="auto"/>
              </w:rPr>
              <w:t>1.7. Describe the Implementation Strategy</w:t>
            </w:r>
            <w:r w:rsidRPr="00ED6530">
              <w:rPr>
                <w:webHidden/>
              </w:rPr>
              <w:t>……………………………………</w:t>
            </w:r>
            <w:r w:rsidR="00ED6530">
              <w:rPr>
                <w:webHidden/>
              </w:rPr>
              <w:t>…</w:t>
            </w:r>
            <w:r w:rsidRPr="00ED6530">
              <w:rPr>
                <w:webHidden/>
              </w:rPr>
              <w:t>…</w:t>
            </w:r>
            <w:r w:rsidR="00324CBE" w:rsidRPr="00ED6530">
              <w:rPr>
                <w:webHidden/>
              </w:rPr>
              <w:t>……...</w:t>
            </w:r>
            <w:r w:rsidRPr="00ED6530">
              <w:rPr>
                <w:webHidden/>
              </w:rPr>
              <w:t>………………………35</w:t>
            </w:r>
          </w:hyperlink>
        </w:p>
        <w:p w14:paraId="42C8533D" w14:textId="15116070" w:rsidR="00BF4151" w:rsidRPr="00ED6530" w:rsidRDefault="00BF4151" w:rsidP="00ED6530">
          <w:pPr>
            <w:pStyle w:val="TOC3"/>
            <w:rPr>
              <w:rFonts w:asciiTheme="minorHAnsi" w:eastAsiaTheme="minorEastAsia" w:hAnsiTheme="minorHAnsi"/>
              <w:kern w:val="2"/>
              <w:sz w:val="24"/>
              <w:szCs w:val="24"/>
              <w:lang w:val="en-GB" w:eastAsia="en-GB"/>
              <w14:ligatures w14:val="standardContextual"/>
            </w:rPr>
          </w:pPr>
          <w:r w:rsidRPr="00ED6530">
            <w:t xml:space="preserve">1.7.1 </w:t>
          </w:r>
          <w:hyperlink w:anchor="_Toc182481199" w:history="1">
            <w:r w:rsidRPr="00ED6530">
              <w:rPr>
                <w:rStyle w:val="Hyperlink"/>
                <w:rFonts w:ascii="Times New Roman" w:hAnsi="Times New Roman" w:cs="Times New Roman"/>
                <w:color w:val="auto"/>
              </w:rPr>
              <w:t>A Bookshop's BI Dashboard Implementation Steps</w:t>
            </w:r>
            <w:r w:rsidRPr="00ED6530">
              <w:rPr>
                <w:webHidden/>
              </w:rPr>
              <w:t>………</w:t>
            </w:r>
            <w:r w:rsidR="00612B43" w:rsidRPr="00ED6530">
              <w:rPr>
                <w:webHidden/>
              </w:rPr>
              <w:t>..</w:t>
            </w:r>
            <w:r w:rsidRPr="00ED6530">
              <w:rPr>
                <w:webHidden/>
              </w:rPr>
              <w:t>……</w:t>
            </w:r>
            <w:r w:rsidR="008B7D56">
              <w:rPr>
                <w:webHidden/>
              </w:rPr>
              <w:t>….</w:t>
            </w:r>
            <w:r w:rsidRPr="00ED6530">
              <w:rPr>
                <w:webHidden/>
              </w:rPr>
              <w:t>………</w:t>
            </w:r>
            <w:r w:rsidR="006372C7" w:rsidRPr="00ED6530">
              <w:rPr>
                <w:webHidden/>
              </w:rPr>
              <w:t>…</w:t>
            </w:r>
            <w:r w:rsidRPr="00ED6530">
              <w:rPr>
                <w:webHidden/>
              </w:rPr>
              <w:t>…………………………35</w:t>
            </w:r>
          </w:hyperlink>
        </w:p>
        <w:p w14:paraId="1A2E1139" w14:textId="7E19ACA7"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00" w:history="1">
            <w:r w:rsidRPr="00966D80">
              <w:rPr>
                <w:rStyle w:val="Hyperlink"/>
                <w:rFonts w:ascii="Times New Roman" w:hAnsi="Times New Roman" w:cs="Times New Roman"/>
                <w:color w:val="auto"/>
              </w:rPr>
              <w:t>Specify the goals and parameters</w:t>
            </w:r>
            <w:r>
              <w:rPr>
                <w:webHidden/>
              </w:rPr>
              <w:t>…………………………………………………</w:t>
            </w:r>
            <w:r w:rsidR="006372C7">
              <w:rPr>
                <w:webHidden/>
              </w:rPr>
              <w:t>…</w:t>
            </w:r>
            <w:r>
              <w:rPr>
                <w:webHidden/>
              </w:rPr>
              <w:t>…………………………..35</w:t>
            </w:r>
          </w:hyperlink>
        </w:p>
        <w:p w14:paraId="745764D0" w14:textId="68A76B40"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01" w:history="1">
            <w:r w:rsidRPr="00966D80">
              <w:rPr>
                <w:rStyle w:val="Hyperlink"/>
                <w:rFonts w:ascii="Times New Roman" w:hAnsi="Times New Roman" w:cs="Times New Roman"/>
                <w:color w:val="auto"/>
              </w:rPr>
              <w:t>Assess Current Data Infrastructure</w:t>
            </w:r>
            <w:r>
              <w:rPr>
                <w:webHidden/>
              </w:rPr>
              <w:t>…...…………………………………………</w:t>
            </w:r>
            <w:r w:rsidR="006372C7">
              <w:rPr>
                <w:webHidden/>
              </w:rPr>
              <w:t>….</w:t>
            </w:r>
            <w:r>
              <w:rPr>
                <w:webHidden/>
              </w:rPr>
              <w:t>……………………………35</w:t>
            </w:r>
          </w:hyperlink>
        </w:p>
        <w:p w14:paraId="57C366BD" w14:textId="3C84A285"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02" w:history="1">
            <w:r w:rsidRPr="00966D80">
              <w:rPr>
                <w:rStyle w:val="Hyperlink"/>
                <w:rFonts w:ascii="Times New Roman" w:hAnsi="Times New Roman" w:cs="Times New Roman"/>
                <w:color w:val="auto"/>
              </w:rPr>
              <w:t>Pick the Right BI Tools</w:t>
            </w:r>
            <w:r>
              <w:rPr>
                <w:webHidden/>
              </w:rPr>
              <w:t>……………………………………………………………</w:t>
            </w:r>
            <w:r w:rsidR="00B358D6">
              <w:rPr>
                <w:webHidden/>
              </w:rPr>
              <w:t>...</w:t>
            </w:r>
            <w:r>
              <w:rPr>
                <w:webHidden/>
              </w:rPr>
              <w:t>…………………………..36</w:t>
            </w:r>
          </w:hyperlink>
        </w:p>
        <w:p w14:paraId="7E493F24" w14:textId="587D57BF"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1.7.2 </w:t>
          </w:r>
          <w:hyperlink w:anchor="_Toc182481203" w:history="1">
            <w:r w:rsidRPr="00966D80">
              <w:rPr>
                <w:rStyle w:val="Hyperlink"/>
                <w:rFonts w:ascii="Times New Roman" w:hAnsi="Times New Roman" w:cs="Times New Roman"/>
                <w:color w:val="auto"/>
              </w:rPr>
              <w:t>Create the BI Dashboar</w:t>
            </w:r>
            <w:r w:rsidR="0044472B">
              <w:rPr>
                <w:rStyle w:val="Hyperlink"/>
                <w:rFonts w:ascii="Times New Roman" w:hAnsi="Times New Roman" w:cs="Times New Roman"/>
                <w:color w:val="auto"/>
              </w:rPr>
              <w:t>d</w:t>
            </w:r>
            <w:r w:rsidR="0044472B">
              <w:rPr>
                <w:webHidden/>
              </w:rPr>
              <w:t>.</w:t>
            </w:r>
            <w:r>
              <w:rPr>
                <w:webHidden/>
              </w:rPr>
              <w:t>……………</w:t>
            </w:r>
            <w:r w:rsidR="00F14A74">
              <w:rPr>
                <w:webHidden/>
              </w:rPr>
              <w:t>…….</w:t>
            </w:r>
            <w:r>
              <w:rPr>
                <w:webHidden/>
              </w:rPr>
              <w:t>………………………………………………………………36</w:t>
            </w:r>
          </w:hyperlink>
        </w:p>
        <w:p w14:paraId="5B084A27" w14:textId="3332CBB8"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04" w:history="1">
            <w:r w:rsidRPr="00966D80">
              <w:rPr>
                <w:rStyle w:val="Hyperlink"/>
                <w:rFonts w:ascii="Times New Roman" w:hAnsi="Times New Roman" w:cs="Times New Roman"/>
                <w:color w:val="auto"/>
              </w:rPr>
              <w:t>Deploy the BI Dashboard</w:t>
            </w:r>
            <w:r>
              <w:rPr>
                <w:webHidden/>
              </w:rPr>
              <w:t>………………………………………………………………………………………..36</w:t>
            </w:r>
          </w:hyperlink>
        </w:p>
        <w:p w14:paraId="6811A098" w14:textId="2D92D01A"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1.7.3 </w:t>
          </w:r>
          <w:hyperlink w:anchor="_Toc182481205" w:history="1">
            <w:r w:rsidRPr="00966D80">
              <w:rPr>
                <w:rStyle w:val="Hyperlink"/>
                <w:rFonts w:ascii="Times New Roman" w:hAnsi="Times New Roman" w:cs="Times New Roman"/>
                <w:color w:val="auto"/>
              </w:rPr>
              <w:t>Staff Training and Assistance</w:t>
            </w:r>
            <w:r w:rsidRPr="00966D80">
              <w:rPr>
                <w:webHidden/>
              </w:rPr>
              <w:tab/>
            </w:r>
            <w:r>
              <w:rPr>
                <w:webHidden/>
              </w:rPr>
              <w:t>………………………………………………………………………</w:t>
            </w:r>
            <w:r w:rsidR="006372C7">
              <w:rPr>
                <w:webHidden/>
              </w:rPr>
              <w:t>…..</w:t>
            </w:r>
            <w:r>
              <w:rPr>
                <w:webHidden/>
              </w:rPr>
              <w:t>…37</w:t>
            </w:r>
          </w:hyperlink>
        </w:p>
        <w:p w14:paraId="074ACCAD" w14:textId="44A7D0EC"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06" w:history="1">
            <w:r w:rsidRPr="00966D80">
              <w:rPr>
                <w:rStyle w:val="Hyperlink"/>
                <w:rFonts w:ascii="Times New Roman" w:hAnsi="Times New Roman" w:cs="Times New Roman"/>
                <w:color w:val="auto"/>
              </w:rPr>
              <w:t>Educational Programs</w:t>
            </w:r>
            <w:r>
              <w:rPr>
                <w:webHidden/>
              </w:rPr>
              <w:t>…………………………………………</w:t>
            </w:r>
            <w:r w:rsidR="006372C7">
              <w:rPr>
                <w:webHidden/>
              </w:rPr>
              <w:t>...</w:t>
            </w:r>
            <w:r>
              <w:rPr>
                <w:webHidden/>
              </w:rPr>
              <w:t>……………………………………………….37</w:t>
            </w:r>
          </w:hyperlink>
        </w:p>
        <w:p w14:paraId="5B9ABA13" w14:textId="69930179"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07" w:history="1">
            <w:r w:rsidRPr="00966D80">
              <w:rPr>
                <w:rStyle w:val="Hyperlink"/>
                <w:rFonts w:ascii="Times New Roman" w:hAnsi="Times New Roman" w:cs="Times New Roman"/>
                <w:color w:val="auto"/>
              </w:rPr>
              <w:t>Documentation</w:t>
            </w:r>
            <w:r>
              <w:rPr>
                <w:webHidden/>
              </w:rPr>
              <w:t>…………………………………………</w:t>
            </w:r>
            <w:r w:rsidR="006372C7">
              <w:rPr>
                <w:webHidden/>
              </w:rPr>
              <w:t>...</w:t>
            </w:r>
            <w:r>
              <w:rPr>
                <w:webHidden/>
              </w:rPr>
              <w:t>………………………………………………</w:t>
            </w:r>
            <w:r w:rsidR="006372C7">
              <w:rPr>
                <w:webHidden/>
              </w:rPr>
              <w:t>...</w:t>
            </w:r>
            <w:r>
              <w:rPr>
                <w:webHidden/>
              </w:rPr>
              <w:t>……37</w:t>
            </w:r>
          </w:hyperlink>
        </w:p>
        <w:p w14:paraId="59E151B4" w14:textId="7E104E87"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1.7.4 </w:t>
          </w:r>
          <w:hyperlink w:anchor="_Toc182481208" w:history="1">
            <w:r w:rsidRPr="00966D80">
              <w:rPr>
                <w:rStyle w:val="Hyperlink"/>
                <w:rFonts w:ascii="Times New Roman" w:hAnsi="Times New Roman" w:cs="Times New Roman"/>
                <w:color w:val="auto"/>
              </w:rPr>
              <w:t>Ongoing Support</w:t>
            </w:r>
            <w:r>
              <w:rPr>
                <w:webHidden/>
              </w:rPr>
              <w:t>……………………………………………………………………………………</w:t>
            </w:r>
            <w:r w:rsidR="006372C7">
              <w:rPr>
                <w:webHidden/>
              </w:rPr>
              <w:t>..</w:t>
            </w:r>
            <w:r>
              <w:rPr>
                <w:webHidden/>
              </w:rPr>
              <w:t>……37</w:t>
            </w:r>
          </w:hyperlink>
        </w:p>
        <w:p w14:paraId="34084853" w14:textId="5E118844"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09" w:history="1">
            <w:r w:rsidRPr="00966D80">
              <w:rPr>
                <w:rStyle w:val="Hyperlink"/>
                <w:rFonts w:ascii="Times New Roman" w:hAnsi="Times New Roman" w:cs="Times New Roman"/>
                <w:color w:val="auto"/>
              </w:rPr>
              <w:t>Suggestions for Continued Use and Upkeep</w:t>
            </w:r>
            <w:r w:rsidRPr="00966D80">
              <w:rPr>
                <w:webHidden/>
              </w:rPr>
              <w:tab/>
            </w:r>
            <w:r>
              <w:rPr>
                <w:webHidden/>
              </w:rPr>
              <w:t>…………………………</w:t>
            </w:r>
            <w:r w:rsidR="000E1CD7">
              <w:rPr>
                <w:webHidden/>
              </w:rPr>
              <w:t>..</w:t>
            </w:r>
            <w:r>
              <w:rPr>
                <w:webHidden/>
              </w:rPr>
              <w:t>………………………………</w:t>
            </w:r>
            <w:r w:rsidR="006102DB">
              <w:rPr>
                <w:webHidden/>
              </w:rPr>
              <w:t>..</w:t>
            </w:r>
            <w:r w:rsidR="006372C7">
              <w:rPr>
                <w:webHidden/>
              </w:rPr>
              <w:t>….</w:t>
            </w:r>
            <w:r>
              <w:rPr>
                <w:webHidden/>
              </w:rPr>
              <w:t>…...37</w:t>
            </w:r>
          </w:hyperlink>
        </w:p>
        <w:p w14:paraId="3CCB5B24" w14:textId="6233283C"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10" w:history="1">
            <w:r w:rsidRPr="00966D80">
              <w:rPr>
                <w:rStyle w:val="Hyperlink"/>
                <w:rFonts w:ascii="Times New Roman" w:hAnsi="Times New Roman" w:cs="Times New Roman"/>
                <w:color w:val="auto"/>
              </w:rPr>
              <w:t>Frequent Data Updates</w:t>
            </w:r>
            <w:r>
              <w:rPr>
                <w:webHidden/>
              </w:rPr>
              <w:t>…………………………………………</w:t>
            </w:r>
            <w:r w:rsidR="000E1CD7">
              <w:rPr>
                <w:webHidden/>
              </w:rPr>
              <w:t>……..</w:t>
            </w:r>
            <w:r>
              <w:rPr>
                <w:webHidden/>
              </w:rPr>
              <w:t>…………………………………………37</w:t>
            </w:r>
          </w:hyperlink>
        </w:p>
        <w:p w14:paraId="60743663" w14:textId="77777777"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11" w:history="1">
            <w:r w:rsidRPr="00966D80">
              <w:rPr>
                <w:rStyle w:val="Hyperlink"/>
                <w:rFonts w:ascii="Times New Roman" w:hAnsi="Times New Roman" w:cs="Times New Roman"/>
                <w:color w:val="auto"/>
              </w:rPr>
              <w:t>Monitoring Performance</w:t>
            </w:r>
            <w:r>
              <w:rPr>
                <w:webHidden/>
              </w:rPr>
              <w:t>…………………………………………………………………………………………38</w:t>
            </w:r>
          </w:hyperlink>
        </w:p>
        <w:p w14:paraId="65576AA6" w14:textId="20EA6ED5"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12" w:history="1">
            <w:r w:rsidRPr="00966D80">
              <w:rPr>
                <w:rStyle w:val="Hyperlink"/>
                <w:rFonts w:ascii="Times New Roman" w:hAnsi="Times New Roman" w:cs="Times New Roman"/>
                <w:color w:val="auto"/>
              </w:rPr>
              <w:t>Ongoing Enhancement</w:t>
            </w:r>
            <w:r>
              <w:rPr>
                <w:webHidden/>
              </w:rPr>
              <w:t>………………………………………………………………………………………</w:t>
            </w:r>
            <w:r w:rsidR="006372C7">
              <w:rPr>
                <w:webHidden/>
              </w:rPr>
              <w:t>..</w:t>
            </w:r>
            <w:r>
              <w:rPr>
                <w:webHidden/>
              </w:rPr>
              <w:t>…38</w:t>
            </w:r>
          </w:hyperlink>
        </w:p>
        <w:p w14:paraId="65A357B7" w14:textId="195833DF" w:rsidR="00BF4151" w:rsidRPr="006B1031" w:rsidRDefault="00BF4151" w:rsidP="006B1031">
          <w:pPr>
            <w:pStyle w:val="TOC2"/>
            <w:rPr>
              <w:rFonts w:asciiTheme="minorHAnsi" w:eastAsiaTheme="minorEastAsia" w:hAnsiTheme="minorHAnsi"/>
              <w:kern w:val="2"/>
              <w:sz w:val="24"/>
              <w:szCs w:val="24"/>
              <w:lang w:val="en-GB" w:eastAsia="en-GB"/>
              <w14:ligatures w14:val="standardContextual"/>
            </w:rPr>
          </w:pPr>
          <w:hyperlink w:anchor="_Toc182481213" w:history="1">
            <w:r w:rsidRPr="006B1031">
              <w:rPr>
                <w:rStyle w:val="Hyperlink"/>
                <w:b/>
                <w:bCs/>
                <w:color w:val="auto"/>
              </w:rPr>
              <w:t>1.8. User Documentation/Manual</w:t>
            </w:r>
            <w:r w:rsidRPr="006B1031">
              <w:rPr>
                <w:webHidden/>
              </w:rPr>
              <w:t>………………………………………………………………………</w:t>
            </w:r>
            <w:r w:rsidR="00C91E9E" w:rsidRPr="006B1031">
              <w:rPr>
                <w:webHidden/>
              </w:rPr>
              <w:t>..</w:t>
            </w:r>
            <w:r w:rsidRPr="006B1031">
              <w:rPr>
                <w:webHidden/>
              </w:rPr>
              <w:t>………</w:t>
            </w:r>
            <w:r w:rsidR="006372C7" w:rsidRPr="006B1031">
              <w:rPr>
                <w:webHidden/>
              </w:rPr>
              <w:t>.</w:t>
            </w:r>
            <w:r w:rsidRPr="006B1031">
              <w:rPr>
                <w:webHidden/>
              </w:rPr>
              <w:t>...39</w:t>
            </w:r>
          </w:hyperlink>
        </w:p>
        <w:p w14:paraId="44394EB0" w14:textId="4FF92989"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lastRenderedPageBreak/>
            <w:t xml:space="preserve">1.8..1 </w:t>
          </w:r>
          <w:hyperlink w:anchor="_Toc182481215" w:history="1">
            <w:r w:rsidRPr="00966D80">
              <w:rPr>
                <w:rStyle w:val="Hyperlink"/>
                <w:rFonts w:ascii="Times New Roman" w:hAnsi="Times New Roman" w:cs="Times New Roman"/>
                <w:color w:val="auto"/>
              </w:rPr>
              <w:t>Documentation for BI Maturity Assessment Tool</w:t>
            </w:r>
            <w:r>
              <w:rPr>
                <w:webHidden/>
              </w:rPr>
              <w:t>………………………………………</w:t>
            </w:r>
            <w:r w:rsidR="006372C7">
              <w:rPr>
                <w:webHidden/>
              </w:rPr>
              <w:t>…………..</w:t>
            </w:r>
            <w:r>
              <w:rPr>
                <w:webHidden/>
              </w:rPr>
              <w:t>…...39</w:t>
            </w:r>
          </w:hyperlink>
        </w:p>
        <w:p w14:paraId="658C9AF0" w14:textId="4EAADBEA"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16" w:history="1">
            <w:r w:rsidRPr="00966D80">
              <w:rPr>
                <w:rStyle w:val="Hyperlink"/>
                <w:rFonts w:ascii="Times New Roman" w:hAnsi="Times New Roman" w:cs="Times New Roman"/>
                <w:color w:val="auto"/>
              </w:rPr>
              <w:t>System Requirements</w:t>
            </w:r>
            <w:r>
              <w:rPr>
                <w:webHidden/>
              </w:rPr>
              <w:t>……………………………………………………………………………………</w:t>
            </w:r>
            <w:r w:rsidR="003632D2">
              <w:rPr>
                <w:webHidden/>
              </w:rPr>
              <w:t>..</w:t>
            </w:r>
            <w:r>
              <w:rPr>
                <w:webHidden/>
              </w:rPr>
              <w:t>……..39</w:t>
            </w:r>
          </w:hyperlink>
        </w:p>
        <w:p w14:paraId="5E20E3B2" w14:textId="4B978826"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1.8.2 </w:t>
          </w:r>
          <w:hyperlink w:anchor="_Toc182481217" w:history="1">
            <w:r w:rsidRPr="00966D80">
              <w:rPr>
                <w:rStyle w:val="Hyperlink"/>
                <w:rFonts w:ascii="Times New Roman" w:hAnsi="Times New Roman" w:cs="Times New Roman"/>
                <w:color w:val="auto"/>
              </w:rPr>
              <w:t>Documentation for the Sales BI Dashboard</w:t>
            </w:r>
            <w:r>
              <w:rPr>
                <w:webHidden/>
              </w:rPr>
              <w:t>…………………………………………………</w:t>
            </w:r>
            <w:r w:rsidR="006372C7">
              <w:rPr>
                <w:webHidden/>
              </w:rPr>
              <w:t>……...</w:t>
            </w:r>
            <w:r>
              <w:rPr>
                <w:webHidden/>
              </w:rPr>
              <w:t>…….41</w:t>
            </w:r>
          </w:hyperlink>
        </w:p>
        <w:p w14:paraId="2ECBFCD5" w14:textId="16765AC1" w:rsidR="00BF4151" w:rsidRPr="006B1031" w:rsidRDefault="00BF4151" w:rsidP="006B1031">
          <w:pPr>
            <w:pStyle w:val="TOC2"/>
            <w:rPr>
              <w:rFonts w:asciiTheme="minorHAnsi" w:eastAsiaTheme="minorEastAsia" w:hAnsiTheme="minorHAnsi"/>
              <w:kern w:val="2"/>
              <w:sz w:val="24"/>
              <w:szCs w:val="24"/>
              <w:lang w:val="en-GB" w:eastAsia="en-GB"/>
              <w14:ligatures w14:val="standardContextual"/>
            </w:rPr>
          </w:pPr>
          <w:hyperlink w:anchor="_Toc182481218" w:history="1">
            <w:r w:rsidRPr="006B1031">
              <w:rPr>
                <w:rStyle w:val="Hyperlink"/>
                <w:b/>
                <w:bCs/>
                <w:color w:val="auto"/>
              </w:rPr>
              <w:t>1.9. Feedback and Evaluation</w:t>
            </w:r>
            <w:r w:rsidRPr="006B1031">
              <w:rPr>
                <w:webHidden/>
              </w:rPr>
              <w:tab/>
              <w:t>………………………………………………………………………………</w:t>
            </w:r>
            <w:r w:rsidR="003632D2" w:rsidRPr="006B1031">
              <w:rPr>
                <w:webHidden/>
              </w:rPr>
              <w:t>….</w:t>
            </w:r>
            <w:r w:rsidR="00C91E9E" w:rsidRPr="006B1031">
              <w:rPr>
                <w:webHidden/>
              </w:rPr>
              <w:t>.</w:t>
            </w:r>
            <w:r w:rsidRPr="006B1031">
              <w:rPr>
                <w:webHidden/>
              </w:rPr>
              <w:t>…..43</w:t>
            </w:r>
          </w:hyperlink>
        </w:p>
        <w:p w14:paraId="62AF30B2" w14:textId="1213511A"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1.9.1 </w:t>
          </w:r>
          <w:hyperlink w:anchor="_Toc182481219" w:history="1">
            <w:r w:rsidRPr="00966D80">
              <w:rPr>
                <w:rStyle w:val="Hyperlink"/>
                <w:rFonts w:ascii="Times New Roman" w:hAnsi="Times New Roman" w:cs="Times New Roman"/>
                <w:color w:val="auto"/>
              </w:rPr>
              <w:t>Clarity and Understandability of the Report</w:t>
            </w:r>
            <w:r>
              <w:rPr>
                <w:webHidden/>
              </w:rPr>
              <w:t>…………………………………………………</w:t>
            </w:r>
            <w:r w:rsidR="003632D2">
              <w:rPr>
                <w:webHidden/>
              </w:rPr>
              <w:t>………</w:t>
            </w:r>
            <w:r>
              <w:rPr>
                <w:webHidden/>
              </w:rPr>
              <w:t>……43</w:t>
            </w:r>
          </w:hyperlink>
        </w:p>
        <w:p w14:paraId="75EC1B24" w14:textId="5D65345E"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20" w:history="1">
            <w:r w:rsidRPr="00966D80">
              <w:rPr>
                <w:rStyle w:val="Hyperlink"/>
                <w:rFonts w:ascii="Times New Roman" w:hAnsi="Times New Roman" w:cs="Times New Roman"/>
                <w:color w:val="auto"/>
              </w:rPr>
              <w:t>Alignment of BI Practice Goals and Recommendations</w:t>
            </w:r>
            <w:r>
              <w:rPr>
                <w:webHidden/>
              </w:rPr>
              <w:t>….……………………………………</w:t>
            </w:r>
            <w:r w:rsidR="003632D2">
              <w:rPr>
                <w:webHidden/>
              </w:rPr>
              <w:t>…………</w:t>
            </w:r>
            <w:r>
              <w:rPr>
                <w:webHidden/>
              </w:rPr>
              <w:t>……..44</w:t>
            </w:r>
          </w:hyperlink>
        </w:p>
        <w:p w14:paraId="7DDA254B" w14:textId="3A5923E4"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1.9.2 </w:t>
          </w:r>
          <w:hyperlink w:anchor="_Toc182481221" w:history="1">
            <w:r w:rsidRPr="00966D80">
              <w:rPr>
                <w:rStyle w:val="Hyperlink"/>
                <w:rFonts w:ascii="Times New Roman" w:hAnsi="Times New Roman" w:cs="Times New Roman"/>
                <w:color w:val="auto"/>
              </w:rPr>
              <w:t>Positive Anticipated Impact on Business Growth</w:t>
            </w:r>
            <w:r>
              <w:rPr>
                <w:webHidden/>
              </w:rPr>
              <w:t>………………………………………………</w:t>
            </w:r>
            <w:r w:rsidR="003632D2">
              <w:rPr>
                <w:webHidden/>
              </w:rPr>
              <w:t>………..</w:t>
            </w:r>
            <w:r>
              <w:rPr>
                <w:webHidden/>
              </w:rPr>
              <w:t>.45</w:t>
            </w:r>
          </w:hyperlink>
        </w:p>
        <w:p w14:paraId="34D599C5" w14:textId="7044A420" w:rsidR="00BF4151" w:rsidRPr="006B1031" w:rsidRDefault="00BF4151" w:rsidP="006B1031">
          <w:pPr>
            <w:pStyle w:val="TOC2"/>
            <w:rPr>
              <w:rFonts w:asciiTheme="minorHAnsi" w:eastAsiaTheme="minorEastAsia" w:hAnsiTheme="minorHAnsi"/>
              <w:b/>
              <w:bCs/>
              <w:kern w:val="2"/>
              <w:sz w:val="24"/>
              <w:szCs w:val="24"/>
              <w:lang w:val="en-GB" w:eastAsia="en-GB"/>
              <w14:ligatures w14:val="standardContextual"/>
            </w:rPr>
          </w:pPr>
          <w:hyperlink w:anchor="_Toc182481222" w:history="1">
            <w:r w:rsidRPr="006B1031">
              <w:rPr>
                <w:rStyle w:val="Hyperlink"/>
                <w:b/>
                <w:bCs/>
                <w:color w:val="auto"/>
              </w:rPr>
              <w:t>1.10. Future Recommendations</w:t>
            </w:r>
            <w:r w:rsidRPr="006B1031">
              <w:rPr>
                <w:b/>
                <w:bCs/>
                <w:webHidden/>
              </w:rPr>
              <w:t>…...………………………………………………………………………</w:t>
            </w:r>
            <w:r w:rsidR="003632D2" w:rsidRPr="006B1031">
              <w:rPr>
                <w:b/>
                <w:bCs/>
                <w:webHidden/>
              </w:rPr>
              <w:t>….</w:t>
            </w:r>
            <w:r w:rsidRPr="006B1031">
              <w:rPr>
                <w:b/>
                <w:bCs/>
                <w:webHidden/>
              </w:rPr>
              <w:t>…</w:t>
            </w:r>
            <w:r w:rsidR="00C91E9E" w:rsidRPr="006B1031">
              <w:rPr>
                <w:b/>
                <w:bCs/>
                <w:webHidden/>
              </w:rPr>
              <w:t>..</w:t>
            </w:r>
            <w:r w:rsidRPr="006B1031">
              <w:rPr>
                <w:b/>
                <w:bCs/>
                <w:webHidden/>
              </w:rPr>
              <w:t>…46</w:t>
            </w:r>
          </w:hyperlink>
        </w:p>
        <w:p w14:paraId="0178E739" w14:textId="14594169" w:rsidR="00BF4151" w:rsidRPr="006B1031" w:rsidRDefault="00BF4151" w:rsidP="006B1031">
          <w:pPr>
            <w:pStyle w:val="TOC2"/>
            <w:rPr>
              <w:rFonts w:asciiTheme="minorHAnsi" w:eastAsiaTheme="minorEastAsia" w:hAnsiTheme="minorHAnsi"/>
              <w:b/>
              <w:bCs/>
              <w:kern w:val="2"/>
              <w:sz w:val="24"/>
              <w:szCs w:val="24"/>
              <w:lang w:val="en-GB" w:eastAsia="en-GB"/>
              <w14:ligatures w14:val="standardContextual"/>
            </w:rPr>
          </w:pPr>
          <w:hyperlink w:anchor="_Toc182481227" w:history="1">
            <w:r w:rsidRPr="006B1031">
              <w:rPr>
                <w:rStyle w:val="Hyperlink"/>
                <w:b/>
                <w:bCs/>
                <w:color w:val="auto"/>
              </w:rPr>
              <w:t>1.11. Conclusion</w:t>
            </w:r>
            <w:r w:rsidRPr="006B1031">
              <w:rPr>
                <w:b/>
                <w:bCs/>
                <w:webHidden/>
              </w:rPr>
              <w:t>………………………………………………………………………………………………</w:t>
            </w:r>
            <w:r w:rsidR="00C91E9E" w:rsidRPr="006B1031">
              <w:rPr>
                <w:b/>
                <w:bCs/>
                <w:webHidden/>
              </w:rPr>
              <w:t>.</w:t>
            </w:r>
            <w:r w:rsidRPr="006B1031">
              <w:rPr>
                <w:b/>
                <w:bCs/>
                <w:webHidden/>
              </w:rPr>
              <w:t>……..48</w:t>
            </w:r>
          </w:hyperlink>
        </w:p>
        <w:p w14:paraId="164B2238" w14:textId="3F2F0E45" w:rsidR="00BF4151" w:rsidRPr="006B1031" w:rsidRDefault="00BF4151" w:rsidP="006B1031">
          <w:pPr>
            <w:pStyle w:val="TOC2"/>
            <w:rPr>
              <w:rFonts w:asciiTheme="minorHAnsi" w:eastAsiaTheme="minorEastAsia" w:hAnsiTheme="minorHAnsi"/>
              <w:b/>
              <w:bCs/>
              <w:kern w:val="2"/>
              <w:sz w:val="24"/>
              <w:szCs w:val="24"/>
              <w:lang w:val="en-GB" w:eastAsia="en-GB"/>
              <w14:ligatures w14:val="standardContextual"/>
            </w:rPr>
          </w:pPr>
          <w:hyperlink w:anchor="_Toc182481228" w:history="1">
            <w:r w:rsidRPr="006B1031">
              <w:rPr>
                <w:rStyle w:val="Hyperlink"/>
                <w:b/>
                <w:bCs/>
                <w:color w:val="auto"/>
              </w:rPr>
              <w:t>1.12. References</w:t>
            </w:r>
            <w:r w:rsidRPr="006B1031">
              <w:rPr>
                <w:b/>
                <w:bCs/>
                <w:webHidden/>
              </w:rPr>
              <w:t>………………………………………………………………………………………………</w:t>
            </w:r>
            <w:r w:rsidR="00C91E9E" w:rsidRPr="006B1031">
              <w:rPr>
                <w:b/>
                <w:bCs/>
                <w:webHidden/>
              </w:rPr>
              <w:t>.</w:t>
            </w:r>
            <w:r w:rsidRPr="006B1031">
              <w:rPr>
                <w:b/>
                <w:bCs/>
                <w:webHidden/>
              </w:rPr>
              <w:t>……..49</w:t>
            </w:r>
          </w:hyperlink>
        </w:p>
        <w:p w14:paraId="5B6C6DC6" w14:textId="711B308E" w:rsidR="00BF4151" w:rsidRPr="00966D80" w:rsidRDefault="00BF4151" w:rsidP="006B1031">
          <w:pPr>
            <w:pStyle w:val="TOC2"/>
            <w:rPr>
              <w:rFonts w:asciiTheme="minorHAnsi" w:eastAsiaTheme="minorEastAsia" w:hAnsiTheme="minorHAnsi"/>
              <w:kern w:val="2"/>
              <w:sz w:val="24"/>
              <w:szCs w:val="24"/>
              <w:lang w:val="en-GB" w:eastAsia="en-GB"/>
              <w14:ligatures w14:val="standardContextual"/>
            </w:rPr>
          </w:pPr>
          <w:hyperlink w:anchor="_Toc182481229" w:history="1">
            <w:r w:rsidRPr="006B1031">
              <w:rPr>
                <w:rStyle w:val="Hyperlink"/>
                <w:rFonts w:eastAsia="Times New Roman"/>
                <w:b/>
                <w:bCs/>
                <w:color w:val="auto"/>
              </w:rPr>
              <w:t>1.13. Appendices</w:t>
            </w:r>
            <w:r w:rsidRPr="006B1031">
              <w:rPr>
                <w:b/>
                <w:bCs/>
                <w:webHidden/>
              </w:rPr>
              <w:t>………………………………………………………………………………………………</w:t>
            </w:r>
            <w:r w:rsidR="003632D2" w:rsidRPr="006B1031">
              <w:rPr>
                <w:b/>
                <w:bCs/>
                <w:webHidden/>
              </w:rPr>
              <w:t>.</w:t>
            </w:r>
            <w:r w:rsidRPr="006B1031">
              <w:rPr>
                <w:b/>
                <w:bCs/>
                <w:webHidden/>
              </w:rPr>
              <w:t>…….50</w:t>
            </w:r>
          </w:hyperlink>
        </w:p>
        <w:p w14:paraId="69BC2972" w14:textId="1015B915"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30" w:history="1">
            <w:r w:rsidRPr="00966D80">
              <w:rPr>
                <w:rStyle w:val="Hyperlink"/>
                <w:rFonts w:ascii="Times New Roman" w:hAnsi="Times New Roman" w:cs="Times New Roman"/>
                <w:color w:val="auto"/>
              </w:rPr>
              <w:t>Appendix A: DSA3050 Project Introduction Letter to Keswick Bookshop Kilimani</w:t>
            </w:r>
            <w:r>
              <w:rPr>
                <w:webHidden/>
              </w:rPr>
              <w:t>……</w:t>
            </w:r>
            <w:r w:rsidR="003632D2">
              <w:rPr>
                <w:webHidden/>
              </w:rPr>
              <w:t>…………………..</w:t>
            </w:r>
            <w:r>
              <w:rPr>
                <w:webHidden/>
              </w:rPr>
              <w:t>…50</w:t>
            </w:r>
          </w:hyperlink>
        </w:p>
        <w:p w14:paraId="728EDAC5" w14:textId="209665B0"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31" w:history="1">
            <w:r w:rsidRPr="00966D80">
              <w:rPr>
                <w:rStyle w:val="Hyperlink"/>
                <w:rFonts w:ascii="Times New Roman" w:hAnsi="Times New Roman" w:cs="Times New Roman"/>
                <w:color w:val="auto"/>
              </w:rPr>
              <w:t>Appendix B: B.I Project Questionnaire and Response</w:t>
            </w:r>
            <w:r>
              <w:rPr>
                <w:webHidden/>
              </w:rPr>
              <w:t>…………………………...……</w:t>
            </w:r>
            <w:r w:rsidR="003632D2">
              <w:rPr>
                <w:webHidden/>
              </w:rPr>
              <w:t>………..</w:t>
            </w:r>
            <w:r>
              <w:rPr>
                <w:webHidden/>
              </w:rPr>
              <w:t>………………53</w:t>
            </w:r>
          </w:hyperlink>
        </w:p>
        <w:p w14:paraId="6D6BA808" w14:textId="77777777" w:rsidR="00BF4151" w:rsidRDefault="00BF4151" w:rsidP="00BF4151">
          <w:pPr>
            <w:pStyle w:val="TOCHeading"/>
          </w:pPr>
          <w:r w:rsidRPr="00966D80">
            <w:rPr>
              <w:rFonts w:ascii="Times New Roman" w:hAnsi="Times New Roman" w:cs="Times New Roman"/>
              <w:noProof/>
              <w:sz w:val="48"/>
              <w:szCs w:val="48"/>
            </w:rPr>
            <w:fldChar w:fldCharType="end"/>
          </w:r>
        </w:p>
        <w:p w14:paraId="561A2D78" w14:textId="77777777" w:rsidR="00BF4151" w:rsidRDefault="00000000" w:rsidP="00BF4151">
          <w:pPr>
            <w:rPr>
              <w:b/>
              <w:bCs/>
              <w:noProof/>
            </w:rPr>
          </w:pPr>
        </w:p>
      </w:sdtContent>
    </w:sdt>
    <w:p w14:paraId="1CB6985A" w14:textId="77777777" w:rsidR="00527204" w:rsidRPr="00966D80" w:rsidRDefault="00527204" w:rsidP="006108EF">
      <w:pPr>
        <w:spacing w:after="120" w:line="360" w:lineRule="auto"/>
        <w:jc w:val="both"/>
        <w:rPr>
          <w:rFonts w:ascii="Times New Roman" w:hAnsi="Times New Roman" w:cs="Times New Roman"/>
        </w:rPr>
      </w:pPr>
      <w:r w:rsidRPr="00966D80">
        <w:rPr>
          <w:rFonts w:ascii="Times New Roman" w:hAnsi="Times New Roman" w:cs="Times New Roman"/>
        </w:rPr>
        <w:br w:type="page"/>
      </w:r>
    </w:p>
    <w:p w14:paraId="3CAF7AE9" w14:textId="608F3C20" w:rsidR="00527204" w:rsidRPr="009D3E68" w:rsidRDefault="00527204" w:rsidP="006108EF">
      <w:pPr>
        <w:pStyle w:val="Heading2"/>
        <w:spacing w:after="120" w:line="360" w:lineRule="auto"/>
        <w:jc w:val="both"/>
        <w:rPr>
          <w:rFonts w:ascii="Times New Roman" w:hAnsi="Times New Roman" w:cs="Times New Roman"/>
          <w:b/>
          <w:bCs/>
          <w:color w:val="auto"/>
          <w:u w:val="single"/>
        </w:rPr>
      </w:pPr>
      <w:bookmarkStart w:id="0" w:name="_Toc182481171"/>
      <w:r w:rsidRPr="009D3E68">
        <w:rPr>
          <w:rFonts w:ascii="Times New Roman" w:hAnsi="Times New Roman" w:cs="Times New Roman"/>
          <w:b/>
          <w:bCs/>
          <w:color w:val="auto"/>
          <w:u w:val="single"/>
        </w:rPr>
        <w:lastRenderedPageBreak/>
        <w:t>Executive Summary</w:t>
      </w:r>
      <w:bookmarkEnd w:id="0"/>
    </w:p>
    <w:p w14:paraId="5CF3A1C1" w14:textId="3CFC89FA"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This project, undertaken as part of the DSA 3050 course at USIU-A, aimed to evaluate and enhance the Business Intelligence (BI) capabilities of Keswick Books and Gifts Ltd., a Christian bookstore based in Nairobi, Kenya. The key objectives included assessing the current state of the company’s BI practices, developing a BI dashboard to visualize important operational and business metrics, and offering actionable recommendations to improve the company’s decision-making processes. Keswick Books and Gifts Ltd. is a leading retailer in Nairobi, focusing on Christian literature and religious products. Their product range includes a wide variety of Bibles, Christian books on topics such as theology, spirituality, Christian living, and devotionals, as well as educational books for children and young readers. The store also offers church supplies and faith-based gifts. The mission of the company is to provide products that inspire, educate, and foster the spiritual growth of individuals and families.</w:t>
      </w:r>
    </w:p>
    <w:p w14:paraId="1FDE737A" w14:textId="0991426E" w:rsidR="00527204" w:rsidRPr="00966D80" w:rsidRDefault="00527204" w:rsidP="006108EF">
      <w:pPr>
        <w:pStyle w:val="BodyText"/>
        <w:spacing w:after="120" w:line="360" w:lineRule="auto"/>
        <w:jc w:val="both"/>
        <w:rPr>
          <w:rFonts w:ascii="Times New Roman" w:hAnsi="Times New Roman" w:cs="Times New Roman"/>
        </w:rPr>
      </w:pPr>
      <w:r w:rsidRPr="00966D80">
        <w:rPr>
          <w:rFonts w:ascii="Times New Roman" w:hAnsi="Times New Roman" w:cs="Times New Roman"/>
          <w:sz w:val="24"/>
          <w:szCs w:val="24"/>
        </w:rPr>
        <w:t>During our evaluation of Keswick's business intelligence (BI) maturity, we identified that the company is currently positioned in the managed stage of the Capability Maturity Model Integration (CMMI) framework. This suggests that Keswick's projects are effectively planned, executed, measured, and controlled. Our analysis and recommendations were aimed at guiding Keswick towards a higher level of BI maturity. Key recommendations included the implementation of advanced BI tools to foster data-driven decision-making with measurable performance improvement objectives that align with the needs of both internal and external stakeholders. The project resulted in a comprehensive BI report, the creation of an interactive BI dashboard for real-time insights, and a user manual to ensure the sustainability and proper use of the BI tools. These efforts are designed to equip Keswick Books and Gifts Ltd. with the necessary resources to leverage data more effectively, thereby improving operational efficiency and supporting informed decision-making in the future.</w:t>
      </w:r>
    </w:p>
    <w:p w14:paraId="7553E7D9" w14:textId="77777777" w:rsidR="00527204" w:rsidRPr="00966D80" w:rsidRDefault="00527204" w:rsidP="006108EF">
      <w:pPr>
        <w:spacing w:after="120" w:line="360" w:lineRule="auto"/>
        <w:jc w:val="both"/>
        <w:rPr>
          <w:rFonts w:ascii="Times New Roman" w:hAnsi="Times New Roman" w:cs="Times New Roman"/>
        </w:rPr>
      </w:pPr>
    </w:p>
    <w:p w14:paraId="24B5871F" w14:textId="77777777" w:rsidR="00527204" w:rsidRPr="00966D80" w:rsidRDefault="00527204" w:rsidP="006108EF">
      <w:pPr>
        <w:spacing w:after="120" w:line="360" w:lineRule="auto"/>
        <w:jc w:val="both"/>
        <w:rPr>
          <w:rFonts w:ascii="Times New Roman" w:hAnsi="Times New Roman" w:cs="Times New Roman"/>
        </w:rPr>
      </w:pPr>
      <w:r w:rsidRPr="00966D80">
        <w:rPr>
          <w:rFonts w:ascii="Times New Roman" w:hAnsi="Times New Roman" w:cs="Times New Roman"/>
        </w:rPr>
        <w:br w:type="page"/>
      </w:r>
    </w:p>
    <w:p w14:paraId="630D70D9" w14:textId="36D2CA49" w:rsidR="00527204" w:rsidRPr="009D3E68" w:rsidRDefault="00527204" w:rsidP="006108EF">
      <w:pPr>
        <w:pStyle w:val="Heading2"/>
        <w:spacing w:after="120" w:line="360" w:lineRule="auto"/>
        <w:jc w:val="both"/>
        <w:rPr>
          <w:rFonts w:ascii="Times New Roman" w:hAnsi="Times New Roman" w:cs="Times New Roman"/>
          <w:b/>
          <w:bCs/>
          <w:color w:val="auto"/>
          <w:u w:val="single"/>
        </w:rPr>
      </w:pPr>
      <w:bookmarkStart w:id="1" w:name="_Toc182481172"/>
      <w:r w:rsidRPr="009D3E68">
        <w:rPr>
          <w:rFonts w:ascii="Times New Roman" w:hAnsi="Times New Roman" w:cs="Times New Roman"/>
          <w:b/>
          <w:bCs/>
          <w:color w:val="auto"/>
          <w:u w:val="single"/>
        </w:rPr>
        <w:lastRenderedPageBreak/>
        <w:t>Introduction</w:t>
      </w:r>
      <w:bookmarkEnd w:id="1"/>
    </w:p>
    <w:p w14:paraId="5771EBBF"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Keswick Books and Gifts Ltd., located on </w:t>
      </w:r>
      <w:proofErr w:type="spellStart"/>
      <w:r w:rsidRPr="00966D80">
        <w:rPr>
          <w:rFonts w:ascii="Times New Roman" w:hAnsi="Times New Roman" w:cs="Times New Roman"/>
          <w:sz w:val="24"/>
          <w:szCs w:val="24"/>
        </w:rPr>
        <w:t>Kindaruma</w:t>
      </w:r>
      <w:proofErr w:type="spellEnd"/>
      <w:r w:rsidRPr="00966D80">
        <w:rPr>
          <w:rFonts w:ascii="Times New Roman" w:hAnsi="Times New Roman" w:cs="Times New Roman"/>
          <w:sz w:val="24"/>
          <w:szCs w:val="24"/>
        </w:rPr>
        <w:t xml:space="preserve"> Road in Nairobi, Kenya, is a well-established Christian bookstore offering a diverse range of religious and spiritual products. These include various Bible translations (such as NKJV, NLT, and NIV), Christian literature on topics like theology, Christian living, devotionals, and educational materials for children. Additionally, the store provides church supplies, faith-based gifts, and same-day delivery services within Nairobi. The company’s mission is to inspire, educate, and nurture the spiritual lives of its customers through its carefully curated selection of products.</w:t>
      </w:r>
    </w:p>
    <w:p w14:paraId="486DDEAB"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In the competitive retail environment, Keswick Books and Gifts Ltd. faces a need to enhance its data-driven decision-making capabilities to improve operational efficiency and customer satisfaction. To address this, our project focused on evaluating the company’s current Business Intelligence (BI) maturity and providing actionable recommendations to improve their BI practices. The project’s goal was to assess the company’s existing BI infrastructure, develop tools to help visualize key business metrics, and create a framework for leveraging data to drive better business decisions.</w:t>
      </w:r>
    </w:p>
    <w:p w14:paraId="3A042F9F"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BI maturity of Keswick Books was assessed using the Capability Maturity Model Integration (CMMI) framework, which helps evaluate the sophistication of BI practices across an organization. Our analysis revealed that the company’s BI practices are currently in the </w:t>
      </w:r>
      <w:r w:rsidRPr="00966D80">
        <w:rPr>
          <w:rFonts w:ascii="Times New Roman" w:hAnsi="Times New Roman" w:cs="Times New Roman"/>
          <w:b/>
          <w:bCs/>
          <w:sz w:val="24"/>
          <w:szCs w:val="24"/>
        </w:rPr>
        <w:t xml:space="preserve">Managed </w:t>
      </w:r>
      <w:r w:rsidRPr="00966D80">
        <w:rPr>
          <w:rFonts w:ascii="Times New Roman" w:hAnsi="Times New Roman" w:cs="Times New Roman"/>
          <w:sz w:val="24"/>
          <w:szCs w:val="24"/>
        </w:rPr>
        <w:t>stage, characterized by Project planning, performance measurement, and controlling. To help the company advance in BI maturity, our project aimed to provide recommendations that would move them toward a more structured and optimized approach to business intelligence.</w:t>
      </w:r>
    </w:p>
    <w:p w14:paraId="4DA3B702" w14:textId="46A8B7D2"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Through the course of the project, we focused on several key deliverables designed to improve Keswick Books’ BI capabilities and decision-making processes including;</w:t>
      </w:r>
    </w:p>
    <w:p w14:paraId="1CB0B62C" w14:textId="77777777" w:rsidR="00527204" w:rsidRPr="00966D80" w:rsidRDefault="00527204" w:rsidP="0088776E">
      <w:pPr>
        <w:pStyle w:val="NoSpacing"/>
        <w:numPr>
          <w:ilvl w:val="0"/>
          <w:numId w:val="9"/>
        </w:num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First Communication and Project Kickoff</w:t>
      </w:r>
    </w:p>
    <w:p w14:paraId="424985C8" w14:textId="77777777" w:rsidR="00527204" w:rsidRPr="00966D80" w:rsidRDefault="00527204" w:rsidP="006108EF">
      <w:pPr>
        <w:pStyle w:val="NoSpacing"/>
        <w:spacing w:after="120" w:line="360" w:lineRule="auto"/>
        <w:ind w:left="720"/>
        <w:jc w:val="both"/>
        <w:rPr>
          <w:rFonts w:ascii="Times New Roman" w:hAnsi="Times New Roman" w:cs="Times New Roman"/>
          <w:sz w:val="24"/>
          <w:szCs w:val="24"/>
        </w:rPr>
      </w:pPr>
      <w:r w:rsidRPr="00966D80">
        <w:rPr>
          <w:rFonts w:ascii="Times New Roman" w:hAnsi="Times New Roman" w:cs="Times New Roman"/>
          <w:sz w:val="24"/>
          <w:szCs w:val="24"/>
        </w:rPr>
        <w:t>The project commenced with initial communications with Keswick Books and Gifts Ltd. The team contacted the organization through an array of emails and phone calls to introduce themselves and lay out the project objectives. This was soon followed by a face-to-face meeting where the team discussed project scope, aligned expectations, and identified the company's stakeholders who would be involved in the process.</w:t>
      </w:r>
    </w:p>
    <w:p w14:paraId="199E34A8" w14:textId="77777777" w:rsidR="00527204" w:rsidRPr="00966D80" w:rsidRDefault="00527204" w:rsidP="0088776E">
      <w:pPr>
        <w:pStyle w:val="NoSpacing"/>
        <w:numPr>
          <w:ilvl w:val="0"/>
          <w:numId w:val="9"/>
        </w:num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Data Gathering and Stakeholder Interviews</w:t>
      </w:r>
    </w:p>
    <w:p w14:paraId="6556D331" w14:textId="77777777" w:rsidR="00527204" w:rsidRPr="00966D80" w:rsidRDefault="00527204" w:rsidP="006108EF">
      <w:pPr>
        <w:pStyle w:val="NoSpacing"/>
        <w:spacing w:after="120" w:line="360" w:lineRule="auto"/>
        <w:ind w:left="720"/>
        <w:jc w:val="both"/>
        <w:rPr>
          <w:rFonts w:ascii="Times New Roman" w:hAnsi="Times New Roman" w:cs="Times New Roman"/>
          <w:sz w:val="24"/>
          <w:szCs w:val="24"/>
        </w:rPr>
      </w:pPr>
      <w:r w:rsidRPr="00966D80">
        <w:rPr>
          <w:rFonts w:ascii="Times New Roman" w:hAnsi="Times New Roman" w:cs="Times New Roman"/>
          <w:sz w:val="24"/>
          <w:szCs w:val="24"/>
        </w:rPr>
        <w:t xml:space="preserve">Post-initial contact, we began the collection of vital data to understand business operations and process levels. These included sales figures, operational performance metrics, and existing BI reports so as to shed light on current data practices within the company. In addition, interviews </w:t>
      </w:r>
      <w:r w:rsidRPr="00966D80">
        <w:rPr>
          <w:rFonts w:ascii="Times New Roman" w:hAnsi="Times New Roman" w:cs="Times New Roman"/>
          <w:sz w:val="24"/>
          <w:szCs w:val="24"/>
        </w:rPr>
        <w:lastRenderedPageBreak/>
        <w:t>were conducted with significant stakeholders, including heads of departments and managers, regarding their views on business processes, pain points, and long-term objectives. Information from these interviews provided great direction towards recommendations.</w:t>
      </w:r>
    </w:p>
    <w:p w14:paraId="4EF0E78D" w14:textId="77777777" w:rsidR="00527204" w:rsidRPr="00966D80" w:rsidRDefault="00527204" w:rsidP="0088776E">
      <w:pPr>
        <w:pStyle w:val="NoSpacing"/>
        <w:numPr>
          <w:ilvl w:val="0"/>
          <w:numId w:val="9"/>
        </w:num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BI Maturity Survey Design and Distribution</w:t>
      </w:r>
    </w:p>
    <w:p w14:paraId="0AEFE385" w14:textId="77777777" w:rsidR="00527204" w:rsidRPr="00966D80" w:rsidRDefault="00527204" w:rsidP="006108EF">
      <w:pPr>
        <w:pStyle w:val="NoSpacing"/>
        <w:spacing w:after="120" w:line="360" w:lineRule="auto"/>
        <w:ind w:left="720"/>
        <w:jc w:val="both"/>
        <w:rPr>
          <w:rFonts w:ascii="Times New Roman" w:hAnsi="Times New Roman" w:cs="Times New Roman"/>
          <w:sz w:val="24"/>
          <w:szCs w:val="24"/>
        </w:rPr>
      </w:pPr>
      <w:r w:rsidRPr="00966D80">
        <w:rPr>
          <w:rFonts w:ascii="Times New Roman" w:hAnsi="Times New Roman" w:cs="Times New Roman"/>
          <w:sz w:val="24"/>
          <w:szCs w:val="24"/>
        </w:rPr>
        <w:t>To assess the maturity level of the BI system of Keswick Books, a full-fledged survey was prepared. It assessed key areas around data management, ranging from data usage in decision-making to employees' awareness and usage of BI tools. This survey was meant to spread to staff of different departments for a more comprehensive array of perspectives. The results gave us crucial insight into the strengths and weaknesses of the incumbent BI practices of the company.</w:t>
      </w:r>
    </w:p>
    <w:p w14:paraId="2FF809E2" w14:textId="77777777" w:rsidR="00527204" w:rsidRPr="00966D80" w:rsidRDefault="00527204" w:rsidP="0088776E">
      <w:pPr>
        <w:pStyle w:val="NoSpacing"/>
        <w:numPr>
          <w:ilvl w:val="0"/>
          <w:numId w:val="9"/>
        </w:num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BI Maturity Analysis and Reporting</w:t>
      </w:r>
    </w:p>
    <w:p w14:paraId="599FEF27" w14:textId="77777777" w:rsidR="00527204" w:rsidRPr="00966D80" w:rsidRDefault="00527204" w:rsidP="006108EF">
      <w:pPr>
        <w:pStyle w:val="NoSpacing"/>
        <w:spacing w:after="120" w:line="360" w:lineRule="auto"/>
        <w:ind w:left="720"/>
        <w:jc w:val="both"/>
        <w:rPr>
          <w:rFonts w:ascii="Times New Roman" w:hAnsi="Times New Roman" w:cs="Times New Roman"/>
          <w:sz w:val="24"/>
          <w:szCs w:val="24"/>
        </w:rPr>
      </w:pPr>
      <w:r w:rsidRPr="00966D80">
        <w:rPr>
          <w:rFonts w:ascii="Times New Roman" w:hAnsi="Times New Roman" w:cs="Times New Roman"/>
          <w:sz w:val="24"/>
          <w:szCs w:val="24"/>
        </w:rPr>
        <w:t>After the survey, benchmark data was analyzed to evaluate the present maturity of BI within Keswick Books. This was to ascertain how proficient the company is in data management and utilization, how effective its existing BI solutions are, and how far along it has developed a data-driven culture in the organization. Unable to find one's way, these explanations led to a thorough report on the strengths and weaknesses of the company and opportunities.</w:t>
      </w:r>
    </w:p>
    <w:p w14:paraId="67A69304" w14:textId="77777777" w:rsidR="00527204" w:rsidRPr="00966D80" w:rsidRDefault="00527204" w:rsidP="0088776E">
      <w:pPr>
        <w:pStyle w:val="NoSpacing"/>
        <w:numPr>
          <w:ilvl w:val="0"/>
          <w:numId w:val="9"/>
        </w:num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Creation of A Tailor-Made BI Report</w:t>
      </w:r>
    </w:p>
    <w:p w14:paraId="7C62F736" w14:textId="77777777" w:rsidR="00527204" w:rsidRPr="00966D80" w:rsidRDefault="00527204" w:rsidP="006108EF">
      <w:pPr>
        <w:pStyle w:val="NoSpacing"/>
        <w:spacing w:after="120" w:line="360" w:lineRule="auto"/>
        <w:ind w:left="720"/>
        <w:jc w:val="both"/>
        <w:rPr>
          <w:rFonts w:ascii="Times New Roman" w:hAnsi="Times New Roman" w:cs="Times New Roman"/>
          <w:sz w:val="24"/>
          <w:szCs w:val="24"/>
        </w:rPr>
      </w:pPr>
      <w:r w:rsidRPr="00966D80">
        <w:rPr>
          <w:rFonts w:ascii="Times New Roman" w:hAnsi="Times New Roman" w:cs="Times New Roman"/>
          <w:sz w:val="24"/>
          <w:szCs w:val="24"/>
        </w:rPr>
        <w:t>Alongside the dashboard, we produced a thorough BI report targeted at Keswick Books and Gifts Ltd. It offered a thorough review of the contemporary BI practices being applied by the business, pointing out the strengths and areas for improvement. It showed how Keswick could leverage its data for improved decision-making, streamlined processes, and increased customer value.</w:t>
      </w:r>
    </w:p>
    <w:p w14:paraId="7BB2CEFF" w14:textId="77777777" w:rsidR="00527204" w:rsidRPr="00966D80" w:rsidRDefault="00527204" w:rsidP="0088776E">
      <w:pPr>
        <w:pStyle w:val="NoSpacing"/>
        <w:numPr>
          <w:ilvl w:val="0"/>
          <w:numId w:val="9"/>
        </w:num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Presentation of Findings and Strategic Recommendations</w:t>
      </w:r>
    </w:p>
    <w:p w14:paraId="15BBFA8F" w14:textId="77777777" w:rsidR="00527204" w:rsidRPr="00966D80" w:rsidRDefault="00527204" w:rsidP="006108EF">
      <w:pPr>
        <w:pStyle w:val="NoSpacing"/>
        <w:spacing w:after="120" w:line="360" w:lineRule="auto"/>
        <w:ind w:left="720"/>
        <w:jc w:val="both"/>
        <w:rPr>
          <w:rFonts w:ascii="Times New Roman" w:hAnsi="Times New Roman" w:cs="Times New Roman"/>
          <w:sz w:val="24"/>
          <w:szCs w:val="24"/>
        </w:rPr>
      </w:pPr>
      <w:r w:rsidRPr="00966D80">
        <w:rPr>
          <w:rFonts w:ascii="Times New Roman" w:hAnsi="Times New Roman" w:cs="Times New Roman"/>
          <w:sz w:val="24"/>
          <w:szCs w:val="24"/>
        </w:rPr>
        <w:t>Once the analysis and tools had been developed, we presented our findings to the executive team at Keswick. In the course of this presentation, we presented the results of the BI maturity assessment, demonstrated the interactive dashboard and laid out our recommendations for adopting and implementing the proposed BI strategies. It was an interactive session with the stakeholders questioning us, seeking clarifications, and asking for next steps.</w:t>
      </w:r>
    </w:p>
    <w:p w14:paraId="67880568" w14:textId="77777777" w:rsidR="00527204" w:rsidRPr="00966D80" w:rsidRDefault="00527204" w:rsidP="0088776E">
      <w:pPr>
        <w:pStyle w:val="NoSpacing"/>
        <w:numPr>
          <w:ilvl w:val="0"/>
          <w:numId w:val="9"/>
        </w:num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Development of BI Documentation and User Manual</w:t>
      </w:r>
    </w:p>
    <w:p w14:paraId="68444F3B" w14:textId="77777777" w:rsidR="00527204" w:rsidRPr="00966D80" w:rsidRDefault="00527204" w:rsidP="006108EF">
      <w:pPr>
        <w:pStyle w:val="NoSpacing"/>
        <w:spacing w:after="120" w:line="360" w:lineRule="auto"/>
        <w:ind w:left="720"/>
        <w:jc w:val="both"/>
        <w:rPr>
          <w:rFonts w:ascii="Times New Roman" w:hAnsi="Times New Roman" w:cs="Times New Roman"/>
          <w:sz w:val="24"/>
          <w:szCs w:val="24"/>
        </w:rPr>
      </w:pPr>
      <w:r w:rsidRPr="00966D80">
        <w:rPr>
          <w:rFonts w:ascii="Times New Roman" w:hAnsi="Times New Roman" w:cs="Times New Roman"/>
          <w:sz w:val="24"/>
          <w:szCs w:val="24"/>
        </w:rPr>
        <w:t xml:space="preserve">In order to ensure that the BI tools that we had put forward could be utilized in the long run, we prepared detailed documentation for the Power BI dashboards. The documentation entailed instructions on how to interpret visualizations and how to utilize features on the dashboards. Furthermore, we developed a user manual, written in a clear and accessible manner, for use by </w:t>
      </w:r>
      <w:r w:rsidRPr="00966D80">
        <w:rPr>
          <w:rFonts w:ascii="Times New Roman" w:hAnsi="Times New Roman" w:cs="Times New Roman"/>
          <w:sz w:val="24"/>
          <w:szCs w:val="24"/>
        </w:rPr>
        <w:lastRenderedPageBreak/>
        <w:t>employees in operating the BI tools. The manual encompassed step-by-step procedures meant to ensure that employees with very little experience with accessing data through modern technology could do so easily.</w:t>
      </w:r>
    </w:p>
    <w:p w14:paraId="1FA06C38" w14:textId="77777777" w:rsidR="00527204" w:rsidRPr="00966D80" w:rsidRDefault="00527204" w:rsidP="0088776E">
      <w:pPr>
        <w:pStyle w:val="NoSpacing"/>
        <w:numPr>
          <w:ilvl w:val="0"/>
          <w:numId w:val="9"/>
        </w:num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PPT Presentation to Class</w:t>
      </w:r>
    </w:p>
    <w:p w14:paraId="68645564" w14:textId="77777777" w:rsidR="00527204" w:rsidRPr="00966D80" w:rsidRDefault="00527204" w:rsidP="006108EF">
      <w:pPr>
        <w:pStyle w:val="NoSpacing"/>
        <w:spacing w:after="120" w:line="360" w:lineRule="auto"/>
        <w:ind w:left="720"/>
        <w:jc w:val="both"/>
        <w:rPr>
          <w:rFonts w:ascii="Times New Roman" w:hAnsi="Times New Roman" w:cs="Times New Roman"/>
          <w:sz w:val="24"/>
          <w:szCs w:val="24"/>
        </w:rPr>
      </w:pPr>
      <w:r w:rsidRPr="00966D80">
        <w:rPr>
          <w:rFonts w:ascii="Times New Roman" w:hAnsi="Times New Roman" w:cs="Times New Roman"/>
          <w:sz w:val="24"/>
          <w:szCs w:val="24"/>
        </w:rPr>
        <w:t>Finally, the entire project would be summarized in the PowerPoint presentation: objectives, methodology, key findings, and recommendations. The purpose of our presentation was to provide a brief overview of the work so far, indicating how our recommendations could impact BI practices and decision-making in Keswick Books and Gifts Ltd. We also stressed the practical advantages such recommendations would create, enabling the business to attain its objectives through better data use.</w:t>
      </w:r>
    </w:p>
    <w:p w14:paraId="6C2CCE3E"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key deliverables of this project included:</w:t>
      </w:r>
    </w:p>
    <w:p w14:paraId="0DF11677" w14:textId="77777777" w:rsidR="00527204" w:rsidRPr="00966D80" w:rsidRDefault="00527204" w:rsidP="0088776E">
      <w:pPr>
        <w:numPr>
          <w:ilvl w:val="0"/>
          <w:numId w:val="1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A Comprehensive BI Report</w:t>
      </w:r>
      <w:r w:rsidRPr="00966D80">
        <w:rPr>
          <w:rFonts w:ascii="Times New Roman" w:hAnsi="Times New Roman" w:cs="Times New Roman"/>
          <w:sz w:val="24"/>
          <w:szCs w:val="24"/>
        </w:rPr>
        <w:t> – Detailing the findings from the BI maturity assessment, data analysis, and recommendations for improvement.</w:t>
      </w:r>
    </w:p>
    <w:p w14:paraId="74F7831B" w14:textId="77777777" w:rsidR="00527204" w:rsidRPr="00966D80" w:rsidRDefault="00527204" w:rsidP="0088776E">
      <w:pPr>
        <w:numPr>
          <w:ilvl w:val="0"/>
          <w:numId w:val="1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An Interactive BI Dashboard</w:t>
      </w:r>
      <w:r w:rsidRPr="00966D80">
        <w:rPr>
          <w:rFonts w:ascii="Times New Roman" w:hAnsi="Times New Roman" w:cs="Times New Roman"/>
          <w:sz w:val="24"/>
          <w:szCs w:val="24"/>
        </w:rPr>
        <w:t> – Displaying key business metrics and providing real-time insights into company performance.</w:t>
      </w:r>
    </w:p>
    <w:p w14:paraId="566DA5A2" w14:textId="77777777" w:rsidR="00527204" w:rsidRPr="00966D80" w:rsidRDefault="00527204" w:rsidP="0088776E">
      <w:pPr>
        <w:numPr>
          <w:ilvl w:val="0"/>
          <w:numId w:val="1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A User Manual</w:t>
      </w:r>
      <w:r w:rsidRPr="00966D80">
        <w:rPr>
          <w:rFonts w:ascii="Times New Roman" w:hAnsi="Times New Roman" w:cs="Times New Roman"/>
          <w:sz w:val="24"/>
          <w:szCs w:val="24"/>
        </w:rPr>
        <w:t> – Offering clear guidance on how to use the BI dashboard and integrate the recommended BI practices into daily operations.</w:t>
      </w:r>
    </w:p>
    <w:p w14:paraId="097F7796" w14:textId="77777777" w:rsidR="00527204" w:rsidRPr="00966D80" w:rsidRDefault="00527204" w:rsidP="006108EF">
      <w:pPr>
        <w:pStyle w:val="BodyText"/>
        <w:spacing w:after="120" w:line="360" w:lineRule="auto"/>
        <w:jc w:val="both"/>
        <w:rPr>
          <w:rFonts w:ascii="Times New Roman" w:hAnsi="Times New Roman" w:cs="Times New Roman"/>
        </w:rPr>
      </w:pPr>
    </w:p>
    <w:p w14:paraId="1F54EEE6" w14:textId="77777777" w:rsidR="00527204" w:rsidRPr="00966D80" w:rsidRDefault="00527204" w:rsidP="006108EF">
      <w:pPr>
        <w:spacing w:after="120" w:line="360" w:lineRule="auto"/>
        <w:jc w:val="both"/>
        <w:rPr>
          <w:rFonts w:ascii="Times New Roman" w:hAnsi="Times New Roman" w:cs="Times New Roman"/>
        </w:rPr>
      </w:pPr>
      <w:r w:rsidRPr="00966D80">
        <w:rPr>
          <w:rFonts w:ascii="Times New Roman" w:hAnsi="Times New Roman" w:cs="Times New Roman"/>
        </w:rPr>
        <w:br w:type="page"/>
      </w:r>
    </w:p>
    <w:p w14:paraId="13FDFC6C" w14:textId="0A78C6CC" w:rsidR="00527204" w:rsidRPr="009D3E68" w:rsidRDefault="00527204" w:rsidP="006108EF">
      <w:pPr>
        <w:pStyle w:val="Heading2"/>
        <w:spacing w:after="120" w:line="360" w:lineRule="auto"/>
        <w:jc w:val="both"/>
        <w:rPr>
          <w:rFonts w:ascii="Times New Roman" w:hAnsi="Times New Roman" w:cs="Times New Roman"/>
          <w:b/>
          <w:bCs/>
          <w:color w:val="auto"/>
          <w:u w:val="single"/>
        </w:rPr>
      </w:pPr>
      <w:bookmarkStart w:id="2" w:name="_Toc182481173"/>
      <w:r w:rsidRPr="009D3E68">
        <w:rPr>
          <w:rFonts w:ascii="Times New Roman" w:hAnsi="Times New Roman" w:cs="Times New Roman"/>
          <w:b/>
          <w:bCs/>
          <w:color w:val="auto"/>
          <w:u w:val="single"/>
        </w:rPr>
        <w:lastRenderedPageBreak/>
        <w:t>Selection of the SME</w:t>
      </w:r>
      <w:bookmarkEnd w:id="2"/>
    </w:p>
    <w:p w14:paraId="74DB3AFE"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Keswick Books and Gifts Ltd is a well-established business based in Nairobi, Kenya. The company operates multiple branches across the country, including locations in Nairobi’s CBD, Sarit Centre, Prestige Plaza, and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as well as a branch in Mombasa. Keswick Books and Gifts Ltd specializes in a wide range of religious products, including Bibles, Christian literature, and various gift items suitable for different occasions.</w:t>
      </w:r>
    </w:p>
    <w:p w14:paraId="197306C1"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Founded to serve the needs of the Christian community, Keswick Books and Gifts Ltd has grown to become a trusted source for high-quality religious materials. They offer products that nurture, motivate, and teach the word of God, catering to both individual customers and churches1. The company distinguishes itself by providing a diverse selection of items, from devotional books and children’s literature to church ware and special gifts.</w:t>
      </w:r>
    </w:p>
    <w:p w14:paraId="6CD6E3EA"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Keswick Books and Gifts Ltd markets its products through various channels, including their physical stores, social media platforms, and their website. They ensure accessibility and convenience for their customers by offering delivery services within Nairobi and beyond2. The company prides itself on its commitment to quality and customer satisfaction, making it a preferred choice for many.</w:t>
      </w:r>
    </w:p>
    <w:p w14:paraId="0AF284FE"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Operating within the retail sector, Keswick Books and Gifts Ltd contributes to the local economy by sourcing products and materials locally whenever possible. The retail sector is a significant part of Kenya’s economic landscape, providing employment opportunities and supporting local businesses1. Keswick Books and Gifts Ltd plays a role in this ecosystem by offering products that meet the spiritual and practical needs of their customers.</w:t>
      </w:r>
    </w:p>
    <w:p w14:paraId="14E4B6DA"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target market for Keswick Books and Gifts Ltd includes individuals of all ages who seek religious and inspirational products. Their extensive range of offerings ensures that there is something for everyone, whether it’s a Bible for personal study, a devotional book for daily inspiration, or a special gift for a loved one.</w:t>
      </w:r>
    </w:p>
    <w:p w14:paraId="254793FA"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We contacted the owner through Ashley and Nikki, two of the group members to get a </w:t>
      </w:r>
      <w:proofErr w:type="gramStart"/>
      <w:r w:rsidRPr="00966D80">
        <w:rPr>
          <w:rFonts w:ascii="Times New Roman" w:hAnsi="Times New Roman" w:cs="Times New Roman"/>
          <w:sz w:val="24"/>
          <w:szCs w:val="24"/>
        </w:rPr>
        <w:t>more rich</w:t>
      </w:r>
      <w:proofErr w:type="gramEnd"/>
      <w:r w:rsidRPr="00966D80">
        <w:rPr>
          <w:rFonts w:ascii="Times New Roman" w:hAnsi="Times New Roman" w:cs="Times New Roman"/>
          <w:sz w:val="24"/>
          <w:szCs w:val="24"/>
        </w:rPr>
        <w:t xml:space="preserve"> understanding of the company. After various engagements, </w:t>
      </w:r>
      <w:r w:rsidRPr="00966D80">
        <w:rPr>
          <w:rFonts w:ascii="Times New Roman" w:eastAsia="Times New Roman" w:hAnsi="Times New Roman" w:cs="Times New Roman"/>
          <w:sz w:val="24"/>
          <w:szCs w:val="24"/>
        </w:rPr>
        <w:t>we formally expressed our interest in their business processes, data, and BI maturity levels by sending an official letter from our school. This letter outlined our project objectives and the potential benefits for Keswick Books and Gifts Ltd.</w:t>
      </w:r>
    </w:p>
    <w:p w14:paraId="46049BF0" w14:textId="77777777"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To gather comprehensive information, we engaged in multiple communication methods, including phone calls, emails, and text messages. These interactions allowed us to delve into the business’s history, operational workflows, challenges, and strategic goals. Our aim was to build a thorough understanding of their current state and future aspirations.</w:t>
      </w:r>
    </w:p>
    <w:p w14:paraId="39DF0FEB" w14:textId="77777777"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lastRenderedPageBreak/>
        <w:t>In addition to these discussions, we designed and distributed a detailed questionnaire to key stakeholders within the company. This survey was intended to assess their BI maturity level by exploring their current data management practices, analytical capabilities, and decision-making processes. To supplement the survey data, we conducted an in-depth phone interview with the owner, which provided further insights into their BI infrastructure and needs.</w:t>
      </w:r>
    </w:p>
    <w:p w14:paraId="3D727A05" w14:textId="77777777"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 xml:space="preserve">Keswick Books and Gifts Ltd also shared an Excel file containing their sales records. This dataset was crucial for our analysis, as it enabled us to perform a detailed examination of their sales trends, customer </w:t>
      </w:r>
      <w:proofErr w:type="spellStart"/>
      <w:r w:rsidRPr="00966D80">
        <w:rPr>
          <w:rFonts w:ascii="Times New Roman" w:eastAsia="Times New Roman" w:hAnsi="Times New Roman" w:cs="Times New Roman"/>
          <w:sz w:val="24"/>
          <w:szCs w:val="24"/>
        </w:rPr>
        <w:t>behaviour</w:t>
      </w:r>
      <w:proofErr w:type="spellEnd"/>
      <w:r w:rsidRPr="00966D80">
        <w:rPr>
          <w:rFonts w:ascii="Times New Roman" w:eastAsia="Times New Roman" w:hAnsi="Times New Roman" w:cs="Times New Roman"/>
          <w:sz w:val="24"/>
          <w:szCs w:val="24"/>
        </w:rPr>
        <w:t xml:space="preserve">, and overall business performance. By </w:t>
      </w:r>
      <w:proofErr w:type="spellStart"/>
      <w:r w:rsidRPr="00966D80">
        <w:rPr>
          <w:rFonts w:ascii="Times New Roman" w:eastAsia="Times New Roman" w:hAnsi="Times New Roman" w:cs="Times New Roman"/>
          <w:sz w:val="24"/>
          <w:szCs w:val="24"/>
        </w:rPr>
        <w:t>analysing</w:t>
      </w:r>
      <w:proofErr w:type="spellEnd"/>
      <w:r w:rsidRPr="00966D80">
        <w:rPr>
          <w:rFonts w:ascii="Times New Roman" w:eastAsia="Times New Roman" w:hAnsi="Times New Roman" w:cs="Times New Roman"/>
          <w:sz w:val="24"/>
          <w:szCs w:val="24"/>
        </w:rPr>
        <w:t xml:space="preserve"> this data, we aimed to identify areas for improvement and opportunities for leveraging BI tools to enhance their operations.</w:t>
      </w:r>
    </w:p>
    <w:p w14:paraId="6BBFEEE0" w14:textId="77777777"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This comprehensive approach ensured that we had a well-rounded understanding of Keswick Books and Gifts Ltd, allowing us to provide tailored recommendations and solutions to support their growth and efficiency.</w:t>
      </w:r>
    </w:p>
    <w:p w14:paraId="50984F9A" w14:textId="1395A396"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br w:type="page"/>
      </w:r>
    </w:p>
    <w:p w14:paraId="664C5385" w14:textId="5D7B2C0E" w:rsidR="00527204" w:rsidRPr="009D3E68" w:rsidRDefault="00527204" w:rsidP="006108EF">
      <w:pPr>
        <w:pStyle w:val="Heading2"/>
        <w:spacing w:after="120" w:line="360" w:lineRule="auto"/>
        <w:jc w:val="both"/>
        <w:rPr>
          <w:rFonts w:ascii="Times New Roman" w:hAnsi="Times New Roman" w:cs="Times New Roman"/>
          <w:b/>
          <w:bCs/>
          <w:color w:val="auto"/>
          <w:u w:val="single"/>
        </w:rPr>
      </w:pPr>
      <w:bookmarkStart w:id="3" w:name="_Toc182481174"/>
      <w:r w:rsidRPr="009D3E68">
        <w:rPr>
          <w:rFonts w:ascii="Times New Roman" w:hAnsi="Times New Roman" w:cs="Times New Roman"/>
          <w:b/>
          <w:bCs/>
          <w:color w:val="auto"/>
          <w:u w:val="single"/>
        </w:rPr>
        <w:lastRenderedPageBreak/>
        <w:t>BI Maturity Assessment</w:t>
      </w:r>
      <w:bookmarkEnd w:id="3"/>
    </w:p>
    <w:p w14:paraId="25715824" w14:textId="5FB64F21" w:rsidR="00527204" w:rsidRPr="009D3E68" w:rsidRDefault="00511340" w:rsidP="006108EF">
      <w:pPr>
        <w:pStyle w:val="Non-numberedHeading3"/>
        <w:spacing w:after="120" w:line="360" w:lineRule="auto"/>
        <w:jc w:val="both"/>
        <w:rPr>
          <w:rFonts w:ascii="Times New Roman" w:hAnsi="Times New Roman" w:cs="Times New Roman"/>
          <w:b/>
          <w:bCs/>
          <w:color w:val="auto"/>
          <w:u w:val="single"/>
        </w:rPr>
      </w:pPr>
      <w:bookmarkStart w:id="4" w:name="_Toc182481175"/>
      <w:r>
        <w:rPr>
          <w:rFonts w:ascii="Times New Roman" w:hAnsi="Times New Roman" w:cs="Times New Roman"/>
          <w:b/>
          <w:bCs/>
          <w:color w:val="auto"/>
          <w:u w:val="single"/>
        </w:rPr>
        <w:t xml:space="preserve">1.4.1 </w:t>
      </w:r>
      <w:r w:rsidR="00527204" w:rsidRPr="009D3E68">
        <w:rPr>
          <w:rFonts w:ascii="Times New Roman" w:hAnsi="Times New Roman" w:cs="Times New Roman"/>
          <w:b/>
          <w:bCs/>
          <w:color w:val="auto"/>
          <w:u w:val="single"/>
        </w:rPr>
        <w:t>Definition of Terms</w:t>
      </w:r>
      <w:bookmarkEnd w:id="4"/>
    </w:p>
    <w:p w14:paraId="4E2487CD"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Understanding the basic principles of BI was crucial to assess the overall current condition of the company and possible strategies to improve it. At the very heart of it, business intelligence refers to the technologies, processes, and systems used by organizations to collect, store, analyze, and disseminate data to support decision-making. BI features a vast range of analytical tools, from big data technologies to advanced analytics. It bridges the gap between data and its use in informing strategic decisions and improving business operations (Hashem, Yaqoob, Anwar, et al., 2015).</w:t>
      </w:r>
    </w:p>
    <w:p w14:paraId="6A7A9BBC"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In case of Keswick Books, BI is well-suited to optimize decision-making as regards various aspects of the business, from sales tracking to inventory management. Many small- to medium-sized businesses fall prey to the same problem of not being able to leverage their data into more strategic functions. Traditionally decisions were based on anecdotal reports and by manually aggregating all data, blocking such companies from acting quickly upon emerging trends or optimizing performance.</w:t>
      </w:r>
    </w:p>
    <w:p w14:paraId="7CB57A72" w14:textId="42528A23"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As part of our project, we would like to see Keswick Books transition toward a data-driven culture, with accurate, timely, and actionable information fostering and guiding decision-making, building on operational efficiency and propelling strategic foresight. The scope of BI has evolved considerably over the years since its inception, to become basic reporting tools until recently integrated with more sophisticated systems using artificial intelligence (AI), </w:t>
      </w:r>
      <w:r w:rsidR="0015761E">
        <w:rPr>
          <w:rFonts w:ascii="Times New Roman" w:hAnsi="Times New Roman" w:cs="Times New Roman"/>
          <w:sz w:val="24"/>
          <w:szCs w:val="24"/>
        </w:rPr>
        <w:t xml:space="preserve">and </w:t>
      </w:r>
      <w:r w:rsidRPr="00966D80">
        <w:rPr>
          <w:rFonts w:ascii="Times New Roman" w:hAnsi="Times New Roman" w:cs="Times New Roman"/>
          <w:sz w:val="24"/>
          <w:szCs w:val="24"/>
        </w:rPr>
        <w:t>machine learning (ML), to help gain deeper insights</w:t>
      </w:r>
      <w:r w:rsidR="0078659A">
        <w:rPr>
          <w:rFonts w:ascii="Times New Roman" w:hAnsi="Times New Roman" w:cs="Times New Roman"/>
          <w:sz w:val="24"/>
          <w:szCs w:val="24"/>
        </w:rPr>
        <w:t>.</w:t>
      </w:r>
    </w:p>
    <w:p w14:paraId="2A884243" w14:textId="2C24193D"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While Keswick Books and Gifts Ltd.'s attempts to take strides toward adopting technology in their business were noteworthy, the level of maturity in the company's Business Intelligence (BI) capabilities had not yet reached an optimal stage. The company has moved past basic manual methods like paper-based sales logs but has opted to use mainly simple toolset methods like Excel spreadsheets for data gathering and reporting. While it gave a glimpse of data analysis, it offered no sophistication or automation for any later analytical requirements or real-time workings with data.</w:t>
      </w:r>
    </w:p>
    <w:p w14:paraId="4862DB08" w14:textId="5E4F3A45" w:rsidR="00527204" w:rsidRPr="009D3E68" w:rsidRDefault="00AA33A7" w:rsidP="006108EF">
      <w:pPr>
        <w:pStyle w:val="Non-numberedHeading3"/>
        <w:spacing w:after="120" w:line="360" w:lineRule="auto"/>
        <w:jc w:val="both"/>
        <w:rPr>
          <w:rFonts w:ascii="Times New Roman" w:hAnsi="Times New Roman" w:cs="Times New Roman"/>
          <w:b/>
          <w:bCs/>
          <w:color w:val="auto"/>
          <w:u w:val="single"/>
        </w:rPr>
      </w:pPr>
      <w:bookmarkStart w:id="5" w:name="_Toc182377652"/>
      <w:bookmarkStart w:id="6" w:name="_Toc182481176"/>
      <w:r>
        <w:rPr>
          <w:rFonts w:ascii="Times New Roman" w:hAnsi="Times New Roman" w:cs="Times New Roman"/>
          <w:b/>
          <w:bCs/>
          <w:color w:val="auto"/>
          <w:u w:val="single"/>
        </w:rPr>
        <w:t xml:space="preserve">1.4.2 </w:t>
      </w:r>
      <w:r w:rsidR="00527204" w:rsidRPr="009D3E68">
        <w:rPr>
          <w:rFonts w:ascii="Times New Roman" w:hAnsi="Times New Roman" w:cs="Times New Roman"/>
          <w:b/>
          <w:bCs/>
          <w:color w:val="auto"/>
          <w:u w:val="single"/>
        </w:rPr>
        <w:t>The Capability Maturity Model Integration (CMMI)</w:t>
      </w:r>
      <w:bookmarkEnd w:id="5"/>
      <w:bookmarkEnd w:id="6"/>
    </w:p>
    <w:p w14:paraId="1379A1D1"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In our selection of a suitable framework-of assessing the BI maturity in the company, we chose the </w:t>
      </w:r>
      <w:r w:rsidRPr="00966D80">
        <w:rPr>
          <w:rFonts w:ascii="Times New Roman" w:hAnsi="Times New Roman" w:cs="Times New Roman"/>
          <w:b/>
          <w:bCs/>
          <w:sz w:val="24"/>
          <w:szCs w:val="24"/>
        </w:rPr>
        <w:t>Capability Maturity Model Integration (CMMI)</w:t>
      </w:r>
      <w:r w:rsidRPr="00966D80">
        <w:rPr>
          <w:rFonts w:ascii="Times New Roman" w:hAnsi="Times New Roman" w:cs="Times New Roman"/>
          <w:sz w:val="24"/>
          <w:szCs w:val="24"/>
        </w:rPr>
        <w:t xml:space="preserve"> because it employs a well-structured and coherent manner of making assessments regarding business processes and consequently deserves respect for its contributions toward process improvement. CMMI is a widely acknowledged process evaluation tool in improving an organization's capability and flexibility which suited it very appropriately to measure the BI maturity level of Keswick Books and Gifts.</w:t>
      </w:r>
    </w:p>
    <w:p w14:paraId="3C419595" w14:textId="13DFF4F9" w:rsidR="00527204" w:rsidRPr="00966D80" w:rsidRDefault="00BD718D"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lastRenderedPageBreak/>
        <w:t>First</w:t>
      </w:r>
      <w:r w:rsidR="00527204" w:rsidRPr="00966D80">
        <w:rPr>
          <w:rFonts w:ascii="Times New Roman" w:hAnsi="Times New Roman" w:cs="Times New Roman"/>
          <w:sz w:val="24"/>
          <w:szCs w:val="24"/>
        </w:rPr>
        <w:t xml:space="preserve">, CMMI's focus on process maturity applied closely to our aim of gauging the effectiveness of the BI practices that Keswick Books's existing processes were subject to. The BI processes had not moved much farther than their mid stages and </w:t>
      </w:r>
      <w:r w:rsidRPr="00966D80">
        <w:rPr>
          <w:rFonts w:ascii="Times New Roman" w:hAnsi="Times New Roman" w:cs="Times New Roman"/>
          <w:sz w:val="24"/>
          <w:szCs w:val="24"/>
        </w:rPr>
        <w:t>were and</w:t>
      </w:r>
      <w:r w:rsidR="00527204" w:rsidRPr="00966D80">
        <w:rPr>
          <w:rFonts w:ascii="Times New Roman" w:hAnsi="Times New Roman" w:cs="Times New Roman"/>
          <w:sz w:val="24"/>
          <w:szCs w:val="24"/>
        </w:rPr>
        <w:t xml:space="preserve"> heavily reliant on few individuals and hence not companywide. As we applied CMMI on an approach basis, we would identify specific areas that were weak and inefficient with how data across the different departments were handled. For example, reporting although centralized and often lacked consistency, complicating management's process of making data-driven decisions. The five levels of maturity as set forth in CMMI presented a very understandable structured way to evaluate where the company currently stood in terms of BI capabilities and to determine the steps toward improvement.</w:t>
      </w:r>
    </w:p>
    <w:p w14:paraId="3B1459FC" w14:textId="77777777"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 xml:space="preserve">Another prime reason for choosing CMMI is its emphasis on data-driven decision-making: within the project, we had been looking to create Business Intelligence (BI) dashboards that work for tracking and centralizing KPIs and other business metrics in support of better decision-making. CMMI's focus on measuring and managing business processes, particularly at the managed and measurable stage, aligns well with our objective to make BI a part of the company's decision-making process. By adopting CMMI, we could push Keswick Books to a more systematic data-informed approach from reactive decision-making to proactive and strategic use of BI. </w:t>
      </w:r>
    </w:p>
    <w:p w14:paraId="16CCDEC2" w14:textId="77777777"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The </w:t>
      </w:r>
      <w:r w:rsidRPr="00966D80">
        <w:rPr>
          <w:rFonts w:ascii="Times New Roman" w:eastAsia="Times New Roman" w:hAnsi="Times New Roman" w:cs="Times New Roman"/>
          <w:b/>
          <w:bCs/>
          <w:sz w:val="24"/>
          <w:szCs w:val="24"/>
        </w:rPr>
        <w:t>standardization of processes</w:t>
      </w:r>
      <w:r w:rsidRPr="00966D80">
        <w:rPr>
          <w:rFonts w:ascii="Times New Roman" w:eastAsia="Times New Roman" w:hAnsi="Times New Roman" w:cs="Times New Roman"/>
          <w:sz w:val="24"/>
          <w:szCs w:val="24"/>
        </w:rPr>
        <w:t> promoted by CMMI also resonated with our project objectives. Keswick Books had various independent practices for tracking sales, inventory, and customer data across departments. By applying CMMI, we were able to recommend steps toward standardizing these processes, ensuring that data was collected and analyzed in a consistent and reliable manner. This not only improved the accuracy of the data but also made it easier for different departments to collaborate and share insights.</w:t>
      </w:r>
    </w:p>
    <w:p w14:paraId="4C8A7385" w14:textId="77777777"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Moreover, </w:t>
      </w:r>
      <w:r w:rsidRPr="00966D80">
        <w:rPr>
          <w:rFonts w:ascii="Times New Roman" w:eastAsia="Times New Roman" w:hAnsi="Times New Roman" w:cs="Times New Roman"/>
          <w:b/>
          <w:bCs/>
          <w:sz w:val="24"/>
          <w:szCs w:val="24"/>
        </w:rPr>
        <w:t>CMMI's focus on continuous improvement and risk management</w:t>
      </w:r>
      <w:r w:rsidRPr="00966D80">
        <w:rPr>
          <w:rFonts w:ascii="Times New Roman" w:eastAsia="Times New Roman" w:hAnsi="Times New Roman" w:cs="Times New Roman"/>
          <w:sz w:val="24"/>
          <w:szCs w:val="24"/>
        </w:rPr>
        <w:t> aligned with the long-term vision of the project. While the immediate goal was to assess and improve the BI capabilities, we also aimed to ensure that Keswick Books had a sustainable framework in place for continuous development. By incorporating risk management practices into the BI processes, we were able to help the company identify potential issues with data integrity, security, and reliability, ensuring that future BI efforts would be resilient to challenges.</w:t>
      </w:r>
    </w:p>
    <w:p w14:paraId="0A0FB327" w14:textId="77777777" w:rsidR="00D656B4" w:rsidRDefault="00527204" w:rsidP="00D656B4">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Finally, the </w:t>
      </w:r>
      <w:r w:rsidRPr="00966D80">
        <w:rPr>
          <w:rFonts w:ascii="Times New Roman" w:eastAsia="Times New Roman" w:hAnsi="Times New Roman" w:cs="Times New Roman"/>
          <w:b/>
          <w:bCs/>
          <w:sz w:val="24"/>
          <w:szCs w:val="24"/>
        </w:rPr>
        <w:t>CMMI model’s scalability</w:t>
      </w:r>
      <w:r w:rsidRPr="00966D80">
        <w:rPr>
          <w:rFonts w:ascii="Times New Roman" w:eastAsia="Times New Roman" w:hAnsi="Times New Roman" w:cs="Times New Roman"/>
          <w:sz w:val="24"/>
          <w:szCs w:val="24"/>
        </w:rPr>
        <w:t> was a key factor in our decision to use it. As Keswick Books grows, its BI needs will evolve, and CMMI’s flexible stages of maturity allow for scalable improvements that can be applied incrementally. The framework’s focus on improving processes over time means that as Keswick Books progresses in its BI journey, the company can continue to enhance its data capabilities and gradually integrate more advanced technologies, such as </w:t>
      </w:r>
      <w:r w:rsidRPr="00966D80">
        <w:rPr>
          <w:rFonts w:ascii="Times New Roman" w:eastAsia="Times New Roman" w:hAnsi="Times New Roman" w:cs="Times New Roman"/>
          <w:b/>
          <w:bCs/>
          <w:sz w:val="24"/>
          <w:szCs w:val="24"/>
        </w:rPr>
        <w:t>predictive analytics</w:t>
      </w:r>
      <w:r w:rsidRPr="00966D80">
        <w:rPr>
          <w:rFonts w:ascii="Times New Roman" w:eastAsia="Times New Roman" w:hAnsi="Times New Roman" w:cs="Times New Roman"/>
          <w:sz w:val="24"/>
          <w:szCs w:val="24"/>
        </w:rPr>
        <w:t> or </w:t>
      </w:r>
      <w:r w:rsidRPr="00966D80">
        <w:rPr>
          <w:rFonts w:ascii="Times New Roman" w:eastAsia="Times New Roman" w:hAnsi="Times New Roman" w:cs="Times New Roman"/>
          <w:b/>
          <w:bCs/>
          <w:sz w:val="24"/>
          <w:szCs w:val="24"/>
        </w:rPr>
        <w:t>real-time reporting</w:t>
      </w:r>
      <w:r w:rsidRPr="00966D80">
        <w:rPr>
          <w:rFonts w:ascii="Times New Roman" w:eastAsia="Times New Roman" w:hAnsi="Times New Roman" w:cs="Times New Roman"/>
          <w:sz w:val="24"/>
          <w:szCs w:val="24"/>
        </w:rPr>
        <w:t>, without overwhelming the current infrastructure.</w:t>
      </w:r>
      <w:bookmarkStart w:id="7" w:name="_Toc182481177"/>
    </w:p>
    <w:p w14:paraId="3255AD2B" w14:textId="46F68525" w:rsidR="00527204" w:rsidRPr="00D656B4" w:rsidRDefault="00AA33A7" w:rsidP="00D656B4">
      <w:pPr>
        <w:spacing w:after="120" w:line="360" w:lineRule="auto"/>
        <w:jc w:val="both"/>
        <w:rPr>
          <w:rFonts w:ascii="Times New Roman" w:eastAsia="Times New Roman" w:hAnsi="Times New Roman" w:cs="Times New Roman"/>
          <w:sz w:val="24"/>
          <w:szCs w:val="24"/>
        </w:rPr>
      </w:pPr>
      <w:r>
        <w:rPr>
          <w:rFonts w:ascii="Times New Roman" w:hAnsi="Times New Roman" w:cs="Times New Roman"/>
          <w:b/>
          <w:bCs/>
          <w:sz w:val="24"/>
          <w:szCs w:val="24"/>
          <w:u w:val="single"/>
        </w:rPr>
        <w:lastRenderedPageBreak/>
        <w:t xml:space="preserve">1.4.3 </w:t>
      </w:r>
      <w:r w:rsidR="00527204" w:rsidRPr="00D656B4">
        <w:rPr>
          <w:rFonts w:ascii="Times New Roman" w:hAnsi="Times New Roman" w:cs="Times New Roman"/>
          <w:b/>
          <w:bCs/>
          <w:sz w:val="24"/>
          <w:szCs w:val="24"/>
          <w:u w:val="single"/>
        </w:rPr>
        <w:t>Assessment of Keswick Books and Gifts Ltd</w:t>
      </w:r>
      <w:bookmarkEnd w:id="7"/>
    </w:p>
    <w:p w14:paraId="7D2FD922"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For this project, we evaluated Keswick Books and Gifts Ltd. across six key areas of Business Intelligence (BI) practices. These included BI Reporting and Insights, BI Products, Services, and Technologies, BI Practice Performance Measurement, Stakeholder Engagement and Collaboration in BI, BI Decision Rights and Authority, and BI Program Value Streams. Our team developed a comprehensive set of assessment questions for each of these categories, which were compiled in a shared Google Sheets document. Each question was rated on a scale of 1 to 5, following the CMMI model's maturity scale, ranging from Initial/Ad-hoc to Optimizing.</w:t>
      </w:r>
    </w:p>
    <w:p w14:paraId="44D0658B" w14:textId="350F2442"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To gather data on Keswick Books' current BI practices, we designed a simplified BI Maturity Assessment Questionnaire. This questionnaire was aimed at collecting feedback from the management team on how they currently handle BI processes. Based on their responses, we assigned a maturity rating to each question in the workbook, reflecting the company’s current level of BI maturity. In addition, we identified a target rating for each area, outlining the level of maturity Keswick Books could aspire to achieve in the future, given the tools and strategies we introduced throughout the project</w:t>
      </w:r>
      <w:bookmarkStart w:id="8" w:name="_Toc182377654"/>
    </w:p>
    <w:p w14:paraId="032396F0" w14:textId="46B5BAE9" w:rsidR="00527204" w:rsidRPr="00812F6B" w:rsidRDefault="00527204" w:rsidP="006108EF">
      <w:pPr>
        <w:pStyle w:val="Non-numberedHeading4"/>
        <w:spacing w:after="120" w:line="360" w:lineRule="auto"/>
        <w:jc w:val="both"/>
        <w:rPr>
          <w:rFonts w:ascii="Times New Roman" w:hAnsi="Times New Roman" w:cs="Times New Roman"/>
          <w:b/>
          <w:bCs/>
          <w:color w:val="auto"/>
          <w:u w:val="single"/>
        </w:rPr>
      </w:pPr>
      <w:r w:rsidRPr="00812F6B">
        <w:rPr>
          <w:rFonts w:ascii="Times New Roman" w:hAnsi="Times New Roman" w:cs="Times New Roman"/>
          <w:b/>
          <w:bCs/>
          <w:color w:val="auto"/>
          <w:u w:val="single"/>
        </w:rPr>
        <w:t>BI reporting and Insights Assessment</w:t>
      </w:r>
      <w:bookmarkEnd w:id="8"/>
    </w:p>
    <w:p w14:paraId="07622572"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first category, </w:t>
      </w:r>
      <w:r w:rsidRPr="00966D80">
        <w:rPr>
          <w:rFonts w:ascii="Times New Roman" w:hAnsi="Times New Roman" w:cs="Times New Roman"/>
          <w:b/>
          <w:bCs/>
          <w:sz w:val="24"/>
          <w:szCs w:val="24"/>
        </w:rPr>
        <w:t>BI Reporting and Insights</w:t>
      </w:r>
      <w:r w:rsidRPr="00966D80">
        <w:rPr>
          <w:rFonts w:ascii="Times New Roman" w:hAnsi="Times New Roman" w:cs="Times New Roman"/>
          <w:sz w:val="24"/>
          <w:szCs w:val="24"/>
        </w:rPr>
        <w:t>, looks at how well the company uses reporting tools and data analysis to support decision-making. Reports are regular updates in tables or charts, while insights are useful conclusions from the data.</w:t>
      </w:r>
    </w:p>
    <w:p w14:paraId="5B4338FE" w14:textId="79F03A96"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We asked thirteen questions to evaluate how the company collects business requirements, manages data, uses reports and dashboards, applies analytical tools, and controls data security. The results showed that the company </w:t>
      </w:r>
      <w:r w:rsidR="00315E17" w:rsidRPr="00966D80">
        <w:rPr>
          <w:rFonts w:ascii="Times New Roman" w:hAnsi="Times New Roman" w:cs="Times New Roman"/>
          <w:sz w:val="24"/>
          <w:szCs w:val="24"/>
        </w:rPr>
        <w:t>has defined</w:t>
      </w:r>
      <w:r w:rsidRPr="00966D80">
        <w:rPr>
          <w:rFonts w:ascii="Times New Roman" w:hAnsi="Times New Roman" w:cs="Times New Roman"/>
          <w:sz w:val="24"/>
          <w:szCs w:val="24"/>
        </w:rPr>
        <w:t xml:space="preserve"> business needs</w:t>
      </w:r>
      <w:r w:rsidR="00315E17" w:rsidRPr="00966D80">
        <w:rPr>
          <w:rFonts w:ascii="Times New Roman" w:hAnsi="Times New Roman" w:cs="Times New Roman"/>
          <w:sz w:val="24"/>
          <w:szCs w:val="24"/>
        </w:rPr>
        <w:t xml:space="preserve"> and</w:t>
      </w:r>
      <w:r w:rsidRPr="00966D80">
        <w:rPr>
          <w:rFonts w:ascii="Times New Roman" w:hAnsi="Times New Roman" w:cs="Times New Roman"/>
          <w:sz w:val="24"/>
          <w:szCs w:val="24"/>
        </w:rPr>
        <w:t xml:space="preserve"> uses reports or </w:t>
      </w:r>
      <w:r w:rsidR="00315E17" w:rsidRPr="00966D80">
        <w:rPr>
          <w:rFonts w:ascii="Times New Roman" w:hAnsi="Times New Roman" w:cs="Times New Roman"/>
          <w:sz w:val="24"/>
          <w:szCs w:val="24"/>
        </w:rPr>
        <w:t>dashboards and</w:t>
      </w:r>
      <w:r w:rsidRPr="00966D80">
        <w:rPr>
          <w:rFonts w:ascii="Times New Roman" w:hAnsi="Times New Roman" w:cs="Times New Roman"/>
          <w:sz w:val="24"/>
          <w:szCs w:val="24"/>
        </w:rPr>
        <w:t xml:space="preserve"> </w:t>
      </w:r>
      <w:r w:rsidR="00315E17" w:rsidRPr="00966D80">
        <w:rPr>
          <w:rFonts w:ascii="Times New Roman" w:hAnsi="Times New Roman" w:cs="Times New Roman"/>
          <w:sz w:val="24"/>
          <w:szCs w:val="24"/>
        </w:rPr>
        <w:t>has some standards</w:t>
      </w:r>
      <w:r w:rsidRPr="00966D80">
        <w:rPr>
          <w:rFonts w:ascii="Times New Roman" w:hAnsi="Times New Roman" w:cs="Times New Roman"/>
          <w:sz w:val="24"/>
          <w:szCs w:val="24"/>
        </w:rPr>
        <w:t xml:space="preserve"> for data quality or documentation. They</w:t>
      </w:r>
      <w:r w:rsidR="00315E17" w:rsidRPr="00966D80">
        <w:rPr>
          <w:rFonts w:ascii="Times New Roman" w:hAnsi="Times New Roman" w:cs="Times New Roman"/>
          <w:sz w:val="24"/>
          <w:szCs w:val="24"/>
        </w:rPr>
        <w:t xml:space="preserve"> however do</w:t>
      </w:r>
      <w:r w:rsidRPr="00966D80">
        <w:rPr>
          <w:rFonts w:ascii="Times New Roman" w:hAnsi="Times New Roman" w:cs="Times New Roman"/>
          <w:sz w:val="24"/>
          <w:szCs w:val="24"/>
        </w:rPr>
        <w:t xml:space="preserve"> not use</w:t>
      </w:r>
      <w:r w:rsidR="00315E17" w:rsidRPr="00966D80">
        <w:rPr>
          <w:rFonts w:ascii="Times New Roman" w:hAnsi="Times New Roman" w:cs="Times New Roman"/>
          <w:sz w:val="24"/>
          <w:szCs w:val="24"/>
        </w:rPr>
        <w:t xml:space="preserve"> statistical</w:t>
      </w:r>
      <w:r w:rsidRPr="00966D80">
        <w:rPr>
          <w:rFonts w:ascii="Times New Roman" w:hAnsi="Times New Roman" w:cs="Times New Roman"/>
          <w:sz w:val="24"/>
          <w:szCs w:val="24"/>
        </w:rPr>
        <w:t xml:space="preserve"> analytical models to get deeper insights from the data.</w:t>
      </w:r>
    </w:p>
    <w:p w14:paraId="0C9E6B13" w14:textId="23F189E9"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company scored </w:t>
      </w:r>
      <w:r w:rsidR="00315E17" w:rsidRPr="00966D80">
        <w:rPr>
          <w:rFonts w:ascii="Times New Roman" w:hAnsi="Times New Roman" w:cs="Times New Roman"/>
          <w:sz w:val="24"/>
          <w:szCs w:val="24"/>
        </w:rPr>
        <w:t>2</w:t>
      </w:r>
      <w:r w:rsidRPr="00966D80">
        <w:rPr>
          <w:rFonts w:ascii="Times New Roman" w:hAnsi="Times New Roman" w:cs="Times New Roman"/>
          <w:sz w:val="24"/>
          <w:szCs w:val="24"/>
        </w:rPr>
        <w:t>.08, indicating they are at the </w:t>
      </w:r>
      <w:r w:rsidR="00315E17" w:rsidRPr="00966D80">
        <w:rPr>
          <w:rFonts w:ascii="Times New Roman" w:hAnsi="Times New Roman" w:cs="Times New Roman"/>
          <w:b/>
          <w:bCs/>
          <w:sz w:val="24"/>
          <w:szCs w:val="24"/>
        </w:rPr>
        <w:t>managed</w:t>
      </w:r>
      <w:r w:rsidRPr="00966D80">
        <w:rPr>
          <w:rFonts w:ascii="Times New Roman" w:hAnsi="Times New Roman" w:cs="Times New Roman"/>
          <w:sz w:val="24"/>
          <w:szCs w:val="24"/>
        </w:rPr>
        <w:t xml:space="preserve"> level. With a target score of </w:t>
      </w:r>
      <w:r w:rsidR="00315E17" w:rsidRPr="00966D80">
        <w:rPr>
          <w:rFonts w:ascii="Times New Roman" w:hAnsi="Times New Roman" w:cs="Times New Roman"/>
          <w:sz w:val="24"/>
          <w:szCs w:val="24"/>
        </w:rPr>
        <w:t>3</w:t>
      </w:r>
      <w:r w:rsidRPr="00966D80">
        <w:rPr>
          <w:rFonts w:ascii="Times New Roman" w:hAnsi="Times New Roman" w:cs="Times New Roman"/>
          <w:sz w:val="24"/>
          <w:szCs w:val="24"/>
        </w:rPr>
        <w:t>, they should work towards the </w:t>
      </w:r>
      <w:r w:rsidRPr="00966D80">
        <w:rPr>
          <w:rFonts w:ascii="Times New Roman" w:hAnsi="Times New Roman" w:cs="Times New Roman"/>
          <w:b/>
          <w:bCs/>
          <w:sz w:val="24"/>
          <w:szCs w:val="24"/>
        </w:rPr>
        <w:t>Developing</w:t>
      </w:r>
      <w:r w:rsidRPr="00966D80">
        <w:rPr>
          <w:rFonts w:ascii="Times New Roman" w:hAnsi="Times New Roman" w:cs="Times New Roman"/>
          <w:sz w:val="24"/>
          <w:szCs w:val="24"/>
        </w:rPr>
        <w:t> stage. They need to establish</w:t>
      </w:r>
      <w:r w:rsidR="00315E17" w:rsidRPr="00966D80">
        <w:rPr>
          <w:rFonts w:ascii="Times New Roman" w:hAnsi="Times New Roman" w:cs="Times New Roman"/>
          <w:sz w:val="24"/>
          <w:szCs w:val="24"/>
        </w:rPr>
        <w:t xml:space="preserve"> robust</w:t>
      </w:r>
      <w:r w:rsidRPr="00966D80">
        <w:rPr>
          <w:rFonts w:ascii="Times New Roman" w:hAnsi="Times New Roman" w:cs="Times New Roman"/>
          <w:sz w:val="24"/>
          <w:szCs w:val="24"/>
        </w:rPr>
        <w:t xml:space="preserve"> standards for data documentation, quality, and management.</w:t>
      </w:r>
      <w:bookmarkStart w:id="9" w:name="_Toc182377655"/>
    </w:p>
    <w:p w14:paraId="13B6D5DE" w14:textId="347E79EA" w:rsidR="00527204" w:rsidRPr="000F00C0" w:rsidRDefault="00527204" w:rsidP="006108EF">
      <w:pPr>
        <w:pStyle w:val="Non-numberedHeading4"/>
        <w:spacing w:after="120" w:line="360" w:lineRule="auto"/>
        <w:jc w:val="both"/>
        <w:rPr>
          <w:rFonts w:ascii="Times New Roman" w:hAnsi="Times New Roman" w:cs="Times New Roman"/>
          <w:b/>
          <w:bCs/>
          <w:color w:val="auto"/>
        </w:rPr>
      </w:pPr>
      <w:r w:rsidRPr="000F00C0">
        <w:rPr>
          <w:rFonts w:ascii="Times New Roman" w:hAnsi="Times New Roman" w:cs="Times New Roman"/>
          <w:b/>
          <w:bCs/>
          <w:color w:val="auto"/>
        </w:rPr>
        <w:t>BI Products, Services and Technologies Assessment</w:t>
      </w:r>
      <w:bookmarkEnd w:id="9"/>
    </w:p>
    <w:p w14:paraId="683771EC" w14:textId="77777777"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The second category, </w:t>
      </w:r>
      <w:r w:rsidRPr="00966D80">
        <w:rPr>
          <w:rFonts w:ascii="Times New Roman" w:eastAsia="Times New Roman" w:hAnsi="Times New Roman" w:cs="Times New Roman"/>
          <w:b/>
          <w:bCs/>
          <w:sz w:val="24"/>
          <w:szCs w:val="24"/>
        </w:rPr>
        <w:t>BI Products, Services, and Technologies</w:t>
      </w:r>
      <w:r w:rsidRPr="00966D80">
        <w:rPr>
          <w:rFonts w:ascii="Times New Roman" w:eastAsia="Times New Roman" w:hAnsi="Times New Roman" w:cs="Times New Roman"/>
          <w:sz w:val="24"/>
          <w:szCs w:val="24"/>
        </w:rPr>
        <w:t>, looks at the tools and technologies the company uses for BI activities. We asked five questions about how the company uses BI tools to generate insights.</w:t>
      </w:r>
    </w:p>
    <w:p w14:paraId="321A677E" w14:textId="67A3580C"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The results showed that the company uses BI tools but doesn’t fully utilize them. They don’t use analytical models</w:t>
      </w:r>
      <w:r w:rsidR="00315E17" w:rsidRPr="00966D80">
        <w:rPr>
          <w:rFonts w:ascii="Times New Roman" w:eastAsia="Times New Roman" w:hAnsi="Times New Roman" w:cs="Times New Roman"/>
          <w:sz w:val="24"/>
          <w:szCs w:val="24"/>
        </w:rPr>
        <w:t xml:space="preserve"> for deeper insights</w:t>
      </w:r>
    </w:p>
    <w:p w14:paraId="3C225274" w14:textId="2C5EA950"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lastRenderedPageBreak/>
        <w:t xml:space="preserve">With a score of </w:t>
      </w:r>
      <w:r w:rsidR="00315E17" w:rsidRPr="00966D80">
        <w:rPr>
          <w:rFonts w:ascii="Times New Roman" w:eastAsia="Times New Roman" w:hAnsi="Times New Roman" w:cs="Times New Roman"/>
          <w:sz w:val="24"/>
          <w:szCs w:val="24"/>
        </w:rPr>
        <w:t>2</w:t>
      </w:r>
      <w:r w:rsidRPr="00966D80">
        <w:rPr>
          <w:rFonts w:ascii="Times New Roman" w:eastAsia="Times New Roman" w:hAnsi="Times New Roman" w:cs="Times New Roman"/>
          <w:sz w:val="24"/>
          <w:szCs w:val="24"/>
        </w:rPr>
        <w:t>, they are at the </w:t>
      </w:r>
      <w:r w:rsidR="00315E17" w:rsidRPr="00966D80">
        <w:rPr>
          <w:rFonts w:ascii="Times New Roman" w:eastAsia="Times New Roman" w:hAnsi="Times New Roman" w:cs="Times New Roman"/>
          <w:b/>
          <w:bCs/>
          <w:sz w:val="24"/>
          <w:szCs w:val="24"/>
        </w:rPr>
        <w:t>Managed</w:t>
      </w:r>
      <w:r w:rsidRPr="00966D80">
        <w:rPr>
          <w:rFonts w:ascii="Times New Roman" w:eastAsia="Times New Roman" w:hAnsi="Times New Roman" w:cs="Times New Roman"/>
          <w:sz w:val="24"/>
          <w:szCs w:val="24"/>
        </w:rPr>
        <w:t xml:space="preserve"> level, with a target score of </w:t>
      </w:r>
      <w:r w:rsidR="00315E17" w:rsidRPr="00966D80">
        <w:rPr>
          <w:rFonts w:ascii="Times New Roman" w:eastAsia="Times New Roman" w:hAnsi="Times New Roman" w:cs="Times New Roman"/>
          <w:sz w:val="24"/>
          <w:szCs w:val="24"/>
        </w:rPr>
        <w:t>3</w:t>
      </w:r>
      <w:r w:rsidRPr="00966D80">
        <w:rPr>
          <w:rFonts w:ascii="Times New Roman" w:eastAsia="Times New Roman" w:hAnsi="Times New Roman" w:cs="Times New Roman"/>
          <w:sz w:val="24"/>
          <w:szCs w:val="24"/>
        </w:rPr>
        <w:t xml:space="preserve">. They need to </w:t>
      </w:r>
      <w:r w:rsidR="00315E17" w:rsidRPr="00966D80">
        <w:rPr>
          <w:rFonts w:ascii="Times New Roman" w:eastAsia="Times New Roman" w:hAnsi="Times New Roman" w:cs="Times New Roman"/>
          <w:sz w:val="24"/>
          <w:szCs w:val="24"/>
        </w:rPr>
        <w:t>develop</w:t>
      </w:r>
      <w:r w:rsidRPr="00966D80">
        <w:rPr>
          <w:rFonts w:ascii="Times New Roman" w:eastAsia="Times New Roman" w:hAnsi="Times New Roman" w:cs="Times New Roman"/>
          <w:sz w:val="24"/>
          <w:szCs w:val="24"/>
        </w:rPr>
        <w:t xml:space="preserve"> a BI maturity framework, which has already begun with a BI assessment sheet and</w:t>
      </w:r>
      <w:r w:rsidR="00315E17" w:rsidRPr="00966D80">
        <w:rPr>
          <w:rFonts w:ascii="Times New Roman" w:eastAsia="Times New Roman" w:hAnsi="Times New Roman" w:cs="Times New Roman"/>
          <w:sz w:val="24"/>
          <w:szCs w:val="24"/>
        </w:rPr>
        <w:t xml:space="preserve"> fully </w:t>
      </w:r>
      <w:proofErr w:type="spellStart"/>
      <w:r w:rsidR="00315E17" w:rsidRPr="00966D80">
        <w:rPr>
          <w:rFonts w:ascii="Times New Roman" w:eastAsia="Times New Roman" w:hAnsi="Times New Roman" w:cs="Times New Roman"/>
          <w:sz w:val="24"/>
          <w:szCs w:val="24"/>
        </w:rPr>
        <w:t>intergrate</w:t>
      </w:r>
      <w:proofErr w:type="spellEnd"/>
      <w:r w:rsidRPr="00966D80">
        <w:rPr>
          <w:rFonts w:ascii="Times New Roman" w:eastAsia="Times New Roman" w:hAnsi="Times New Roman" w:cs="Times New Roman"/>
          <w:sz w:val="24"/>
          <w:szCs w:val="24"/>
        </w:rPr>
        <w:t xml:space="preserve"> dashboard</w:t>
      </w:r>
      <w:r w:rsidR="00315E17" w:rsidRPr="00966D80">
        <w:rPr>
          <w:rFonts w:ascii="Times New Roman" w:eastAsia="Times New Roman" w:hAnsi="Times New Roman" w:cs="Times New Roman"/>
          <w:sz w:val="24"/>
          <w:szCs w:val="24"/>
        </w:rPr>
        <w:t>s</w:t>
      </w:r>
      <w:r w:rsidRPr="00966D80">
        <w:rPr>
          <w:rFonts w:ascii="Times New Roman" w:eastAsia="Times New Roman" w:hAnsi="Times New Roman" w:cs="Times New Roman"/>
          <w:sz w:val="24"/>
          <w:szCs w:val="24"/>
        </w:rPr>
        <w:t xml:space="preserve"> using </w:t>
      </w:r>
      <w:r w:rsidR="00315E17" w:rsidRPr="00966D80">
        <w:rPr>
          <w:rFonts w:ascii="Times New Roman" w:eastAsia="Times New Roman" w:hAnsi="Times New Roman" w:cs="Times New Roman"/>
          <w:sz w:val="24"/>
          <w:szCs w:val="24"/>
        </w:rPr>
        <w:t xml:space="preserve">visualization </w:t>
      </w:r>
      <w:proofErr w:type="spellStart"/>
      <w:proofErr w:type="gramStart"/>
      <w:r w:rsidR="00315E17" w:rsidRPr="00966D80">
        <w:rPr>
          <w:rFonts w:ascii="Times New Roman" w:eastAsia="Times New Roman" w:hAnsi="Times New Roman" w:cs="Times New Roman"/>
          <w:sz w:val="24"/>
          <w:szCs w:val="24"/>
        </w:rPr>
        <w:t>tools.They</w:t>
      </w:r>
      <w:proofErr w:type="spellEnd"/>
      <w:proofErr w:type="gramEnd"/>
      <w:r w:rsidR="00315E17" w:rsidRPr="00966D80">
        <w:rPr>
          <w:rFonts w:ascii="Times New Roman" w:eastAsia="Times New Roman" w:hAnsi="Times New Roman" w:cs="Times New Roman"/>
          <w:sz w:val="24"/>
          <w:szCs w:val="24"/>
        </w:rPr>
        <w:t xml:space="preserve"> already have a centralized system but they need to fully utilize this for enhanced decision-making.</w:t>
      </w:r>
    </w:p>
    <w:p w14:paraId="405668F6" w14:textId="06990702" w:rsidR="00527204" w:rsidRPr="000F00C0" w:rsidRDefault="00527204" w:rsidP="006108EF">
      <w:pPr>
        <w:pStyle w:val="Non-numberedHeading4"/>
        <w:spacing w:after="120" w:line="360" w:lineRule="auto"/>
        <w:jc w:val="both"/>
        <w:rPr>
          <w:rFonts w:ascii="Times New Roman" w:hAnsi="Times New Roman" w:cs="Times New Roman"/>
          <w:b/>
          <w:bCs/>
          <w:color w:val="auto"/>
        </w:rPr>
      </w:pPr>
      <w:bookmarkStart w:id="10" w:name="_Toc182377656"/>
      <w:r w:rsidRPr="000F00C0">
        <w:rPr>
          <w:rFonts w:ascii="Times New Roman" w:hAnsi="Times New Roman" w:cs="Times New Roman"/>
          <w:b/>
          <w:bCs/>
          <w:color w:val="auto"/>
        </w:rPr>
        <w:t>BI Practice Performance Measurement</w:t>
      </w:r>
      <w:bookmarkEnd w:id="10"/>
    </w:p>
    <w:p w14:paraId="4E0579A9"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third category, </w:t>
      </w:r>
      <w:r w:rsidRPr="00966D80">
        <w:rPr>
          <w:rFonts w:ascii="Times New Roman" w:hAnsi="Times New Roman" w:cs="Times New Roman"/>
          <w:b/>
          <w:bCs/>
          <w:sz w:val="24"/>
          <w:szCs w:val="24"/>
        </w:rPr>
        <w:t>BI Practice Performance Measurement</w:t>
      </w:r>
      <w:r w:rsidRPr="00966D80">
        <w:rPr>
          <w:rFonts w:ascii="Times New Roman" w:hAnsi="Times New Roman" w:cs="Times New Roman"/>
          <w:sz w:val="24"/>
          <w:szCs w:val="24"/>
        </w:rPr>
        <w:t>, looks at how the company tracks the effectiveness of its BI practices. This included seven questions about BI adoption and cost management.</w:t>
      </w:r>
    </w:p>
    <w:p w14:paraId="43192F7F" w14:textId="4AD940FD"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results showed the company measure</w:t>
      </w:r>
      <w:r w:rsidR="00315E17" w:rsidRPr="00966D80">
        <w:rPr>
          <w:rFonts w:ascii="Times New Roman" w:hAnsi="Times New Roman" w:cs="Times New Roman"/>
          <w:sz w:val="24"/>
          <w:szCs w:val="24"/>
        </w:rPr>
        <w:t>s</w:t>
      </w:r>
      <w:r w:rsidRPr="00966D80">
        <w:rPr>
          <w:rFonts w:ascii="Times New Roman" w:hAnsi="Times New Roman" w:cs="Times New Roman"/>
          <w:sz w:val="24"/>
          <w:szCs w:val="24"/>
        </w:rPr>
        <w:t xml:space="preserve"> BI tool performance </w:t>
      </w:r>
      <w:r w:rsidR="00315E17" w:rsidRPr="00966D80">
        <w:rPr>
          <w:rFonts w:ascii="Times New Roman" w:hAnsi="Times New Roman" w:cs="Times New Roman"/>
          <w:sz w:val="24"/>
          <w:szCs w:val="24"/>
        </w:rPr>
        <w:t>and has</w:t>
      </w:r>
      <w:r w:rsidRPr="00966D80">
        <w:rPr>
          <w:rFonts w:ascii="Times New Roman" w:hAnsi="Times New Roman" w:cs="Times New Roman"/>
          <w:sz w:val="24"/>
          <w:szCs w:val="24"/>
        </w:rPr>
        <w:t xml:space="preserve"> allocate</w:t>
      </w:r>
      <w:r w:rsidR="00315E17" w:rsidRPr="00966D80">
        <w:rPr>
          <w:rFonts w:ascii="Times New Roman" w:hAnsi="Times New Roman" w:cs="Times New Roman"/>
          <w:sz w:val="24"/>
          <w:szCs w:val="24"/>
        </w:rPr>
        <w:t>d</w:t>
      </w:r>
      <w:r w:rsidRPr="00966D80">
        <w:rPr>
          <w:rFonts w:ascii="Times New Roman" w:hAnsi="Times New Roman" w:cs="Times New Roman"/>
          <w:sz w:val="24"/>
          <w:szCs w:val="24"/>
        </w:rPr>
        <w:t xml:space="preserve"> a budget for BI</w:t>
      </w:r>
      <w:r w:rsidR="00315E17" w:rsidRPr="00966D80">
        <w:rPr>
          <w:rFonts w:ascii="Times New Roman" w:hAnsi="Times New Roman" w:cs="Times New Roman"/>
          <w:sz w:val="24"/>
          <w:szCs w:val="24"/>
        </w:rPr>
        <w:t>, but its departmental and not in the entire organization.</w:t>
      </w:r>
      <w:r w:rsidRPr="00966D80">
        <w:rPr>
          <w:rFonts w:ascii="Times New Roman" w:hAnsi="Times New Roman" w:cs="Times New Roman"/>
          <w:sz w:val="24"/>
          <w:szCs w:val="24"/>
        </w:rPr>
        <w:t xml:space="preserve"> They scored </w:t>
      </w:r>
      <w:r w:rsidR="00315E17" w:rsidRPr="00966D80">
        <w:rPr>
          <w:rFonts w:ascii="Times New Roman" w:hAnsi="Times New Roman" w:cs="Times New Roman"/>
          <w:sz w:val="24"/>
          <w:szCs w:val="24"/>
        </w:rPr>
        <w:t>3</w:t>
      </w:r>
      <w:r w:rsidRPr="00966D80">
        <w:rPr>
          <w:rFonts w:ascii="Times New Roman" w:hAnsi="Times New Roman" w:cs="Times New Roman"/>
          <w:sz w:val="24"/>
          <w:szCs w:val="24"/>
        </w:rPr>
        <w:t>, placing them at the </w:t>
      </w:r>
      <w:r w:rsidR="00315E17" w:rsidRPr="00966D80">
        <w:rPr>
          <w:rFonts w:ascii="Times New Roman" w:hAnsi="Times New Roman" w:cs="Times New Roman"/>
          <w:b/>
          <w:bCs/>
          <w:sz w:val="24"/>
          <w:szCs w:val="24"/>
        </w:rPr>
        <w:t>defined</w:t>
      </w:r>
      <w:r w:rsidRPr="00966D80">
        <w:rPr>
          <w:rFonts w:ascii="Times New Roman" w:hAnsi="Times New Roman" w:cs="Times New Roman"/>
          <w:sz w:val="24"/>
          <w:szCs w:val="24"/>
        </w:rPr>
        <w:t xml:space="preserve">, with a target score of </w:t>
      </w:r>
      <w:r w:rsidR="00315E17" w:rsidRPr="00966D80">
        <w:rPr>
          <w:rFonts w:ascii="Times New Roman" w:hAnsi="Times New Roman" w:cs="Times New Roman"/>
          <w:sz w:val="24"/>
          <w:szCs w:val="24"/>
        </w:rPr>
        <w:t>4</w:t>
      </w:r>
      <w:r w:rsidRPr="00966D80">
        <w:rPr>
          <w:rFonts w:ascii="Times New Roman" w:hAnsi="Times New Roman" w:cs="Times New Roman"/>
          <w:sz w:val="24"/>
          <w:szCs w:val="24"/>
        </w:rPr>
        <w:t xml:space="preserve">. To improve, they should </w:t>
      </w:r>
      <w:r w:rsidR="00315E17" w:rsidRPr="00966D80">
        <w:rPr>
          <w:rFonts w:ascii="Times New Roman" w:hAnsi="Times New Roman" w:cs="Times New Roman"/>
          <w:sz w:val="24"/>
          <w:szCs w:val="24"/>
        </w:rPr>
        <w:t>aim to manage processes quantitatively to ensure consistent performance.</w:t>
      </w:r>
    </w:p>
    <w:p w14:paraId="383FF294" w14:textId="18AE3841" w:rsidR="00527204" w:rsidRPr="001E3EA1" w:rsidRDefault="001E3EA1" w:rsidP="006108EF">
      <w:pPr>
        <w:pStyle w:val="Heading3"/>
        <w:numPr>
          <w:ilvl w:val="0"/>
          <w:numId w:val="0"/>
        </w:numPr>
        <w:spacing w:after="120" w:line="360" w:lineRule="auto"/>
        <w:jc w:val="both"/>
        <w:rPr>
          <w:rFonts w:ascii="Times New Roman" w:hAnsi="Times New Roman" w:cs="Times New Roman"/>
          <w:b/>
          <w:bCs/>
          <w:color w:val="auto"/>
          <w:sz w:val="24"/>
          <w:szCs w:val="32"/>
          <w:u w:val="single"/>
        </w:rPr>
      </w:pPr>
      <w:bookmarkStart w:id="11" w:name="_Toc182377657"/>
      <w:bookmarkStart w:id="12" w:name="_Toc182481178"/>
      <w:r w:rsidRPr="001E3EA1">
        <w:rPr>
          <w:rFonts w:ascii="Times New Roman" w:hAnsi="Times New Roman" w:cs="Times New Roman"/>
          <w:b/>
          <w:bCs/>
          <w:color w:val="auto"/>
          <w:sz w:val="24"/>
          <w:szCs w:val="32"/>
          <w:u w:val="single"/>
        </w:rPr>
        <w:t xml:space="preserve">1.4.4 </w:t>
      </w:r>
      <w:r w:rsidR="00527204" w:rsidRPr="001E3EA1">
        <w:rPr>
          <w:rFonts w:ascii="Times New Roman" w:hAnsi="Times New Roman" w:cs="Times New Roman"/>
          <w:b/>
          <w:bCs/>
          <w:color w:val="auto"/>
          <w:sz w:val="24"/>
          <w:szCs w:val="32"/>
          <w:u w:val="single"/>
        </w:rPr>
        <w:t>Stakeholder Engagement and Collaboration in BI</w:t>
      </w:r>
      <w:bookmarkEnd w:id="11"/>
      <w:bookmarkEnd w:id="12"/>
    </w:p>
    <w:p w14:paraId="0849F0A2"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fourth category, </w:t>
      </w:r>
      <w:r w:rsidRPr="00966D80">
        <w:rPr>
          <w:rFonts w:ascii="Times New Roman" w:hAnsi="Times New Roman" w:cs="Times New Roman"/>
          <w:b/>
          <w:bCs/>
          <w:sz w:val="24"/>
          <w:szCs w:val="24"/>
        </w:rPr>
        <w:t>Stakeholder Engagement and Collaboration in BI</w:t>
      </w:r>
      <w:r w:rsidRPr="00966D80">
        <w:rPr>
          <w:rFonts w:ascii="Times New Roman" w:hAnsi="Times New Roman" w:cs="Times New Roman"/>
          <w:sz w:val="24"/>
          <w:szCs w:val="24"/>
        </w:rPr>
        <w:t>, looks at how well key stakeholders engage with BI. This section included nine questions about executive support and stakeholder involvement in BI.</w:t>
      </w:r>
    </w:p>
    <w:p w14:paraId="1F544DFF" w14:textId="067D4531"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company doesn’t have an executive sponsor or a defined stakeholder map for BI. They scored 1, indicating they are at the </w:t>
      </w:r>
      <w:r w:rsidR="00315E17" w:rsidRPr="00966D80">
        <w:rPr>
          <w:rFonts w:ascii="Times New Roman" w:hAnsi="Times New Roman" w:cs="Times New Roman"/>
          <w:b/>
          <w:bCs/>
          <w:sz w:val="24"/>
          <w:szCs w:val="24"/>
        </w:rPr>
        <w:t>managed</w:t>
      </w:r>
      <w:r w:rsidR="00315E17" w:rsidRPr="00966D80">
        <w:rPr>
          <w:rFonts w:ascii="Times New Roman" w:hAnsi="Times New Roman" w:cs="Times New Roman"/>
          <w:sz w:val="24"/>
          <w:szCs w:val="24"/>
        </w:rPr>
        <w:t xml:space="preserve"> </w:t>
      </w:r>
      <w:r w:rsidRPr="00966D80">
        <w:rPr>
          <w:rFonts w:ascii="Times New Roman" w:hAnsi="Times New Roman" w:cs="Times New Roman"/>
          <w:sz w:val="24"/>
          <w:szCs w:val="24"/>
        </w:rPr>
        <w:t xml:space="preserve">level, with a target score of </w:t>
      </w:r>
      <w:r w:rsidR="00315E17" w:rsidRPr="00966D80">
        <w:rPr>
          <w:rFonts w:ascii="Times New Roman" w:hAnsi="Times New Roman" w:cs="Times New Roman"/>
          <w:sz w:val="24"/>
          <w:szCs w:val="24"/>
        </w:rPr>
        <w:t>3</w:t>
      </w:r>
      <w:r w:rsidRPr="00966D80">
        <w:rPr>
          <w:rFonts w:ascii="Times New Roman" w:hAnsi="Times New Roman" w:cs="Times New Roman"/>
          <w:sz w:val="24"/>
          <w:szCs w:val="24"/>
        </w:rPr>
        <w:t>. To improve, the</w:t>
      </w:r>
      <w:r w:rsidR="00315E17" w:rsidRPr="00966D80">
        <w:rPr>
          <w:rFonts w:ascii="Times New Roman" w:hAnsi="Times New Roman" w:cs="Times New Roman"/>
          <w:sz w:val="24"/>
          <w:szCs w:val="24"/>
        </w:rPr>
        <w:t>y need to ensure that processes are well-characterized and understood, and are described in standards, procedures, tools, and methods.</w:t>
      </w:r>
    </w:p>
    <w:p w14:paraId="0040F8FF" w14:textId="251DFF54" w:rsidR="00527204" w:rsidRPr="001E3EA1" w:rsidRDefault="009B4DA5" w:rsidP="006108EF">
      <w:pPr>
        <w:pStyle w:val="Heading3"/>
        <w:numPr>
          <w:ilvl w:val="0"/>
          <w:numId w:val="0"/>
        </w:numPr>
        <w:spacing w:after="120" w:line="360" w:lineRule="auto"/>
        <w:jc w:val="both"/>
        <w:rPr>
          <w:rFonts w:ascii="Times New Roman" w:eastAsia="Times New Roman" w:hAnsi="Times New Roman" w:cs="Times New Roman"/>
          <w:b/>
          <w:bCs/>
          <w:i/>
          <w:color w:val="auto"/>
          <w:sz w:val="24"/>
          <w:u w:val="single"/>
        </w:rPr>
      </w:pPr>
      <w:bookmarkStart w:id="13" w:name="_Toc182377658"/>
      <w:bookmarkStart w:id="14" w:name="_Toc182481179"/>
      <w:r w:rsidRPr="001E3EA1">
        <w:rPr>
          <w:rFonts w:ascii="Times New Roman" w:hAnsi="Times New Roman" w:cs="Times New Roman"/>
          <w:b/>
          <w:bCs/>
          <w:color w:val="auto"/>
          <w:sz w:val="24"/>
          <w:szCs w:val="32"/>
          <w:u w:val="single"/>
        </w:rPr>
        <w:t xml:space="preserve">1.4.5 </w:t>
      </w:r>
      <w:r w:rsidR="00527204" w:rsidRPr="001E3EA1">
        <w:rPr>
          <w:rFonts w:ascii="Times New Roman" w:hAnsi="Times New Roman" w:cs="Times New Roman"/>
          <w:b/>
          <w:bCs/>
          <w:color w:val="auto"/>
          <w:sz w:val="24"/>
          <w:szCs w:val="32"/>
          <w:u w:val="single"/>
        </w:rPr>
        <w:t>BI Decision Rights and Authority</w:t>
      </w:r>
      <w:bookmarkEnd w:id="13"/>
      <w:bookmarkEnd w:id="14"/>
    </w:p>
    <w:p w14:paraId="579CFB71"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fifth category, </w:t>
      </w:r>
      <w:r w:rsidRPr="00966D80">
        <w:rPr>
          <w:rFonts w:ascii="Times New Roman" w:hAnsi="Times New Roman" w:cs="Times New Roman"/>
          <w:b/>
          <w:bCs/>
          <w:sz w:val="24"/>
          <w:szCs w:val="24"/>
        </w:rPr>
        <w:t>BI Decision Rights and Authority</w:t>
      </w:r>
      <w:r w:rsidRPr="00966D80">
        <w:rPr>
          <w:rFonts w:ascii="Times New Roman" w:hAnsi="Times New Roman" w:cs="Times New Roman"/>
          <w:sz w:val="24"/>
          <w:szCs w:val="24"/>
        </w:rPr>
        <w:t>, examines who has the authority to make decisions based on BI insights and who can access BI tools. We asked five questions about defining roles, governance, and risk management.</w:t>
      </w:r>
    </w:p>
    <w:p w14:paraId="3C670FB8" w14:textId="41D5D263"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company doesn’t have clear roles, objectives, or governance for BI. They scored </w:t>
      </w:r>
      <w:r w:rsidR="00315E17" w:rsidRPr="00966D80">
        <w:rPr>
          <w:rFonts w:ascii="Times New Roman" w:hAnsi="Times New Roman" w:cs="Times New Roman"/>
          <w:sz w:val="24"/>
          <w:szCs w:val="24"/>
        </w:rPr>
        <w:t>3</w:t>
      </w:r>
      <w:r w:rsidRPr="00966D80">
        <w:rPr>
          <w:rFonts w:ascii="Times New Roman" w:hAnsi="Times New Roman" w:cs="Times New Roman"/>
          <w:sz w:val="24"/>
          <w:szCs w:val="24"/>
        </w:rPr>
        <w:t>, which means they are at the </w:t>
      </w:r>
      <w:r w:rsidR="00315E17" w:rsidRPr="00966D80">
        <w:rPr>
          <w:rFonts w:ascii="Times New Roman" w:hAnsi="Times New Roman" w:cs="Times New Roman"/>
          <w:b/>
          <w:bCs/>
          <w:sz w:val="24"/>
          <w:szCs w:val="24"/>
        </w:rPr>
        <w:t>Defined</w:t>
      </w:r>
      <w:r w:rsidRPr="00966D80">
        <w:rPr>
          <w:rFonts w:ascii="Times New Roman" w:hAnsi="Times New Roman" w:cs="Times New Roman"/>
          <w:sz w:val="24"/>
          <w:szCs w:val="24"/>
        </w:rPr>
        <w:t xml:space="preserve"> stage, with a target score of </w:t>
      </w:r>
      <w:r w:rsidR="00315E17" w:rsidRPr="00966D80">
        <w:rPr>
          <w:rFonts w:ascii="Times New Roman" w:hAnsi="Times New Roman" w:cs="Times New Roman"/>
          <w:sz w:val="24"/>
          <w:szCs w:val="24"/>
        </w:rPr>
        <w:t>3(Quantitatively managed)</w:t>
      </w:r>
      <w:r w:rsidRPr="00966D80">
        <w:rPr>
          <w:rFonts w:ascii="Times New Roman" w:hAnsi="Times New Roman" w:cs="Times New Roman"/>
          <w:sz w:val="24"/>
          <w:szCs w:val="24"/>
        </w:rPr>
        <w:t>. To improve, they need to</w:t>
      </w:r>
      <w:r w:rsidR="00EB5054" w:rsidRPr="00966D80">
        <w:rPr>
          <w:rFonts w:ascii="Times New Roman" w:hAnsi="Times New Roman" w:cs="Times New Roman"/>
          <w:sz w:val="24"/>
          <w:szCs w:val="24"/>
        </w:rPr>
        <w:t xml:space="preserve"> clearly</w:t>
      </w:r>
      <w:r w:rsidRPr="00966D80">
        <w:rPr>
          <w:rFonts w:ascii="Times New Roman" w:hAnsi="Times New Roman" w:cs="Times New Roman"/>
          <w:sz w:val="24"/>
          <w:szCs w:val="24"/>
        </w:rPr>
        <w:t xml:space="preserve"> define roles and </w:t>
      </w:r>
      <w:r w:rsidR="00EB5054" w:rsidRPr="00966D80">
        <w:rPr>
          <w:rFonts w:ascii="Times New Roman" w:hAnsi="Times New Roman" w:cs="Times New Roman"/>
          <w:sz w:val="24"/>
          <w:szCs w:val="24"/>
        </w:rPr>
        <w:t>utilize</w:t>
      </w:r>
      <w:r w:rsidRPr="00966D80">
        <w:rPr>
          <w:rFonts w:ascii="Times New Roman" w:hAnsi="Times New Roman" w:cs="Times New Roman"/>
          <w:sz w:val="24"/>
          <w:szCs w:val="24"/>
        </w:rPr>
        <w:t xml:space="preserve"> governance for their BI program</w:t>
      </w:r>
      <w:r w:rsidR="00EB5054" w:rsidRPr="00966D80">
        <w:rPr>
          <w:rFonts w:ascii="Times New Roman" w:hAnsi="Times New Roman" w:cs="Times New Roman"/>
          <w:sz w:val="24"/>
          <w:szCs w:val="24"/>
        </w:rPr>
        <w:t xml:space="preserve"> while</w:t>
      </w:r>
      <w:r w:rsidR="00315E17" w:rsidRPr="00966D80">
        <w:rPr>
          <w:rFonts w:ascii="Times New Roman" w:hAnsi="Times New Roman" w:cs="Times New Roman"/>
          <w:sz w:val="24"/>
          <w:szCs w:val="24"/>
        </w:rPr>
        <w:t xml:space="preserve"> also manage processes quantitatively to ensure consistent performance.</w:t>
      </w:r>
    </w:p>
    <w:p w14:paraId="2C6BF34B" w14:textId="728F5B78" w:rsidR="00527204" w:rsidRPr="001E3EA1" w:rsidRDefault="009B4DA5" w:rsidP="006108EF">
      <w:pPr>
        <w:pStyle w:val="Heading3"/>
        <w:numPr>
          <w:ilvl w:val="0"/>
          <w:numId w:val="0"/>
        </w:numPr>
        <w:spacing w:after="120" w:line="360" w:lineRule="auto"/>
        <w:jc w:val="both"/>
        <w:rPr>
          <w:rFonts w:ascii="Times New Roman" w:eastAsia="Times New Roman" w:hAnsi="Times New Roman" w:cs="Times New Roman"/>
          <w:b/>
          <w:bCs/>
          <w:i/>
          <w:color w:val="auto"/>
          <w:sz w:val="24"/>
          <w:u w:val="single"/>
        </w:rPr>
      </w:pPr>
      <w:bookmarkStart w:id="15" w:name="_Toc182377659"/>
      <w:bookmarkStart w:id="16" w:name="_Toc182481180"/>
      <w:r w:rsidRPr="001E3EA1">
        <w:rPr>
          <w:rFonts w:ascii="Times New Roman" w:hAnsi="Times New Roman" w:cs="Times New Roman"/>
          <w:b/>
          <w:bCs/>
          <w:color w:val="auto"/>
          <w:sz w:val="24"/>
          <w:szCs w:val="32"/>
          <w:u w:val="single"/>
        </w:rPr>
        <w:t xml:space="preserve">1.4.6 </w:t>
      </w:r>
      <w:r w:rsidR="00527204" w:rsidRPr="001E3EA1">
        <w:rPr>
          <w:rFonts w:ascii="Times New Roman" w:hAnsi="Times New Roman" w:cs="Times New Roman"/>
          <w:b/>
          <w:bCs/>
          <w:color w:val="auto"/>
          <w:sz w:val="24"/>
          <w:szCs w:val="32"/>
          <w:u w:val="single"/>
        </w:rPr>
        <w:t>BI Program Value Streams</w:t>
      </w:r>
      <w:bookmarkEnd w:id="15"/>
      <w:bookmarkEnd w:id="16"/>
    </w:p>
    <w:p w14:paraId="44613E8A"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last category, </w:t>
      </w:r>
      <w:r w:rsidRPr="00966D80">
        <w:rPr>
          <w:rFonts w:ascii="Times New Roman" w:hAnsi="Times New Roman" w:cs="Times New Roman"/>
          <w:b/>
          <w:bCs/>
          <w:sz w:val="24"/>
          <w:szCs w:val="24"/>
        </w:rPr>
        <w:t>BI Program Value Streams</w:t>
      </w:r>
      <w:r w:rsidRPr="00966D80">
        <w:rPr>
          <w:rFonts w:ascii="Times New Roman" w:hAnsi="Times New Roman" w:cs="Times New Roman"/>
          <w:sz w:val="24"/>
          <w:szCs w:val="24"/>
        </w:rPr>
        <w:t>, looks at how the BI program adds value to the company. This section included six questions about defining value streams and measuring BI’s impact.</w:t>
      </w:r>
    </w:p>
    <w:p w14:paraId="17213346" w14:textId="3EA6138B"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company recognize</w:t>
      </w:r>
      <w:r w:rsidR="00EB5054" w:rsidRPr="00966D80">
        <w:rPr>
          <w:rFonts w:ascii="Times New Roman" w:hAnsi="Times New Roman" w:cs="Times New Roman"/>
          <w:sz w:val="24"/>
          <w:szCs w:val="24"/>
        </w:rPr>
        <w:t>s</w:t>
      </w:r>
      <w:r w:rsidRPr="00966D80">
        <w:rPr>
          <w:rFonts w:ascii="Times New Roman" w:hAnsi="Times New Roman" w:cs="Times New Roman"/>
          <w:sz w:val="24"/>
          <w:szCs w:val="24"/>
        </w:rPr>
        <w:t xml:space="preserve"> BI as a key asset. </w:t>
      </w:r>
      <w:proofErr w:type="gramStart"/>
      <w:r w:rsidR="00EB5054" w:rsidRPr="00966D80">
        <w:rPr>
          <w:rFonts w:ascii="Times New Roman" w:hAnsi="Times New Roman" w:cs="Times New Roman"/>
          <w:sz w:val="24"/>
          <w:szCs w:val="24"/>
        </w:rPr>
        <w:t>However</w:t>
      </w:r>
      <w:proofErr w:type="gramEnd"/>
      <w:r w:rsidR="00EB5054" w:rsidRPr="00966D80">
        <w:rPr>
          <w:rFonts w:ascii="Times New Roman" w:hAnsi="Times New Roman" w:cs="Times New Roman"/>
          <w:sz w:val="24"/>
          <w:szCs w:val="24"/>
        </w:rPr>
        <w:t xml:space="preserve"> they have not truly embraced its capabilities especially in terms of real time analytics. Keswick are in need of also employing capabilities of cloud </w:t>
      </w:r>
      <w:r w:rsidR="00EB5054" w:rsidRPr="00966D80">
        <w:rPr>
          <w:rFonts w:ascii="Times New Roman" w:hAnsi="Times New Roman" w:cs="Times New Roman"/>
          <w:sz w:val="24"/>
          <w:szCs w:val="24"/>
        </w:rPr>
        <w:lastRenderedPageBreak/>
        <w:t>infrastructure, given that they are handling a lot of sales. Procurement data for different locations. They</w:t>
      </w:r>
      <w:r w:rsidRPr="00966D80">
        <w:rPr>
          <w:rFonts w:ascii="Times New Roman" w:hAnsi="Times New Roman" w:cs="Times New Roman"/>
          <w:sz w:val="24"/>
          <w:szCs w:val="24"/>
        </w:rPr>
        <w:t xml:space="preserve"> scored </w:t>
      </w:r>
      <w:r w:rsidR="00EB5054" w:rsidRPr="00966D80">
        <w:rPr>
          <w:rFonts w:ascii="Times New Roman" w:hAnsi="Times New Roman" w:cs="Times New Roman"/>
          <w:sz w:val="24"/>
          <w:szCs w:val="24"/>
        </w:rPr>
        <w:t>2</w:t>
      </w:r>
      <w:r w:rsidRPr="00966D80">
        <w:rPr>
          <w:rFonts w:ascii="Times New Roman" w:hAnsi="Times New Roman" w:cs="Times New Roman"/>
          <w:sz w:val="24"/>
          <w:szCs w:val="24"/>
        </w:rPr>
        <w:t>, placing them at the </w:t>
      </w:r>
      <w:r w:rsidR="00EB5054" w:rsidRPr="00966D80">
        <w:rPr>
          <w:rFonts w:ascii="Times New Roman" w:hAnsi="Times New Roman" w:cs="Times New Roman"/>
          <w:b/>
          <w:bCs/>
          <w:sz w:val="24"/>
          <w:szCs w:val="24"/>
        </w:rPr>
        <w:t>Managed</w:t>
      </w:r>
      <w:r w:rsidRPr="00966D80">
        <w:rPr>
          <w:rFonts w:ascii="Times New Roman" w:hAnsi="Times New Roman" w:cs="Times New Roman"/>
          <w:sz w:val="24"/>
          <w:szCs w:val="24"/>
        </w:rPr>
        <w:t xml:space="preserve"> level, with a target score of </w:t>
      </w:r>
      <w:r w:rsidR="00EB5054" w:rsidRPr="00966D80">
        <w:rPr>
          <w:rFonts w:ascii="Times New Roman" w:hAnsi="Times New Roman" w:cs="Times New Roman"/>
          <w:sz w:val="24"/>
          <w:szCs w:val="24"/>
        </w:rPr>
        <w:t>3</w:t>
      </w:r>
      <w:r w:rsidRPr="00966D80">
        <w:rPr>
          <w:rFonts w:ascii="Times New Roman" w:hAnsi="Times New Roman" w:cs="Times New Roman"/>
          <w:sz w:val="24"/>
          <w:szCs w:val="24"/>
        </w:rPr>
        <w:t>. They should focus on measuring the return on investment (ROI) from their BI activities</w:t>
      </w:r>
      <w:r w:rsidR="00EB5054" w:rsidRPr="00966D80">
        <w:rPr>
          <w:rFonts w:ascii="Times New Roman" w:hAnsi="Times New Roman" w:cs="Times New Roman"/>
          <w:sz w:val="24"/>
          <w:szCs w:val="24"/>
        </w:rPr>
        <w:t xml:space="preserve"> especially for Cloud solutions.</w:t>
      </w:r>
    </w:p>
    <w:p w14:paraId="65375CAA" w14:textId="17379F87" w:rsidR="00527204" w:rsidRPr="009B4DA5" w:rsidRDefault="009B4DA5" w:rsidP="006108EF">
      <w:pPr>
        <w:pStyle w:val="Heading3"/>
        <w:numPr>
          <w:ilvl w:val="0"/>
          <w:numId w:val="0"/>
        </w:numPr>
        <w:spacing w:after="120" w:line="360" w:lineRule="auto"/>
        <w:jc w:val="both"/>
        <w:rPr>
          <w:rFonts w:ascii="Times New Roman" w:hAnsi="Times New Roman" w:cs="Times New Roman"/>
          <w:b/>
          <w:bCs/>
          <w:color w:val="auto"/>
          <w:sz w:val="24"/>
          <w:szCs w:val="32"/>
          <w:u w:val="single"/>
        </w:rPr>
      </w:pPr>
      <w:bookmarkStart w:id="17" w:name="_Toc182377660"/>
      <w:bookmarkStart w:id="18" w:name="_Toc182481181"/>
      <w:r>
        <w:rPr>
          <w:rFonts w:ascii="Times New Roman" w:hAnsi="Times New Roman" w:cs="Times New Roman"/>
          <w:b/>
          <w:bCs/>
          <w:color w:val="auto"/>
          <w:sz w:val="24"/>
          <w:szCs w:val="32"/>
          <w:u w:val="single"/>
        </w:rPr>
        <w:t xml:space="preserve">1.4.7 </w:t>
      </w:r>
      <w:r w:rsidR="00527204" w:rsidRPr="009B4DA5">
        <w:rPr>
          <w:rFonts w:ascii="Times New Roman" w:hAnsi="Times New Roman" w:cs="Times New Roman"/>
          <w:b/>
          <w:bCs/>
          <w:color w:val="auto"/>
          <w:sz w:val="24"/>
          <w:szCs w:val="32"/>
          <w:u w:val="single"/>
        </w:rPr>
        <w:t>Overall Current and Target Assessment Scores</w:t>
      </w:r>
      <w:bookmarkEnd w:id="17"/>
      <w:bookmarkEnd w:id="18"/>
    </w:p>
    <w:p w14:paraId="17EACA50" w14:textId="75432028"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Overall, the company scored a </w:t>
      </w:r>
      <w:r w:rsidR="00EB5054" w:rsidRPr="00966D80">
        <w:rPr>
          <w:rFonts w:ascii="Times New Roman" w:hAnsi="Times New Roman" w:cs="Times New Roman"/>
          <w:sz w:val="24"/>
          <w:szCs w:val="24"/>
        </w:rPr>
        <w:t>3</w:t>
      </w:r>
      <w:r w:rsidRPr="00966D80">
        <w:rPr>
          <w:rFonts w:ascii="Times New Roman" w:hAnsi="Times New Roman" w:cs="Times New Roman"/>
          <w:sz w:val="24"/>
          <w:szCs w:val="24"/>
        </w:rPr>
        <w:t>, meaning their BI capabilities are at the </w:t>
      </w:r>
      <w:proofErr w:type="spellStart"/>
      <w:r w:rsidR="00EB5054" w:rsidRPr="00966D80">
        <w:rPr>
          <w:rFonts w:ascii="Times New Roman" w:hAnsi="Times New Roman" w:cs="Times New Roman"/>
          <w:b/>
          <w:bCs/>
          <w:sz w:val="24"/>
          <w:szCs w:val="24"/>
        </w:rPr>
        <w:t>Manged</w:t>
      </w:r>
      <w:proofErr w:type="spellEnd"/>
      <w:r w:rsidRPr="00966D80">
        <w:rPr>
          <w:rFonts w:ascii="Times New Roman" w:hAnsi="Times New Roman" w:cs="Times New Roman"/>
          <w:sz w:val="24"/>
          <w:szCs w:val="24"/>
        </w:rPr>
        <w:t xml:space="preserve"> level. With a target score of </w:t>
      </w:r>
      <w:r w:rsidR="00EB5054" w:rsidRPr="00966D80">
        <w:rPr>
          <w:rFonts w:ascii="Times New Roman" w:hAnsi="Times New Roman" w:cs="Times New Roman"/>
          <w:sz w:val="24"/>
          <w:szCs w:val="24"/>
        </w:rPr>
        <w:t>3,</w:t>
      </w:r>
      <w:r w:rsidRPr="00966D80">
        <w:rPr>
          <w:rFonts w:ascii="Times New Roman" w:hAnsi="Times New Roman" w:cs="Times New Roman"/>
          <w:sz w:val="24"/>
          <w:szCs w:val="24"/>
        </w:rPr>
        <w:t xml:space="preserve"> they should focus on improving their BI practices to reach the </w:t>
      </w:r>
      <w:r w:rsidR="00EB5054" w:rsidRPr="00966D80">
        <w:rPr>
          <w:rFonts w:ascii="Times New Roman" w:hAnsi="Times New Roman" w:cs="Times New Roman"/>
          <w:b/>
          <w:bCs/>
          <w:sz w:val="24"/>
          <w:szCs w:val="24"/>
        </w:rPr>
        <w:t>Defined</w:t>
      </w:r>
      <w:r w:rsidRPr="00966D80">
        <w:rPr>
          <w:rFonts w:ascii="Times New Roman" w:hAnsi="Times New Roman" w:cs="Times New Roman"/>
          <w:sz w:val="24"/>
          <w:szCs w:val="24"/>
        </w:rPr>
        <w:t> level by implementing the recommended actions.</w:t>
      </w:r>
    </w:p>
    <w:p w14:paraId="33A52BF5" w14:textId="124DF2E5"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br w:type="page"/>
      </w:r>
    </w:p>
    <w:p w14:paraId="7615175D" w14:textId="1811734F" w:rsidR="00527204" w:rsidRPr="00812F6B" w:rsidRDefault="00527204" w:rsidP="006108EF">
      <w:pPr>
        <w:pStyle w:val="Heading2"/>
        <w:spacing w:after="120" w:line="360" w:lineRule="auto"/>
        <w:jc w:val="both"/>
        <w:rPr>
          <w:rFonts w:ascii="Times New Roman" w:hAnsi="Times New Roman" w:cs="Times New Roman"/>
          <w:b/>
          <w:bCs/>
          <w:color w:val="auto"/>
          <w:sz w:val="24"/>
          <w:szCs w:val="24"/>
          <w:u w:val="single"/>
        </w:rPr>
      </w:pPr>
      <w:bookmarkStart w:id="19" w:name="_Toc182481182"/>
      <w:r w:rsidRPr="00812F6B">
        <w:rPr>
          <w:rFonts w:ascii="Times New Roman" w:hAnsi="Times New Roman" w:cs="Times New Roman"/>
          <w:b/>
          <w:bCs/>
          <w:color w:val="auto"/>
          <w:u w:val="single"/>
        </w:rPr>
        <w:lastRenderedPageBreak/>
        <w:t>Data Identification and Analysis</w:t>
      </w:r>
      <w:bookmarkEnd w:id="19"/>
    </w:p>
    <w:p w14:paraId="222E4E96" w14:textId="01092541" w:rsidR="00527204" w:rsidRPr="00812F6B" w:rsidRDefault="00A707BF" w:rsidP="006108EF">
      <w:pPr>
        <w:pStyle w:val="Non-numberedHeading3"/>
        <w:spacing w:after="120" w:line="360" w:lineRule="auto"/>
        <w:jc w:val="both"/>
        <w:rPr>
          <w:rFonts w:ascii="Times New Roman" w:hAnsi="Times New Roman" w:cs="Times New Roman"/>
          <w:b/>
          <w:bCs/>
          <w:color w:val="auto"/>
          <w:u w:val="single"/>
        </w:rPr>
      </w:pPr>
      <w:bookmarkStart w:id="20" w:name="_Toc182481183"/>
      <w:r>
        <w:rPr>
          <w:rFonts w:ascii="Times New Roman" w:hAnsi="Times New Roman" w:cs="Times New Roman"/>
          <w:b/>
          <w:bCs/>
          <w:color w:val="auto"/>
          <w:u w:val="single"/>
        </w:rPr>
        <w:t xml:space="preserve">1.5.1 </w:t>
      </w:r>
      <w:r w:rsidR="00527204" w:rsidRPr="00812F6B">
        <w:rPr>
          <w:rFonts w:ascii="Times New Roman" w:hAnsi="Times New Roman" w:cs="Times New Roman"/>
          <w:b/>
          <w:bCs/>
          <w:color w:val="auto"/>
          <w:u w:val="single"/>
        </w:rPr>
        <w:t>Identification of Relevant Data Sources</w:t>
      </w:r>
      <w:bookmarkEnd w:id="20"/>
    </w:p>
    <w:p w14:paraId="65899773"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For the analysis of social media and digital marketing performance, sales impact, and revenue trends, key data sources were identified. The main data sources include:</w:t>
      </w:r>
    </w:p>
    <w:p w14:paraId="6A83F123" w14:textId="77777777" w:rsidR="00527204" w:rsidRPr="00966D80" w:rsidRDefault="00527204" w:rsidP="0088776E">
      <w:pPr>
        <w:numPr>
          <w:ilvl w:val="0"/>
          <w:numId w:val="43"/>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Social Media Metrics</w:t>
      </w:r>
      <w:r w:rsidRPr="00966D80">
        <w:rPr>
          <w:rFonts w:ascii="Times New Roman" w:hAnsi="Times New Roman" w:cs="Times New Roman"/>
          <w:sz w:val="24"/>
          <w:szCs w:val="24"/>
        </w:rPr>
        <w:t>: Engagement rates, customer feedback, and platform-specific data provide insights into the effectiveness of marketing campaigns across different social channels (Facebook, Instagram, Twitter, and LinkedIn).</w:t>
      </w:r>
    </w:p>
    <w:p w14:paraId="62C6CE2A" w14:textId="77777777" w:rsidR="00527204" w:rsidRPr="00966D80" w:rsidRDefault="00527204" w:rsidP="0088776E">
      <w:pPr>
        <w:numPr>
          <w:ilvl w:val="0"/>
          <w:numId w:val="43"/>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Sales Records</w:t>
      </w:r>
      <w:r w:rsidRPr="00966D80">
        <w:rPr>
          <w:rFonts w:ascii="Times New Roman" w:hAnsi="Times New Roman" w:cs="Times New Roman"/>
          <w:sz w:val="24"/>
          <w:szCs w:val="24"/>
        </w:rPr>
        <w:t>: Information on sales impact by campaign and platform helps assess which campaigns contribute most to revenue generation.</w:t>
      </w:r>
    </w:p>
    <w:p w14:paraId="7FE00429" w14:textId="77777777" w:rsidR="00527204" w:rsidRPr="00966D80" w:rsidRDefault="00527204" w:rsidP="0088776E">
      <w:pPr>
        <w:numPr>
          <w:ilvl w:val="0"/>
          <w:numId w:val="43"/>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Customer Feedback Data</w:t>
      </w:r>
      <w:r w:rsidRPr="00966D80">
        <w:rPr>
          <w:rFonts w:ascii="Times New Roman" w:hAnsi="Times New Roman" w:cs="Times New Roman"/>
          <w:sz w:val="24"/>
          <w:szCs w:val="24"/>
        </w:rPr>
        <w:t>: Feedback from customers is aggregated to identify sentiment and satisfaction levels, which are essential for evaluating campaign success.</w:t>
      </w:r>
    </w:p>
    <w:p w14:paraId="500C901B" w14:textId="77777777" w:rsidR="00527204" w:rsidRPr="00966D80" w:rsidRDefault="00527204" w:rsidP="0088776E">
      <w:pPr>
        <w:numPr>
          <w:ilvl w:val="0"/>
          <w:numId w:val="43"/>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Import and Revenue Data</w:t>
      </w:r>
      <w:r w:rsidRPr="00966D80">
        <w:rPr>
          <w:rFonts w:ascii="Times New Roman" w:hAnsi="Times New Roman" w:cs="Times New Roman"/>
          <w:sz w:val="24"/>
          <w:szCs w:val="24"/>
        </w:rPr>
        <w:t>: Data on import costs, supplier performance, and revenue by product categories is crucial for understanding the cost structure and overall financial health.</w:t>
      </w:r>
    </w:p>
    <w:p w14:paraId="0D01355A" w14:textId="77777777" w:rsidR="00527204" w:rsidRPr="00966D80" w:rsidRDefault="00527204" w:rsidP="0088776E">
      <w:pPr>
        <w:numPr>
          <w:ilvl w:val="0"/>
          <w:numId w:val="43"/>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Website Analytics</w:t>
      </w:r>
      <w:r w:rsidRPr="00966D80">
        <w:rPr>
          <w:rFonts w:ascii="Times New Roman" w:hAnsi="Times New Roman" w:cs="Times New Roman"/>
          <w:sz w:val="24"/>
          <w:szCs w:val="24"/>
        </w:rPr>
        <w:t>: Metrics on online activity, such as visitor sessions, cart actions, and checkout behavior, reveal user engagement and online sales performance.</w:t>
      </w:r>
    </w:p>
    <w:p w14:paraId="0268737F" w14:textId="6DD19561" w:rsidR="00527204" w:rsidRPr="002F3507" w:rsidRDefault="00A707BF" w:rsidP="006108EF">
      <w:pPr>
        <w:pStyle w:val="Non-numberedHeading3"/>
        <w:spacing w:after="120" w:line="360" w:lineRule="auto"/>
        <w:jc w:val="both"/>
        <w:rPr>
          <w:rFonts w:ascii="Times New Roman" w:hAnsi="Times New Roman" w:cs="Times New Roman"/>
          <w:b/>
          <w:bCs/>
          <w:color w:val="auto"/>
          <w:u w:val="single"/>
        </w:rPr>
      </w:pPr>
      <w:bookmarkStart w:id="21" w:name="_Toc182481184"/>
      <w:r>
        <w:rPr>
          <w:rFonts w:ascii="Times New Roman" w:hAnsi="Times New Roman" w:cs="Times New Roman"/>
          <w:b/>
          <w:bCs/>
          <w:color w:val="auto"/>
          <w:u w:val="single"/>
        </w:rPr>
        <w:t xml:space="preserve">1.5.2 </w:t>
      </w:r>
      <w:r w:rsidR="00527204" w:rsidRPr="002F3507">
        <w:rPr>
          <w:rFonts w:ascii="Times New Roman" w:hAnsi="Times New Roman" w:cs="Times New Roman"/>
          <w:b/>
          <w:bCs/>
          <w:color w:val="auto"/>
          <w:u w:val="single"/>
        </w:rPr>
        <w:t>Data Exploration and Analysis</w:t>
      </w:r>
      <w:bookmarkEnd w:id="21"/>
    </w:p>
    <w:p w14:paraId="52E5473F" w14:textId="77777777" w:rsidR="00C03332" w:rsidRPr="003F42AF" w:rsidRDefault="00C03332" w:rsidP="00C03332">
      <w:pPr>
        <w:spacing w:line="360" w:lineRule="auto"/>
        <w:jc w:val="both"/>
        <w:rPr>
          <w:rFonts w:ascii="Times New Roman" w:hAnsi="Times New Roman" w:cs="Times New Roman"/>
          <w:sz w:val="24"/>
          <w:szCs w:val="24"/>
          <w:u w:val="single"/>
        </w:rPr>
      </w:pPr>
      <w:bookmarkStart w:id="22" w:name="_Toc182481186"/>
      <w:r w:rsidRPr="00927E6C">
        <w:rPr>
          <w:rFonts w:ascii="Times New Roman" w:hAnsi="Times New Roman" w:cs="Times New Roman"/>
          <w:b/>
          <w:bCs/>
          <w:sz w:val="24"/>
          <w:szCs w:val="24"/>
          <w:u w:val="single"/>
          <w:lang/>
        </w:rPr>
        <w:t>A</w:t>
      </w:r>
      <w:r>
        <w:rPr>
          <w:rFonts w:ascii="Times New Roman" w:hAnsi="Times New Roman" w:cs="Times New Roman"/>
          <w:b/>
          <w:bCs/>
          <w:sz w:val="24"/>
          <w:szCs w:val="24"/>
          <w:u w:val="single"/>
        </w:rPr>
        <w:t>NALYSIS OF ORDERS AND CUSTOMERS BY COUNTY</w:t>
      </w:r>
    </w:p>
    <w:p w14:paraId="40EB14FA"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03B02D44" wp14:editId="18C53F21">
            <wp:extent cx="5731510" cy="3238500"/>
            <wp:effectExtent l="0" t="0" r="0" b="0"/>
            <wp:docPr id="13563307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30741"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1590938A" w14:textId="77777777" w:rsidR="00C03332" w:rsidRPr="00927E6C" w:rsidRDefault="00C03332" w:rsidP="00C03332">
      <w:pPr>
        <w:spacing w:line="360" w:lineRule="auto"/>
        <w:jc w:val="both"/>
        <w:rPr>
          <w:rFonts w:ascii="Times New Roman" w:hAnsi="Times New Roman" w:cs="Times New Roman"/>
          <w:sz w:val="24"/>
          <w:szCs w:val="24"/>
        </w:rPr>
      </w:pPr>
      <w:r w:rsidRPr="00BB1ECD">
        <w:rPr>
          <w:rFonts w:ascii="Times New Roman" w:hAnsi="Times New Roman" w:cs="Times New Roman"/>
          <w:b/>
          <w:bCs/>
          <w:i/>
          <w:iCs/>
          <w:sz w:val="24"/>
          <w:szCs w:val="24"/>
          <w:lang/>
        </w:rPr>
        <w:lastRenderedPageBreak/>
        <w:t>Overview</w:t>
      </w:r>
      <w:r w:rsidRPr="00927E6C">
        <w:rPr>
          <w:rFonts w:ascii="Times New Roman" w:hAnsi="Times New Roman" w:cs="Times New Roman"/>
          <w:sz w:val="24"/>
          <w:szCs w:val="24"/>
          <w:lang/>
        </w:rPr>
        <w:br/>
        <w:t>The visualization provides an insightful representation of the distribution of orders and customers across various counties in Kenya. It integrates geographic and statistical data to analyze the performance and engagement levels across the regions. The dashboard highlights key metrics such as the total number of orders, total customers, and total expenditure, helping identify regional patterns and trends.</w:t>
      </w:r>
    </w:p>
    <w:p w14:paraId="6678CB01" w14:textId="77777777" w:rsidR="00C03332" w:rsidRPr="00BB1ECD" w:rsidRDefault="00C03332" w:rsidP="00C03332">
      <w:pPr>
        <w:spacing w:line="360" w:lineRule="auto"/>
        <w:jc w:val="both"/>
        <w:rPr>
          <w:rFonts w:ascii="Times New Roman" w:hAnsi="Times New Roman" w:cs="Times New Roman"/>
          <w:i/>
          <w:iCs/>
          <w:sz w:val="24"/>
          <w:szCs w:val="24"/>
          <w:u w:val="single"/>
        </w:rPr>
      </w:pPr>
      <w:r w:rsidRPr="00BB1ECD">
        <w:rPr>
          <w:rFonts w:ascii="Times New Roman" w:hAnsi="Times New Roman" w:cs="Times New Roman"/>
          <w:b/>
          <w:bCs/>
          <w:i/>
          <w:iCs/>
          <w:sz w:val="24"/>
          <w:szCs w:val="24"/>
          <w:u w:val="single"/>
          <w:lang/>
        </w:rPr>
        <w:t>Key Findings</w:t>
      </w:r>
    </w:p>
    <w:p w14:paraId="4310D635" w14:textId="77777777" w:rsidR="00C03332" w:rsidRPr="00927E6C" w:rsidRDefault="00C03332" w:rsidP="00E90893">
      <w:pPr>
        <w:numPr>
          <w:ilvl w:val="0"/>
          <w:numId w:val="46"/>
        </w:numPr>
        <w:spacing w:line="360" w:lineRule="auto"/>
        <w:jc w:val="both"/>
        <w:rPr>
          <w:rFonts w:ascii="Times New Roman" w:hAnsi="Times New Roman" w:cs="Times New Roman"/>
          <w:sz w:val="24"/>
          <w:szCs w:val="24"/>
        </w:rPr>
      </w:pPr>
      <w:r w:rsidRPr="00927E6C">
        <w:rPr>
          <w:rFonts w:ascii="Times New Roman" w:hAnsi="Times New Roman" w:cs="Times New Roman"/>
          <w:b/>
          <w:bCs/>
          <w:sz w:val="24"/>
          <w:szCs w:val="24"/>
          <w:lang/>
        </w:rPr>
        <w:t>Total Metrics</w:t>
      </w:r>
      <w:r w:rsidRPr="00927E6C">
        <w:rPr>
          <w:rFonts w:ascii="Times New Roman" w:hAnsi="Times New Roman" w:cs="Times New Roman"/>
          <w:sz w:val="24"/>
          <w:szCs w:val="24"/>
          <w:lang/>
        </w:rPr>
        <w:t>:</w:t>
      </w:r>
    </w:p>
    <w:p w14:paraId="77F677DB" w14:textId="77777777" w:rsidR="00C03332" w:rsidRPr="00927E6C" w:rsidRDefault="00C03332" w:rsidP="00E90893">
      <w:pPr>
        <w:numPr>
          <w:ilvl w:val="1"/>
          <w:numId w:val="46"/>
        </w:numPr>
        <w:spacing w:line="360" w:lineRule="auto"/>
        <w:jc w:val="both"/>
        <w:rPr>
          <w:rFonts w:ascii="Times New Roman" w:hAnsi="Times New Roman" w:cs="Times New Roman"/>
          <w:sz w:val="24"/>
          <w:szCs w:val="24"/>
        </w:rPr>
      </w:pPr>
      <w:r w:rsidRPr="00927E6C">
        <w:rPr>
          <w:rFonts w:ascii="Times New Roman" w:hAnsi="Times New Roman" w:cs="Times New Roman"/>
          <w:b/>
          <w:bCs/>
          <w:sz w:val="24"/>
          <w:szCs w:val="24"/>
          <w:lang/>
        </w:rPr>
        <w:t>Total Orders</w:t>
      </w:r>
      <w:r w:rsidRPr="00927E6C">
        <w:rPr>
          <w:rFonts w:ascii="Times New Roman" w:hAnsi="Times New Roman" w:cs="Times New Roman"/>
          <w:sz w:val="24"/>
          <w:szCs w:val="24"/>
          <w:lang/>
        </w:rPr>
        <w:t>: 585 orders were recorded across all counties.</w:t>
      </w:r>
    </w:p>
    <w:p w14:paraId="45610D23" w14:textId="77777777" w:rsidR="00C03332" w:rsidRPr="00927E6C" w:rsidRDefault="00C03332" w:rsidP="00E90893">
      <w:pPr>
        <w:numPr>
          <w:ilvl w:val="1"/>
          <w:numId w:val="46"/>
        </w:numPr>
        <w:spacing w:line="360" w:lineRule="auto"/>
        <w:jc w:val="both"/>
        <w:rPr>
          <w:rFonts w:ascii="Times New Roman" w:hAnsi="Times New Roman" w:cs="Times New Roman"/>
          <w:sz w:val="24"/>
          <w:szCs w:val="24"/>
        </w:rPr>
      </w:pPr>
      <w:r w:rsidRPr="00927E6C">
        <w:rPr>
          <w:rFonts w:ascii="Times New Roman" w:hAnsi="Times New Roman" w:cs="Times New Roman"/>
          <w:b/>
          <w:bCs/>
          <w:sz w:val="24"/>
          <w:szCs w:val="24"/>
          <w:lang/>
        </w:rPr>
        <w:t>Total Customers</w:t>
      </w:r>
      <w:r w:rsidRPr="00927E6C">
        <w:rPr>
          <w:rFonts w:ascii="Times New Roman" w:hAnsi="Times New Roman" w:cs="Times New Roman"/>
          <w:sz w:val="24"/>
          <w:szCs w:val="24"/>
          <w:lang/>
        </w:rPr>
        <w:t>: 534 unique customers placed orders.</w:t>
      </w:r>
    </w:p>
    <w:p w14:paraId="3741C5DE" w14:textId="77777777" w:rsidR="00C03332" w:rsidRPr="00927E6C" w:rsidRDefault="00C03332" w:rsidP="00E90893">
      <w:pPr>
        <w:numPr>
          <w:ilvl w:val="1"/>
          <w:numId w:val="46"/>
        </w:numPr>
        <w:spacing w:line="360" w:lineRule="auto"/>
        <w:jc w:val="both"/>
        <w:rPr>
          <w:rFonts w:ascii="Times New Roman" w:hAnsi="Times New Roman" w:cs="Times New Roman"/>
          <w:sz w:val="24"/>
          <w:szCs w:val="24"/>
        </w:rPr>
      </w:pPr>
      <w:r w:rsidRPr="00927E6C">
        <w:rPr>
          <w:rFonts w:ascii="Times New Roman" w:hAnsi="Times New Roman" w:cs="Times New Roman"/>
          <w:b/>
          <w:bCs/>
          <w:sz w:val="24"/>
          <w:szCs w:val="24"/>
          <w:lang/>
        </w:rPr>
        <w:t>Total Amount Spent</w:t>
      </w:r>
      <w:r w:rsidRPr="00927E6C">
        <w:rPr>
          <w:rFonts w:ascii="Times New Roman" w:hAnsi="Times New Roman" w:cs="Times New Roman"/>
          <w:sz w:val="24"/>
          <w:szCs w:val="24"/>
          <w:lang/>
        </w:rPr>
        <w:t>: The total expenditure reached an impressive 2 million</w:t>
      </w:r>
      <w:r>
        <w:rPr>
          <w:rFonts w:ascii="Times New Roman" w:hAnsi="Times New Roman" w:cs="Times New Roman"/>
          <w:sz w:val="24"/>
          <w:szCs w:val="24"/>
          <w:lang/>
        </w:rPr>
        <w:t>.</w:t>
      </w:r>
    </w:p>
    <w:p w14:paraId="71509A6E" w14:textId="77777777" w:rsidR="00C03332" w:rsidRPr="00927E6C" w:rsidRDefault="00C03332" w:rsidP="00E90893">
      <w:pPr>
        <w:numPr>
          <w:ilvl w:val="0"/>
          <w:numId w:val="46"/>
        </w:numPr>
        <w:spacing w:line="360" w:lineRule="auto"/>
        <w:jc w:val="both"/>
        <w:rPr>
          <w:rFonts w:ascii="Times New Roman" w:hAnsi="Times New Roman" w:cs="Times New Roman"/>
          <w:sz w:val="24"/>
          <w:szCs w:val="24"/>
        </w:rPr>
      </w:pPr>
      <w:r w:rsidRPr="00927E6C">
        <w:rPr>
          <w:rFonts w:ascii="Times New Roman" w:hAnsi="Times New Roman" w:cs="Times New Roman"/>
          <w:b/>
          <w:bCs/>
          <w:sz w:val="24"/>
          <w:szCs w:val="24"/>
          <w:lang/>
        </w:rPr>
        <w:t>Regional Distribution</w:t>
      </w:r>
      <w:r w:rsidRPr="00927E6C">
        <w:rPr>
          <w:rFonts w:ascii="Times New Roman" w:hAnsi="Times New Roman" w:cs="Times New Roman"/>
          <w:sz w:val="24"/>
          <w:szCs w:val="24"/>
          <w:lang/>
        </w:rPr>
        <w:t>:</w:t>
      </w:r>
    </w:p>
    <w:p w14:paraId="3C41646C" w14:textId="77777777" w:rsidR="00C03332" w:rsidRPr="00927E6C" w:rsidRDefault="00C03332" w:rsidP="00E90893">
      <w:pPr>
        <w:numPr>
          <w:ilvl w:val="1"/>
          <w:numId w:val="46"/>
        </w:num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rPr>
        <w:t>The map provides a color-coded breakdown of the total number of orders per county. Counties like Nairobi and Mombasa lead with the highest activity, as indicated by darker shading on the map.</w:t>
      </w:r>
    </w:p>
    <w:p w14:paraId="33B663D1" w14:textId="77777777" w:rsidR="00C03332" w:rsidRPr="00927E6C" w:rsidRDefault="00C03332" w:rsidP="00E90893">
      <w:pPr>
        <w:numPr>
          <w:ilvl w:val="1"/>
          <w:numId w:val="46"/>
        </w:num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rPr>
        <w:t xml:space="preserve">Other counties with significant engagement include Kiambu, Eldoret, and Nakuru, while regions like </w:t>
      </w:r>
      <w:r>
        <w:rPr>
          <w:rFonts w:ascii="Times New Roman" w:hAnsi="Times New Roman" w:cs="Times New Roman"/>
          <w:sz w:val="24"/>
          <w:szCs w:val="24"/>
          <w:lang/>
        </w:rPr>
        <w:t>Turkana</w:t>
      </w:r>
      <w:r w:rsidRPr="00927E6C">
        <w:rPr>
          <w:rFonts w:ascii="Times New Roman" w:hAnsi="Times New Roman" w:cs="Times New Roman"/>
          <w:sz w:val="24"/>
          <w:szCs w:val="24"/>
          <w:lang/>
        </w:rPr>
        <w:t xml:space="preserve"> and the northern parts of the map report little to no activity.</w:t>
      </w:r>
    </w:p>
    <w:p w14:paraId="772027EF" w14:textId="77777777" w:rsidR="00C03332" w:rsidRPr="00927E6C" w:rsidRDefault="00C03332" w:rsidP="00E90893">
      <w:pPr>
        <w:numPr>
          <w:ilvl w:val="0"/>
          <w:numId w:val="46"/>
        </w:numPr>
        <w:spacing w:line="360" w:lineRule="auto"/>
        <w:jc w:val="both"/>
        <w:rPr>
          <w:rFonts w:ascii="Times New Roman" w:hAnsi="Times New Roman" w:cs="Times New Roman"/>
          <w:sz w:val="24"/>
          <w:szCs w:val="24"/>
        </w:rPr>
      </w:pPr>
      <w:r w:rsidRPr="00927E6C">
        <w:rPr>
          <w:rFonts w:ascii="Times New Roman" w:hAnsi="Times New Roman" w:cs="Times New Roman"/>
          <w:b/>
          <w:bCs/>
          <w:sz w:val="24"/>
          <w:szCs w:val="24"/>
          <w:lang/>
        </w:rPr>
        <w:t>County-Specific Analysis</w:t>
      </w:r>
      <w:r w:rsidRPr="00927E6C">
        <w:rPr>
          <w:rFonts w:ascii="Times New Roman" w:hAnsi="Times New Roman" w:cs="Times New Roman"/>
          <w:sz w:val="24"/>
          <w:szCs w:val="24"/>
          <w:lang/>
        </w:rPr>
        <w:t>:</w:t>
      </w:r>
    </w:p>
    <w:p w14:paraId="27A8E1F4" w14:textId="77777777" w:rsidR="00C03332" w:rsidRPr="00927E6C" w:rsidRDefault="00C03332" w:rsidP="00E90893">
      <w:pPr>
        <w:numPr>
          <w:ilvl w:val="1"/>
          <w:numId w:val="46"/>
        </w:numPr>
        <w:spacing w:line="360" w:lineRule="auto"/>
        <w:jc w:val="both"/>
        <w:rPr>
          <w:rFonts w:ascii="Times New Roman" w:hAnsi="Times New Roman" w:cs="Times New Roman"/>
          <w:sz w:val="24"/>
          <w:szCs w:val="24"/>
        </w:rPr>
      </w:pPr>
      <w:r w:rsidRPr="00927E6C">
        <w:rPr>
          <w:rFonts w:ascii="Times New Roman" w:hAnsi="Times New Roman" w:cs="Times New Roman"/>
          <w:b/>
          <w:bCs/>
          <w:sz w:val="24"/>
          <w:szCs w:val="24"/>
          <w:lang/>
        </w:rPr>
        <w:t>Nairobi</w:t>
      </w:r>
      <w:r w:rsidRPr="00927E6C">
        <w:rPr>
          <w:rFonts w:ascii="Times New Roman" w:hAnsi="Times New Roman" w:cs="Times New Roman"/>
          <w:sz w:val="24"/>
          <w:szCs w:val="24"/>
          <w:lang/>
        </w:rPr>
        <w:t xml:space="preserve"> emerges as the highest-performing county in both total customers and orders, demonstrating its central role in economic and commercial activities.</w:t>
      </w:r>
    </w:p>
    <w:p w14:paraId="14F1174C" w14:textId="77777777" w:rsidR="00C03332" w:rsidRPr="00927E6C" w:rsidRDefault="00C03332" w:rsidP="00E90893">
      <w:pPr>
        <w:numPr>
          <w:ilvl w:val="1"/>
          <w:numId w:val="46"/>
        </w:num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rPr>
        <w:t>Counties such as Kiambu and Mombasa also show substantial contributions but lag behind Nairobi.</w:t>
      </w:r>
    </w:p>
    <w:p w14:paraId="0017874B" w14:textId="77777777" w:rsidR="00C03332" w:rsidRPr="00927E6C" w:rsidRDefault="00C03332" w:rsidP="00E90893">
      <w:pPr>
        <w:numPr>
          <w:ilvl w:val="1"/>
          <w:numId w:val="46"/>
        </w:num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rPr>
        <w:t>Rural areas like Kisumu and Bungoma have lower engagement, indicating potential for growth in these markets.</w:t>
      </w:r>
    </w:p>
    <w:p w14:paraId="21AE0311" w14:textId="77777777" w:rsidR="00C03332" w:rsidRPr="00927E6C" w:rsidRDefault="00C03332" w:rsidP="00E90893">
      <w:pPr>
        <w:numPr>
          <w:ilvl w:val="0"/>
          <w:numId w:val="46"/>
        </w:numPr>
        <w:spacing w:line="360" w:lineRule="auto"/>
        <w:jc w:val="both"/>
        <w:rPr>
          <w:rFonts w:ascii="Times New Roman" w:hAnsi="Times New Roman" w:cs="Times New Roman"/>
          <w:sz w:val="24"/>
          <w:szCs w:val="24"/>
        </w:rPr>
      </w:pPr>
      <w:r w:rsidRPr="00927E6C">
        <w:rPr>
          <w:rFonts w:ascii="Times New Roman" w:hAnsi="Times New Roman" w:cs="Times New Roman"/>
          <w:b/>
          <w:bCs/>
          <w:sz w:val="24"/>
          <w:szCs w:val="24"/>
          <w:lang/>
        </w:rPr>
        <w:t>Bar Chart Insights</w:t>
      </w:r>
      <w:r w:rsidRPr="00927E6C">
        <w:rPr>
          <w:rFonts w:ascii="Times New Roman" w:hAnsi="Times New Roman" w:cs="Times New Roman"/>
          <w:sz w:val="24"/>
          <w:szCs w:val="24"/>
          <w:lang/>
        </w:rPr>
        <w:t>:</w:t>
      </w:r>
    </w:p>
    <w:p w14:paraId="2BB86D35" w14:textId="77777777" w:rsidR="00C03332" w:rsidRPr="003F42AF" w:rsidRDefault="00C03332" w:rsidP="00E90893">
      <w:pPr>
        <w:numPr>
          <w:ilvl w:val="1"/>
          <w:numId w:val="46"/>
        </w:num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rPr>
        <w:t>The accompanying bar chart visually compares the number of customers (dark purple) and total orders (pink) across counties. The chart reinforces Nairobi's dominance and highlights disparities between urban and rural regions.</w:t>
      </w:r>
    </w:p>
    <w:p w14:paraId="5D425D0C" w14:textId="77777777" w:rsidR="00C03332" w:rsidRPr="003F42AF" w:rsidRDefault="00C03332" w:rsidP="00C03332">
      <w:pPr>
        <w:spacing w:line="360" w:lineRule="auto"/>
        <w:jc w:val="both"/>
        <w:rPr>
          <w:rFonts w:ascii="Times New Roman" w:hAnsi="Times New Roman" w:cs="Times New Roman"/>
          <w:sz w:val="24"/>
          <w:szCs w:val="24"/>
        </w:rPr>
      </w:pPr>
    </w:p>
    <w:p w14:paraId="6A7FD40F" w14:textId="77777777" w:rsidR="00D1454C" w:rsidRDefault="00D1454C" w:rsidP="00C03332">
      <w:pPr>
        <w:spacing w:line="360" w:lineRule="auto"/>
        <w:jc w:val="both"/>
        <w:rPr>
          <w:rFonts w:ascii="Times New Roman" w:hAnsi="Times New Roman" w:cs="Times New Roman"/>
          <w:b/>
          <w:bCs/>
          <w:sz w:val="24"/>
          <w:szCs w:val="24"/>
          <w:u w:val="single"/>
          <w:lang/>
        </w:rPr>
      </w:pPr>
    </w:p>
    <w:p w14:paraId="55F88A8C" w14:textId="7B5E44BC" w:rsidR="00C03332" w:rsidRPr="00927E6C" w:rsidRDefault="00C03332" w:rsidP="00C03332">
      <w:pPr>
        <w:spacing w:line="360" w:lineRule="auto"/>
        <w:jc w:val="both"/>
        <w:rPr>
          <w:rFonts w:ascii="Times New Roman" w:hAnsi="Times New Roman" w:cs="Times New Roman"/>
          <w:b/>
          <w:bCs/>
          <w:sz w:val="24"/>
          <w:szCs w:val="24"/>
          <w:u w:val="single"/>
        </w:rPr>
      </w:pPr>
      <w:r w:rsidRPr="00927E6C">
        <w:rPr>
          <w:rFonts w:ascii="Times New Roman" w:hAnsi="Times New Roman" w:cs="Times New Roman"/>
          <w:b/>
          <w:bCs/>
          <w:sz w:val="24"/>
          <w:szCs w:val="24"/>
          <w:u w:val="single"/>
          <w:lang/>
        </w:rPr>
        <w:lastRenderedPageBreak/>
        <w:t>A</w:t>
      </w:r>
      <w:r>
        <w:rPr>
          <w:rFonts w:ascii="Times New Roman" w:hAnsi="Times New Roman" w:cs="Times New Roman"/>
          <w:b/>
          <w:bCs/>
          <w:sz w:val="24"/>
          <w:szCs w:val="24"/>
          <w:u w:val="single"/>
        </w:rPr>
        <w:t>NALYSIS OF ONLINE SALES INFORMATION</w:t>
      </w:r>
    </w:p>
    <w:p w14:paraId="3AE7F9FF"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62139C05" wp14:editId="25554D26">
            <wp:extent cx="5731510" cy="3225165"/>
            <wp:effectExtent l="0" t="0" r="0" b="0"/>
            <wp:docPr id="10853878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87887" name="Picture 1085387887"/>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706E7D02" w14:textId="77777777" w:rsidR="00C03332" w:rsidRPr="00043993" w:rsidRDefault="00C03332" w:rsidP="00C03332">
      <w:pPr>
        <w:spacing w:line="360" w:lineRule="auto"/>
        <w:jc w:val="both"/>
        <w:rPr>
          <w:rFonts w:ascii="Times New Roman" w:hAnsi="Times New Roman" w:cs="Times New Roman"/>
          <w:sz w:val="24"/>
          <w:szCs w:val="24"/>
        </w:rPr>
      </w:pPr>
      <w:r w:rsidRPr="00BB1ECD">
        <w:rPr>
          <w:rFonts w:ascii="Times New Roman" w:hAnsi="Times New Roman" w:cs="Times New Roman"/>
          <w:b/>
          <w:bCs/>
          <w:i/>
          <w:iCs/>
          <w:sz w:val="24"/>
          <w:szCs w:val="24"/>
          <w:u w:val="single"/>
          <w:lang/>
        </w:rPr>
        <w:t>Overview</w:t>
      </w:r>
      <w:r w:rsidRPr="00043993">
        <w:rPr>
          <w:rFonts w:ascii="Times New Roman" w:hAnsi="Times New Roman" w:cs="Times New Roman"/>
          <w:sz w:val="24"/>
          <w:szCs w:val="24"/>
          <w:lang/>
        </w:rPr>
        <w:br/>
        <w:t>This visualization presents a comprehensive analysis of online sales performance metrics, including engagement rates, average order value (AOV), and user activity across different page types. Additionally, it provides insights into order trends by month and aggregated data on visitor behavior, highlighting areas for potential optimization in the customer journey.</w:t>
      </w:r>
    </w:p>
    <w:p w14:paraId="59BE999B" w14:textId="77777777" w:rsidR="00C03332" w:rsidRPr="00BB1ECD" w:rsidRDefault="00C03332" w:rsidP="00C03332">
      <w:pPr>
        <w:spacing w:line="360" w:lineRule="auto"/>
        <w:jc w:val="both"/>
        <w:rPr>
          <w:rFonts w:ascii="Times New Roman" w:hAnsi="Times New Roman" w:cs="Times New Roman"/>
          <w:i/>
          <w:iCs/>
          <w:sz w:val="24"/>
          <w:szCs w:val="24"/>
          <w:u w:val="single"/>
        </w:rPr>
      </w:pPr>
      <w:r w:rsidRPr="00BB1ECD">
        <w:rPr>
          <w:rFonts w:ascii="Times New Roman" w:hAnsi="Times New Roman" w:cs="Times New Roman"/>
          <w:b/>
          <w:bCs/>
          <w:i/>
          <w:iCs/>
          <w:sz w:val="24"/>
          <w:szCs w:val="24"/>
          <w:u w:val="single"/>
          <w:lang/>
        </w:rPr>
        <w:t>Key Findings</w:t>
      </w:r>
    </w:p>
    <w:p w14:paraId="0017AE19" w14:textId="77777777" w:rsidR="00C03332" w:rsidRPr="00043993" w:rsidRDefault="00C03332" w:rsidP="00E90893">
      <w:pPr>
        <w:numPr>
          <w:ilvl w:val="0"/>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rPr>
        <w:t>Engagement and Revenue Metrics</w:t>
      </w:r>
      <w:r w:rsidRPr="00043993">
        <w:rPr>
          <w:rFonts w:ascii="Times New Roman" w:hAnsi="Times New Roman" w:cs="Times New Roman"/>
          <w:sz w:val="24"/>
          <w:szCs w:val="24"/>
          <w:lang/>
        </w:rPr>
        <w:t>:</w:t>
      </w:r>
    </w:p>
    <w:p w14:paraId="277E9FF1" w14:textId="77777777" w:rsidR="00C03332" w:rsidRPr="00043993" w:rsidRDefault="00C03332" w:rsidP="00E90893">
      <w:pPr>
        <w:numPr>
          <w:ilvl w:val="1"/>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rPr>
        <w:t>Rate of Engagement</w:t>
      </w:r>
      <w:r w:rsidRPr="00043993">
        <w:rPr>
          <w:rFonts w:ascii="Times New Roman" w:hAnsi="Times New Roman" w:cs="Times New Roman"/>
          <w:sz w:val="24"/>
          <w:szCs w:val="24"/>
          <w:lang/>
        </w:rPr>
        <w:t>: 1.18, indicating moderate customer interaction with the online platform.</w:t>
      </w:r>
    </w:p>
    <w:p w14:paraId="3FCAB67F" w14:textId="77777777" w:rsidR="00C03332" w:rsidRPr="00043993" w:rsidRDefault="00C03332" w:rsidP="00E90893">
      <w:pPr>
        <w:numPr>
          <w:ilvl w:val="1"/>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rPr>
        <w:t>Average Order Value (AOV)</w:t>
      </w:r>
      <w:r w:rsidRPr="00043993">
        <w:rPr>
          <w:rFonts w:ascii="Times New Roman" w:hAnsi="Times New Roman" w:cs="Times New Roman"/>
          <w:sz w:val="24"/>
          <w:szCs w:val="24"/>
          <w:lang/>
        </w:rPr>
        <w:t>: 3.64K, showcasing the average revenue generated per order.</w:t>
      </w:r>
    </w:p>
    <w:p w14:paraId="5EC7F45C" w14:textId="77777777" w:rsidR="00C03332" w:rsidRPr="00043993" w:rsidRDefault="00C03332" w:rsidP="00E90893">
      <w:pPr>
        <w:numPr>
          <w:ilvl w:val="0"/>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rPr>
        <w:t>Customer Journey Breakdown</w:t>
      </w:r>
      <w:r w:rsidRPr="00043993">
        <w:rPr>
          <w:rFonts w:ascii="Times New Roman" w:hAnsi="Times New Roman" w:cs="Times New Roman"/>
          <w:sz w:val="24"/>
          <w:szCs w:val="24"/>
          <w:lang/>
        </w:rPr>
        <w:t>:</w:t>
      </w:r>
    </w:p>
    <w:p w14:paraId="37F65F8A" w14:textId="77777777" w:rsidR="00C03332" w:rsidRPr="00043993" w:rsidRDefault="00C03332" w:rsidP="00E90893">
      <w:pPr>
        <w:numPr>
          <w:ilvl w:val="1"/>
          <w:numId w:val="47"/>
        </w:numPr>
        <w:spacing w:line="360" w:lineRule="auto"/>
        <w:jc w:val="both"/>
        <w:rPr>
          <w:rFonts w:ascii="Times New Roman" w:hAnsi="Times New Roman" w:cs="Times New Roman"/>
          <w:sz w:val="24"/>
          <w:szCs w:val="24"/>
        </w:rPr>
      </w:pPr>
      <w:r w:rsidRPr="00043993">
        <w:rPr>
          <w:rFonts w:ascii="Times New Roman" w:hAnsi="Times New Roman" w:cs="Times New Roman"/>
          <w:sz w:val="24"/>
          <w:szCs w:val="24"/>
          <w:lang/>
        </w:rPr>
        <w:t>The bar chart highlights the distribution of total carts, checkouts, sessions, and visitors across different page types:</w:t>
      </w:r>
    </w:p>
    <w:p w14:paraId="01BBFD1D" w14:textId="77777777" w:rsidR="00C03332" w:rsidRPr="00043993" w:rsidRDefault="00C03332" w:rsidP="00E90893">
      <w:pPr>
        <w:numPr>
          <w:ilvl w:val="2"/>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rPr>
        <w:t>Product and Homepage Pages</w:t>
      </w:r>
      <w:r w:rsidRPr="00043993">
        <w:rPr>
          <w:rFonts w:ascii="Times New Roman" w:hAnsi="Times New Roman" w:cs="Times New Roman"/>
          <w:sz w:val="24"/>
          <w:szCs w:val="24"/>
          <w:lang/>
        </w:rPr>
        <w:t>: These pages receive the highest engagement, contributing significantly to total sessions.</w:t>
      </w:r>
    </w:p>
    <w:p w14:paraId="23E9FC0E" w14:textId="77777777" w:rsidR="00C03332" w:rsidRPr="00043993" w:rsidRDefault="00C03332" w:rsidP="00E90893">
      <w:pPr>
        <w:numPr>
          <w:ilvl w:val="2"/>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rPr>
        <w:t>Checkout and Cart Pages</w:t>
      </w:r>
      <w:r w:rsidRPr="00043993">
        <w:rPr>
          <w:rFonts w:ascii="Times New Roman" w:hAnsi="Times New Roman" w:cs="Times New Roman"/>
          <w:sz w:val="24"/>
          <w:szCs w:val="24"/>
          <w:lang/>
        </w:rPr>
        <w:t>: Although fewer users reach these stages, they demonstrate higher checkout rates relative to other pages.</w:t>
      </w:r>
    </w:p>
    <w:p w14:paraId="6277799B" w14:textId="77777777" w:rsidR="00C03332" w:rsidRPr="00043993" w:rsidRDefault="00C03332" w:rsidP="00E90893">
      <w:pPr>
        <w:numPr>
          <w:ilvl w:val="2"/>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rPr>
        <w:lastRenderedPageBreak/>
        <w:t>Search and Collection Pages</w:t>
      </w:r>
      <w:r w:rsidRPr="00043993">
        <w:rPr>
          <w:rFonts w:ascii="Times New Roman" w:hAnsi="Times New Roman" w:cs="Times New Roman"/>
          <w:sz w:val="24"/>
          <w:szCs w:val="24"/>
          <w:lang/>
        </w:rPr>
        <w:t>: Moderate activity is observed, suggesting room for improvement in guiding users toward these pages.</w:t>
      </w:r>
    </w:p>
    <w:p w14:paraId="1C811BF5" w14:textId="77777777" w:rsidR="00C03332" w:rsidRPr="00043993" w:rsidRDefault="00C03332" w:rsidP="00E90893">
      <w:pPr>
        <w:numPr>
          <w:ilvl w:val="0"/>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rPr>
        <w:t>Monthly Order Trends</w:t>
      </w:r>
      <w:r w:rsidRPr="00043993">
        <w:rPr>
          <w:rFonts w:ascii="Times New Roman" w:hAnsi="Times New Roman" w:cs="Times New Roman"/>
          <w:sz w:val="24"/>
          <w:szCs w:val="24"/>
          <w:lang/>
        </w:rPr>
        <w:t>:</w:t>
      </w:r>
    </w:p>
    <w:p w14:paraId="201A4805" w14:textId="77777777" w:rsidR="00C03332" w:rsidRPr="00043993" w:rsidRDefault="00C03332" w:rsidP="00E90893">
      <w:pPr>
        <w:numPr>
          <w:ilvl w:val="1"/>
          <w:numId w:val="47"/>
        </w:numPr>
        <w:spacing w:line="360" w:lineRule="auto"/>
        <w:jc w:val="both"/>
        <w:rPr>
          <w:rFonts w:ascii="Times New Roman" w:hAnsi="Times New Roman" w:cs="Times New Roman"/>
          <w:sz w:val="24"/>
          <w:szCs w:val="24"/>
        </w:rPr>
      </w:pPr>
      <w:r w:rsidRPr="00043993">
        <w:rPr>
          <w:rFonts w:ascii="Times New Roman" w:hAnsi="Times New Roman" w:cs="Times New Roman"/>
          <w:sz w:val="24"/>
          <w:szCs w:val="24"/>
          <w:lang/>
        </w:rPr>
        <w:t>The line chart reveals fluctuations in the total number of orders throughout the year:</w:t>
      </w:r>
    </w:p>
    <w:p w14:paraId="2B499C45" w14:textId="77777777" w:rsidR="00C03332" w:rsidRPr="00043993" w:rsidRDefault="00C03332" w:rsidP="00E90893">
      <w:pPr>
        <w:numPr>
          <w:ilvl w:val="2"/>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rPr>
        <w:t>Peaks</w:t>
      </w:r>
      <w:r w:rsidRPr="00043993">
        <w:rPr>
          <w:rFonts w:ascii="Times New Roman" w:hAnsi="Times New Roman" w:cs="Times New Roman"/>
          <w:sz w:val="24"/>
          <w:szCs w:val="24"/>
          <w:lang/>
        </w:rPr>
        <w:t>: Significant spikes in activity occur in July, September, and October.</w:t>
      </w:r>
    </w:p>
    <w:p w14:paraId="41FCBC3D" w14:textId="77777777" w:rsidR="00C03332" w:rsidRDefault="00C03332" w:rsidP="00E90893">
      <w:pPr>
        <w:numPr>
          <w:ilvl w:val="2"/>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rPr>
        <w:t>Lows</w:t>
      </w:r>
      <w:r w:rsidRPr="00043993">
        <w:rPr>
          <w:rFonts w:ascii="Times New Roman" w:hAnsi="Times New Roman" w:cs="Times New Roman"/>
          <w:sz w:val="24"/>
          <w:szCs w:val="24"/>
          <w:lang/>
        </w:rPr>
        <w:t>: Order counts drop notably in February and June, suggesting potential gaps in customer engagement or outreach.</w:t>
      </w:r>
    </w:p>
    <w:p w14:paraId="17CE3A58" w14:textId="77777777" w:rsidR="00C03332" w:rsidRPr="00043993" w:rsidRDefault="00C03332" w:rsidP="00C03332">
      <w:pPr>
        <w:spacing w:line="360" w:lineRule="auto"/>
        <w:ind w:left="2160"/>
        <w:jc w:val="both"/>
        <w:rPr>
          <w:rFonts w:ascii="Times New Roman" w:hAnsi="Times New Roman" w:cs="Times New Roman"/>
          <w:sz w:val="24"/>
          <w:szCs w:val="24"/>
        </w:rPr>
      </w:pPr>
    </w:p>
    <w:p w14:paraId="5DA0EEB3" w14:textId="77777777" w:rsidR="00C03332" w:rsidRPr="00FB67F1" w:rsidRDefault="00C03332" w:rsidP="00E90893">
      <w:pPr>
        <w:numPr>
          <w:ilvl w:val="0"/>
          <w:numId w:val="47"/>
        </w:numPr>
        <w:spacing w:line="360" w:lineRule="auto"/>
        <w:jc w:val="both"/>
        <w:rPr>
          <w:rFonts w:ascii="Times New Roman" w:hAnsi="Times New Roman" w:cs="Times New Roman"/>
          <w:sz w:val="24"/>
          <w:szCs w:val="24"/>
        </w:rPr>
      </w:pPr>
      <w:r w:rsidRPr="00FB67F1">
        <w:rPr>
          <w:rFonts w:ascii="Times New Roman" w:hAnsi="Times New Roman" w:cs="Times New Roman"/>
          <w:b/>
          <w:bCs/>
          <w:sz w:val="24"/>
          <w:szCs w:val="24"/>
          <w:lang/>
        </w:rPr>
        <w:t>Aggregate Visitor Data</w:t>
      </w:r>
      <w:r w:rsidRPr="00FB67F1">
        <w:rPr>
          <w:rFonts w:ascii="Times New Roman" w:hAnsi="Times New Roman" w:cs="Times New Roman"/>
          <w:sz w:val="24"/>
          <w:szCs w:val="24"/>
          <w:lang/>
        </w:rPr>
        <w:t>:</w:t>
      </w:r>
    </w:p>
    <w:p w14:paraId="01F233BB" w14:textId="77777777" w:rsidR="00C03332" w:rsidRPr="00043993" w:rsidRDefault="00C03332" w:rsidP="00E90893">
      <w:pPr>
        <w:numPr>
          <w:ilvl w:val="1"/>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rPr>
        <w:t>Total Visitors</w:t>
      </w:r>
      <w:r w:rsidRPr="00043993">
        <w:rPr>
          <w:rFonts w:ascii="Times New Roman" w:hAnsi="Times New Roman" w:cs="Times New Roman"/>
          <w:sz w:val="24"/>
          <w:szCs w:val="24"/>
          <w:lang/>
        </w:rPr>
        <w:t>: 86K, indicating a strong online presence and consistent traffic.</w:t>
      </w:r>
    </w:p>
    <w:p w14:paraId="43B73339" w14:textId="77777777" w:rsidR="00C03332" w:rsidRPr="00043993" w:rsidRDefault="00C03332" w:rsidP="00E90893">
      <w:pPr>
        <w:numPr>
          <w:ilvl w:val="1"/>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rPr>
        <w:t>Total Sessions</w:t>
      </w:r>
      <w:r w:rsidRPr="00043993">
        <w:rPr>
          <w:rFonts w:ascii="Times New Roman" w:hAnsi="Times New Roman" w:cs="Times New Roman"/>
          <w:sz w:val="24"/>
          <w:szCs w:val="24"/>
          <w:lang/>
        </w:rPr>
        <w:t>: 101K, showcasing frequent visitor interaction, although the session-to-conversion rate could be optimized.</w:t>
      </w:r>
    </w:p>
    <w:p w14:paraId="6634E494" w14:textId="77777777" w:rsidR="00C03332" w:rsidRPr="00043993" w:rsidRDefault="00C03332" w:rsidP="00E90893">
      <w:pPr>
        <w:numPr>
          <w:ilvl w:val="1"/>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rPr>
        <w:t>Total Carts and Checkouts</w:t>
      </w:r>
      <w:r w:rsidRPr="00043993">
        <w:rPr>
          <w:rFonts w:ascii="Times New Roman" w:hAnsi="Times New Roman" w:cs="Times New Roman"/>
          <w:sz w:val="24"/>
          <w:szCs w:val="24"/>
          <w:lang/>
        </w:rPr>
        <w:t>:</w:t>
      </w:r>
    </w:p>
    <w:p w14:paraId="1631EE90" w14:textId="77777777" w:rsidR="00C03332" w:rsidRPr="00043993" w:rsidRDefault="00C03332" w:rsidP="00E90893">
      <w:pPr>
        <w:numPr>
          <w:ilvl w:val="2"/>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rPr>
        <w:t>Carts</w:t>
      </w:r>
      <w:r w:rsidRPr="00043993">
        <w:rPr>
          <w:rFonts w:ascii="Times New Roman" w:hAnsi="Times New Roman" w:cs="Times New Roman"/>
          <w:sz w:val="24"/>
          <w:szCs w:val="24"/>
          <w:lang/>
        </w:rPr>
        <w:t>: 4K, with only a small portion progressing to checkouts.</w:t>
      </w:r>
    </w:p>
    <w:p w14:paraId="1499DA44" w14:textId="77777777" w:rsidR="00C03332" w:rsidRPr="003F42AF" w:rsidRDefault="00C03332" w:rsidP="00E90893">
      <w:pPr>
        <w:numPr>
          <w:ilvl w:val="2"/>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rPr>
        <w:t>Checkouts</w:t>
      </w:r>
      <w:r w:rsidRPr="00043993">
        <w:rPr>
          <w:rFonts w:ascii="Times New Roman" w:hAnsi="Times New Roman" w:cs="Times New Roman"/>
          <w:sz w:val="24"/>
          <w:szCs w:val="24"/>
          <w:lang/>
        </w:rPr>
        <w:t>: 2K, reflecting a notable drop-off rate from cart to checkout.</w:t>
      </w:r>
    </w:p>
    <w:p w14:paraId="6D570EE9" w14:textId="77777777" w:rsidR="00C03332" w:rsidRPr="003F42AF" w:rsidRDefault="00C03332" w:rsidP="00C03332">
      <w:pPr>
        <w:spacing w:line="360" w:lineRule="auto"/>
        <w:ind w:left="2160"/>
        <w:jc w:val="both"/>
        <w:rPr>
          <w:rFonts w:ascii="Times New Roman" w:hAnsi="Times New Roman" w:cs="Times New Roman"/>
          <w:b/>
          <w:bCs/>
          <w:sz w:val="24"/>
          <w:szCs w:val="24"/>
        </w:rPr>
      </w:pPr>
    </w:p>
    <w:p w14:paraId="3FE3E0ED" w14:textId="77777777" w:rsidR="00C03332" w:rsidRPr="003F42AF" w:rsidRDefault="00C03332" w:rsidP="00C03332">
      <w:pPr>
        <w:spacing w:line="360" w:lineRule="auto"/>
        <w:jc w:val="both"/>
        <w:rPr>
          <w:rFonts w:ascii="Times New Roman" w:hAnsi="Times New Roman" w:cs="Times New Roman"/>
          <w:b/>
          <w:bCs/>
          <w:sz w:val="24"/>
          <w:szCs w:val="24"/>
          <w:u w:val="single"/>
        </w:rPr>
      </w:pPr>
      <w:r w:rsidRPr="00927E6C">
        <w:rPr>
          <w:rFonts w:ascii="Times New Roman" w:hAnsi="Times New Roman" w:cs="Times New Roman"/>
          <w:b/>
          <w:bCs/>
          <w:sz w:val="24"/>
          <w:szCs w:val="24"/>
          <w:u w:val="single"/>
          <w:lang/>
        </w:rPr>
        <w:t>A</w:t>
      </w:r>
      <w:r>
        <w:rPr>
          <w:rFonts w:ascii="Times New Roman" w:hAnsi="Times New Roman" w:cs="Times New Roman"/>
          <w:b/>
          <w:bCs/>
          <w:sz w:val="24"/>
          <w:szCs w:val="24"/>
          <w:u w:val="single"/>
        </w:rPr>
        <w:t>NALYSIS OF REVIEW INFORMATION</w:t>
      </w:r>
    </w:p>
    <w:p w14:paraId="2438CDAC"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547D82C5" wp14:editId="6E0EA2D8">
            <wp:extent cx="5731510" cy="3234055"/>
            <wp:effectExtent l="0" t="0" r="0" b="0"/>
            <wp:docPr id="19601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5088" name="Picture 196015088"/>
                    <pic:cNvPicPr/>
                  </pic:nvPicPr>
                  <pic:blipFill>
                    <a:blip r:embed="rId14">
                      <a:extLst>
                        <a:ext uri="{28A0092B-C50C-407E-A947-70E740481C1C}">
                          <a14:useLocalDpi xmlns:a14="http://schemas.microsoft.com/office/drawing/2010/main" val="0"/>
                        </a:ext>
                      </a:extLst>
                    </a:blip>
                    <a:stretch>
                      <a:fillRect/>
                    </a:stretch>
                  </pic:blipFill>
                  <pic:spPr>
                    <a:xfrm>
                      <a:off x="0" y="0"/>
                      <a:ext cx="5731510" cy="3234055"/>
                    </a:xfrm>
                    <a:prstGeom prst="rect">
                      <a:avLst/>
                    </a:prstGeom>
                  </pic:spPr>
                </pic:pic>
              </a:graphicData>
            </a:graphic>
          </wp:inline>
        </w:drawing>
      </w:r>
    </w:p>
    <w:p w14:paraId="323716B4" w14:textId="77777777" w:rsidR="00C03332" w:rsidRPr="00927E6C" w:rsidRDefault="00C03332" w:rsidP="00C03332">
      <w:p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rPr>
        <w:lastRenderedPageBreak/>
        <w:t>This dashboard presents a comprehensive analysis of book reviews, showcasing various aspects such as total review count, average rating, review sentiment, age group distribution, and book category breakdown. Below is a summary report detailing the insights derived from each visual component:</w:t>
      </w:r>
    </w:p>
    <w:p w14:paraId="066EBB5B" w14:textId="77777777" w:rsidR="00C03332" w:rsidRPr="00BB1ECD" w:rsidRDefault="00C03332" w:rsidP="00C03332">
      <w:pPr>
        <w:spacing w:line="360" w:lineRule="auto"/>
        <w:jc w:val="both"/>
        <w:rPr>
          <w:rFonts w:ascii="Times New Roman" w:hAnsi="Times New Roman" w:cs="Times New Roman"/>
          <w:b/>
          <w:bCs/>
          <w:i/>
          <w:iCs/>
          <w:sz w:val="24"/>
          <w:szCs w:val="24"/>
          <w:u w:val="single"/>
        </w:rPr>
      </w:pPr>
      <w:r w:rsidRPr="00BB1ECD">
        <w:rPr>
          <w:rFonts w:ascii="Times New Roman" w:hAnsi="Times New Roman" w:cs="Times New Roman"/>
          <w:b/>
          <w:bCs/>
          <w:i/>
          <w:iCs/>
          <w:sz w:val="24"/>
          <w:szCs w:val="24"/>
          <w:u w:val="single"/>
          <w:lang/>
        </w:rPr>
        <w:t>Overview and Key Metrics</w:t>
      </w:r>
    </w:p>
    <w:p w14:paraId="61163BDE" w14:textId="77777777" w:rsidR="00C03332" w:rsidRPr="00927E6C" w:rsidRDefault="00C03332" w:rsidP="00C03332">
      <w:p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rPr>
        <w:t xml:space="preserve">The dashboard indicates a </w:t>
      </w:r>
      <w:r w:rsidRPr="00927E6C">
        <w:rPr>
          <w:rFonts w:ascii="Times New Roman" w:hAnsi="Times New Roman" w:cs="Times New Roman"/>
          <w:b/>
          <w:bCs/>
          <w:sz w:val="24"/>
          <w:szCs w:val="24"/>
          <w:lang/>
        </w:rPr>
        <w:t>total of 200 reviews</w:t>
      </w:r>
      <w:r w:rsidRPr="00927E6C">
        <w:rPr>
          <w:rFonts w:ascii="Times New Roman" w:hAnsi="Times New Roman" w:cs="Times New Roman"/>
          <w:sz w:val="24"/>
          <w:szCs w:val="24"/>
          <w:lang/>
        </w:rPr>
        <w:t xml:space="preserve"> with an </w:t>
      </w:r>
      <w:r w:rsidRPr="00927E6C">
        <w:rPr>
          <w:rFonts w:ascii="Times New Roman" w:hAnsi="Times New Roman" w:cs="Times New Roman"/>
          <w:b/>
          <w:bCs/>
          <w:sz w:val="24"/>
          <w:szCs w:val="24"/>
          <w:lang/>
        </w:rPr>
        <w:t>average rating of 3.06</w:t>
      </w:r>
      <w:r w:rsidRPr="00927E6C">
        <w:rPr>
          <w:rFonts w:ascii="Times New Roman" w:hAnsi="Times New Roman" w:cs="Times New Roman"/>
          <w:sz w:val="24"/>
          <w:szCs w:val="24"/>
          <w:lang/>
        </w:rPr>
        <w:t xml:space="preserve"> out of 5. This suggests a mixed reception among reviewers, with room for improvement in satisfaction levels.</w:t>
      </w:r>
    </w:p>
    <w:p w14:paraId="2D039B20" w14:textId="77777777" w:rsidR="00C03332" w:rsidRPr="00FB67F1" w:rsidRDefault="00C03332" w:rsidP="00C03332">
      <w:pPr>
        <w:spacing w:line="360" w:lineRule="auto"/>
        <w:jc w:val="both"/>
        <w:rPr>
          <w:rFonts w:ascii="Times New Roman" w:hAnsi="Times New Roman" w:cs="Times New Roman"/>
          <w:b/>
          <w:bCs/>
          <w:i/>
          <w:iCs/>
          <w:sz w:val="24"/>
          <w:szCs w:val="24"/>
          <w:u w:val="single"/>
        </w:rPr>
      </w:pPr>
      <w:r w:rsidRPr="00FB67F1">
        <w:rPr>
          <w:rFonts w:ascii="Times New Roman" w:hAnsi="Times New Roman" w:cs="Times New Roman"/>
          <w:b/>
          <w:bCs/>
          <w:i/>
          <w:iCs/>
          <w:sz w:val="24"/>
          <w:szCs w:val="24"/>
          <w:u w:val="single"/>
          <w:lang/>
        </w:rPr>
        <w:t>Review Sentiment Analysis</w:t>
      </w:r>
    </w:p>
    <w:p w14:paraId="7E62EE8B" w14:textId="77777777" w:rsidR="00C03332" w:rsidRPr="00927E6C" w:rsidRDefault="00C03332" w:rsidP="00C03332">
      <w:p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rPr>
        <w:t xml:space="preserve">The pie chart titled "Count of Review Date by Review Sentiment" categorizes reviews based on sentiment—positive, neutral, and negative. Out of the 200 reviews, </w:t>
      </w:r>
      <w:r w:rsidRPr="00927E6C">
        <w:rPr>
          <w:rFonts w:ascii="Times New Roman" w:hAnsi="Times New Roman" w:cs="Times New Roman"/>
          <w:b/>
          <w:bCs/>
          <w:sz w:val="24"/>
          <w:szCs w:val="24"/>
          <w:lang/>
        </w:rPr>
        <w:t>36% are neutral (72 reviews)</w:t>
      </w:r>
      <w:r w:rsidRPr="00927E6C">
        <w:rPr>
          <w:rFonts w:ascii="Times New Roman" w:hAnsi="Times New Roman" w:cs="Times New Roman"/>
          <w:sz w:val="24"/>
          <w:szCs w:val="24"/>
          <w:lang/>
        </w:rPr>
        <w:t xml:space="preserve">, </w:t>
      </w:r>
      <w:r w:rsidRPr="00927E6C">
        <w:rPr>
          <w:rFonts w:ascii="Times New Roman" w:hAnsi="Times New Roman" w:cs="Times New Roman"/>
          <w:b/>
          <w:bCs/>
          <w:sz w:val="24"/>
          <w:szCs w:val="24"/>
          <w:lang/>
        </w:rPr>
        <w:t>34.5% are negative (69 reviews)</w:t>
      </w:r>
      <w:r w:rsidRPr="00927E6C">
        <w:rPr>
          <w:rFonts w:ascii="Times New Roman" w:hAnsi="Times New Roman" w:cs="Times New Roman"/>
          <w:sz w:val="24"/>
          <w:szCs w:val="24"/>
          <w:lang/>
        </w:rPr>
        <w:t>, and the remaining portion consists of positive reviews. This distribution implies that the sentiment is somewhat polarized, with a slight skew towards neutral and negative opinions.</w:t>
      </w:r>
    </w:p>
    <w:p w14:paraId="3466351F" w14:textId="77777777" w:rsidR="00C03332" w:rsidRPr="00FB67F1" w:rsidRDefault="00C03332" w:rsidP="00C03332">
      <w:pPr>
        <w:spacing w:line="360" w:lineRule="auto"/>
        <w:jc w:val="both"/>
        <w:rPr>
          <w:rFonts w:ascii="Times New Roman" w:hAnsi="Times New Roman" w:cs="Times New Roman"/>
          <w:b/>
          <w:bCs/>
          <w:i/>
          <w:iCs/>
          <w:sz w:val="24"/>
          <w:szCs w:val="24"/>
          <w:u w:val="single"/>
        </w:rPr>
      </w:pPr>
      <w:r w:rsidRPr="00FB67F1">
        <w:rPr>
          <w:rFonts w:ascii="Times New Roman" w:hAnsi="Times New Roman" w:cs="Times New Roman"/>
          <w:b/>
          <w:bCs/>
          <w:i/>
          <w:iCs/>
          <w:sz w:val="24"/>
          <w:szCs w:val="24"/>
          <w:u w:val="single"/>
          <w:lang/>
        </w:rPr>
        <w:t>Rating Distribution by Book Category</w:t>
      </w:r>
    </w:p>
    <w:p w14:paraId="5010AC05" w14:textId="77777777" w:rsidR="00C03332" w:rsidRPr="00927E6C" w:rsidRDefault="00C03332" w:rsidP="00C03332">
      <w:p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rPr>
        <w:t xml:space="preserve">The bar chart "Count of Rating by Book Category" reveals the distribution of ratings across different book categories. </w:t>
      </w:r>
      <w:r w:rsidRPr="00927E6C">
        <w:rPr>
          <w:rFonts w:ascii="Times New Roman" w:hAnsi="Times New Roman" w:cs="Times New Roman"/>
          <w:b/>
          <w:bCs/>
          <w:sz w:val="24"/>
          <w:szCs w:val="24"/>
          <w:lang/>
        </w:rPr>
        <w:t>Biographies and Self-Help books receive the highest counts of ratings</w:t>
      </w:r>
      <w:r w:rsidRPr="00927E6C">
        <w:rPr>
          <w:rFonts w:ascii="Times New Roman" w:hAnsi="Times New Roman" w:cs="Times New Roman"/>
          <w:sz w:val="24"/>
          <w:szCs w:val="24"/>
          <w:lang/>
        </w:rPr>
        <w:t>, suggesting a higher level of interest or popularity in these genres. Other categories like Children's Books, Bible, Fiction, and Non-Fiction have comparatively fewer reviews, indicating that these may appeal to a smaller audience.</w:t>
      </w:r>
    </w:p>
    <w:p w14:paraId="2AA419C7" w14:textId="77777777" w:rsidR="00C03332" w:rsidRPr="00FB67F1" w:rsidRDefault="00C03332" w:rsidP="00C03332">
      <w:pPr>
        <w:spacing w:line="360" w:lineRule="auto"/>
        <w:jc w:val="both"/>
        <w:rPr>
          <w:rFonts w:ascii="Times New Roman" w:hAnsi="Times New Roman" w:cs="Times New Roman"/>
          <w:b/>
          <w:bCs/>
          <w:i/>
          <w:iCs/>
          <w:sz w:val="24"/>
          <w:szCs w:val="24"/>
          <w:u w:val="single"/>
        </w:rPr>
      </w:pPr>
      <w:r w:rsidRPr="00FB67F1">
        <w:rPr>
          <w:rFonts w:ascii="Times New Roman" w:hAnsi="Times New Roman" w:cs="Times New Roman"/>
          <w:b/>
          <w:bCs/>
          <w:i/>
          <w:iCs/>
          <w:sz w:val="24"/>
          <w:szCs w:val="24"/>
          <w:u w:val="single"/>
          <w:lang/>
        </w:rPr>
        <w:t>Age Group and Rating Correlation</w:t>
      </w:r>
    </w:p>
    <w:p w14:paraId="747DB896" w14:textId="77777777" w:rsidR="00C03332" w:rsidRPr="00927E6C" w:rsidRDefault="00C03332" w:rsidP="00C03332">
      <w:p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rPr>
        <w:t xml:space="preserve">The "Average of Rating by Reviewer Age Group" pie chart provides insights into how different age groups rate books. The </w:t>
      </w:r>
      <w:r w:rsidRPr="00927E6C">
        <w:rPr>
          <w:rFonts w:ascii="Times New Roman" w:hAnsi="Times New Roman" w:cs="Times New Roman"/>
          <w:b/>
          <w:bCs/>
          <w:sz w:val="24"/>
          <w:szCs w:val="24"/>
          <w:lang/>
        </w:rPr>
        <w:t>60+ age group has the highest average rating (3.27)</w:t>
      </w:r>
      <w:r w:rsidRPr="00927E6C">
        <w:rPr>
          <w:rFonts w:ascii="Times New Roman" w:hAnsi="Times New Roman" w:cs="Times New Roman"/>
          <w:sz w:val="24"/>
          <w:szCs w:val="24"/>
          <w:lang/>
        </w:rPr>
        <w:t xml:space="preserve">, followed by the </w:t>
      </w:r>
      <w:r w:rsidRPr="00927E6C">
        <w:rPr>
          <w:rFonts w:ascii="Times New Roman" w:hAnsi="Times New Roman" w:cs="Times New Roman"/>
          <w:b/>
          <w:bCs/>
          <w:sz w:val="24"/>
          <w:szCs w:val="24"/>
          <w:lang/>
        </w:rPr>
        <w:t>36-45 age group at 3.17</w:t>
      </w:r>
      <w:r w:rsidRPr="00927E6C">
        <w:rPr>
          <w:rFonts w:ascii="Times New Roman" w:hAnsi="Times New Roman" w:cs="Times New Roman"/>
          <w:sz w:val="24"/>
          <w:szCs w:val="24"/>
          <w:lang/>
        </w:rPr>
        <w:t>. Younger audiences (under 18 and 18-25 age groups) tend to give slightly lower ratings. This could indicate differing expectations or preferences across age demographics, with older audiences being more favourable in their reviews.</w:t>
      </w:r>
    </w:p>
    <w:p w14:paraId="161F55C5" w14:textId="77777777" w:rsidR="00C03332" w:rsidRPr="00FB67F1" w:rsidRDefault="00C03332" w:rsidP="00C03332">
      <w:pPr>
        <w:spacing w:line="360" w:lineRule="auto"/>
        <w:jc w:val="both"/>
        <w:rPr>
          <w:rFonts w:ascii="Times New Roman" w:hAnsi="Times New Roman" w:cs="Times New Roman"/>
          <w:b/>
          <w:bCs/>
          <w:i/>
          <w:iCs/>
          <w:sz w:val="24"/>
          <w:szCs w:val="24"/>
          <w:u w:val="single"/>
        </w:rPr>
      </w:pPr>
      <w:r w:rsidRPr="00FB67F1">
        <w:rPr>
          <w:rFonts w:ascii="Times New Roman" w:hAnsi="Times New Roman" w:cs="Times New Roman"/>
          <w:b/>
          <w:bCs/>
          <w:i/>
          <w:iCs/>
          <w:sz w:val="24"/>
          <w:szCs w:val="24"/>
          <w:u w:val="single"/>
          <w:lang/>
        </w:rPr>
        <w:t>Review Volume by Book Category</w:t>
      </w:r>
    </w:p>
    <w:p w14:paraId="4B2A2308" w14:textId="77777777" w:rsidR="00C03332" w:rsidRPr="00927E6C" w:rsidRDefault="00C03332" w:rsidP="00C03332">
      <w:p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rPr>
        <w:t xml:space="preserve">The bar chart "Sum of Review Date by Book Category" compares the volume of reviews by category. </w:t>
      </w:r>
      <w:r w:rsidRPr="00927E6C">
        <w:rPr>
          <w:rFonts w:ascii="Times New Roman" w:hAnsi="Times New Roman" w:cs="Times New Roman"/>
          <w:b/>
          <w:bCs/>
          <w:sz w:val="24"/>
          <w:szCs w:val="24"/>
          <w:lang/>
        </w:rPr>
        <w:t>Biography and Self-Help categories lead in review volume</w:t>
      </w:r>
      <w:r w:rsidRPr="00927E6C">
        <w:rPr>
          <w:rFonts w:ascii="Times New Roman" w:hAnsi="Times New Roman" w:cs="Times New Roman"/>
          <w:sz w:val="24"/>
          <w:szCs w:val="24"/>
          <w:lang/>
        </w:rPr>
        <w:t>, while Fiction and Non-Fiction categories lag. This insight aligns with the earlier observation of higher rating counts in Biography and Self-Help, reinforcing the popularity of these genres among reviewers.</w:t>
      </w:r>
    </w:p>
    <w:p w14:paraId="2A8EDA27" w14:textId="77777777" w:rsidR="00C03332" w:rsidRPr="003F42AF" w:rsidRDefault="00C03332" w:rsidP="00C03332">
      <w:pPr>
        <w:spacing w:line="360" w:lineRule="auto"/>
        <w:jc w:val="both"/>
        <w:rPr>
          <w:rFonts w:ascii="Times New Roman" w:hAnsi="Times New Roman" w:cs="Times New Roman"/>
          <w:sz w:val="24"/>
          <w:szCs w:val="24"/>
        </w:rPr>
      </w:pPr>
    </w:p>
    <w:p w14:paraId="4553C164" w14:textId="77777777" w:rsidR="00C03332" w:rsidRPr="003F42AF" w:rsidRDefault="00C03332" w:rsidP="00C03332">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ANALYSIS OF </w:t>
      </w:r>
      <w:r w:rsidRPr="003F42AF">
        <w:rPr>
          <w:rFonts w:ascii="Times New Roman" w:hAnsi="Times New Roman" w:cs="Times New Roman"/>
          <w:b/>
          <w:bCs/>
          <w:sz w:val="24"/>
          <w:szCs w:val="24"/>
          <w:u w:val="single"/>
        </w:rPr>
        <w:t>BRANCH DASHBOARD BREAKDOWN</w:t>
      </w:r>
    </w:p>
    <w:p w14:paraId="392EEE26" w14:textId="77777777" w:rsidR="00C03332" w:rsidRPr="003F42AF" w:rsidRDefault="00C03332" w:rsidP="00C03332">
      <w:pPr>
        <w:spacing w:line="360" w:lineRule="auto"/>
        <w:jc w:val="both"/>
        <w:rPr>
          <w:rFonts w:ascii="Times New Roman" w:hAnsi="Times New Roman" w:cs="Times New Roman"/>
          <w:b/>
          <w:bCs/>
          <w:i/>
          <w:iCs/>
          <w:sz w:val="24"/>
          <w:szCs w:val="24"/>
          <w:u w:val="single"/>
        </w:rPr>
      </w:pPr>
      <w:r w:rsidRPr="003F42AF">
        <w:rPr>
          <w:rFonts w:ascii="Times New Roman" w:hAnsi="Times New Roman" w:cs="Times New Roman"/>
          <w:b/>
          <w:bCs/>
          <w:i/>
          <w:iCs/>
          <w:sz w:val="24"/>
          <w:szCs w:val="24"/>
          <w:u w:val="single"/>
        </w:rPr>
        <w:t>Overview</w:t>
      </w:r>
    </w:p>
    <w:p w14:paraId="5872F2F5" w14:textId="77777777" w:rsidR="00C03332" w:rsidRPr="003F42AF" w:rsidRDefault="00C03332" w:rsidP="00C03332">
      <w:pPr>
        <w:spacing w:line="360" w:lineRule="auto"/>
        <w:ind w:firstLine="720"/>
        <w:jc w:val="both"/>
        <w:rPr>
          <w:rFonts w:ascii="Times New Roman" w:hAnsi="Times New Roman" w:cs="Times New Roman"/>
          <w:sz w:val="24"/>
          <w:szCs w:val="24"/>
        </w:rPr>
      </w:pPr>
      <w:r w:rsidRPr="003F42AF">
        <w:rPr>
          <w:rFonts w:ascii="Times New Roman" w:hAnsi="Times New Roman" w:cs="Times New Roman"/>
          <w:sz w:val="24"/>
          <w:szCs w:val="24"/>
        </w:rPr>
        <w:t>Below we have four charts on our Branch Dashboard. We compare the Stock Turnover, Revenue per Bible Category, Profit, and the Expenses per branch and henceforth, discuss the key insights derived from each chart, how it helps in attaining the business’ ultimate goal (growth), and give ways in which they could tweak their strategy to grow one step closer to their goal.</w:t>
      </w:r>
    </w:p>
    <w:p w14:paraId="4CDF81F6" w14:textId="77777777" w:rsidR="00C03332" w:rsidRPr="003F42AF" w:rsidRDefault="00C03332" w:rsidP="00C03332">
      <w:pPr>
        <w:spacing w:line="360" w:lineRule="auto"/>
        <w:ind w:firstLine="720"/>
        <w:jc w:val="both"/>
        <w:rPr>
          <w:rFonts w:ascii="Times New Roman" w:hAnsi="Times New Roman" w:cs="Times New Roman"/>
          <w:sz w:val="24"/>
          <w:szCs w:val="24"/>
        </w:rPr>
      </w:pPr>
    </w:p>
    <w:p w14:paraId="358995DB" w14:textId="77777777" w:rsidR="00C03332" w:rsidRPr="003F42AF" w:rsidRDefault="00C03332" w:rsidP="00C03332">
      <w:pPr>
        <w:spacing w:line="360" w:lineRule="auto"/>
        <w:jc w:val="both"/>
        <w:rPr>
          <w:rFonts w:ascii="Times New Roman" w:hAnsi="Times New Roman" w:cs="Times New Roman"/>
          <w:b/>
          <w:bCs/>
          <w:i/>
          <w:iCs/>
          <w:sz w:val="24"/>
          <w:szCs w:val="24"/>
          <w:u w:val="single"/>
        </w:rPr>
      </w:pPr>
      <w:r w:rsidRPr="003F42AF">
        <w:rPr>
          <w:rFonts w:ascii="Times New Roman" w:hAnsi="Times New Roman" w:cs="Times New Roman"/>
          <w:b/>
          <w:bCs/>
          <w:i/>
          <w:iCs/>
          <w:sz w:val="24"/>
          <w:szCs w:val="24"/>
          <w:u w:val="single"/>
        </w:rPr>
        <w:t>Donut chart on Stock Turnover per branch</w:t>
      </w:r>
    </w:p>
    <w:p w14:paraId="7A46C414" w14:textId="77777777" w:rsidR="00C03332" w:rsidRPr="003F42AF" w:rsidRDefault="00C03332" w:rsidP="00C03332">
      <w:pPr>
        <w:spacing w:line="360" w:lineRule="auto"/>
        <w:ind w:firstLine="720"/>
        <w:jc w:val="both"/>
        <w:rPr>
          <w:rFonts w:ascii="Times New Roman" w:hAnsi="Times New Roman" w:cs="Times New Roman"/>
          <w:sz w:val="24"/>
          <w:szCs w:val="24"/>
        </w:rPr>
      </w:pPr>
      <w:r w:rsidRPr="003F42AF">
        <w:rPr>
          <w:rFonts w:ascii="Times New Roman" w:hAnsi="Times New Roman" w:cs="Times New Roman"/>
          <w:sz w:val="24"/>
          <w:szCs w:val="24"/>
        </w:rPr>
        <w:t xml:space="preserve">From the Keswick data, below are some </w:t>
      </w:r>
      <w:r w:rsidRPr="003F42AF">
        <w:rPr>
          <w:rFonts w:ascii="Times New Roman" w:hAnsi="Times New Roman" w:cs="Times New Roman"/>
          <w:i/>
          <w:iCs/>
          <w:sz w:val="24"/>
          <w:szCs w:val="24"/>
        </w:rPr>
        <w:t>insights</w:t>
      </w:r>
      <w:r w:rsidRPr="003F42AF">
        <w:rPr>
          <w:rFonts w:ascii="Times New Roman" w:hAnsi="Times New Roman" w:cs="Times New Roman"/>
          <w:sz w:val="24"/>
          <w:szCs w:val="24"/>
        </w:rPr>
        <w:t xml:space="preserve"> that were gathered from the following </w:t>
      </w:r>
      <w:r w:rsidRPr="003F42AF">
        <w:rPr>
          <w:rFonts w:ascii="Times New Roman" w:hAnsi="Times New Roman" w:cs="Times New Roman"/>
          <w:i/>
          <w:iCs/>
          <w:sz w:val="24"/>
          <w:szCs w:val="24"/>
        </w:rPr>
        <w:t>Donut Chart Visualization</w:t>
      </w:r>
      <w:r w:rsidRPr="003F42AF">
        <w:rPr>
          <w:rFonts w:ascii="Times New Roman" w:hAnsi="Times New Roman" w:cs="Times New Roman"/>
          <w:sz w:val="24"/>
          <w:szCs w:val="24"/>
        </w:rPr>
        <w:t xml:space="preserve">: </w:t>
      </w:r>
    </w:p>
    <w:p w14:paraId="07DD2516" w14:textId="77777777" w:rsidR="00C03332" w:rsidRPr="003F42AF" w:rsidRDefault="00C03332" w:rsidP="00E90893">
      <w:pPr>
        <w:pStyle w:val="ListParagraph"/>
        <w:numPr>
          <w:ilvl w:val="0"/>
          <w:numId w:val="48"/>
        </w:numPr>
        <w:spacing w:after="0" w:line="360" w:lineRule="auto"/>
        <w:jc w:val="both"/>
        <w:rPr>
          <w:rFonts w:ascii="Times New Roman" w:eastAsia="Times New Roman" w:hAnsi="Times New Roman" w:cs="Times New Roman"/>
          <w:sz w:val="24"/>
          <w:szCs w:val="24"/>
          <w:lang/>
        </w:rPr>
      </w:pPr>
      <w:r w:rsidRPr="003F42AF">
        <w:rPr>
          <w:rFonts w:ascii="Times New Roman" w:eastAsia="Times New Roman" w:hAnsi="Times New Roman" w:cs="Times New Roman"/>
          <w:sz w:val="24"/>
          <w:szCs w:val="24"/>
          <w:lang/>
        </w:rPr>
        <w:t xml:space="preserve">The </w:t>
      </w:r>
      <w:proofErr w:type="spellStart"/>
      <w:r w:rsidRPr="003F42AF">
        <w:rPr>
          <w:rFonts w:ascii="Times New Roman" w:eastAsia="Times New Roman" w:hAnsi="Times New Roman" w:cs="Times New Roman"/>
          <w:b/>
          <w:bCs/>
          <w:i/>
          <w:iCs/>
          <w:sz w:val="24"/>
          <w:szCs w:val="24"/>
          <w:lang/>
        </w:rPr>
        <w:t>Kilimani</w:t>
      </w:r>
      <w:proofErr w:type="spellEnd"/>
      <w:r w:rsidRPr="003F42AF">
        <w:rPr>
          <w:rFonts w:ascii="Times New Roman" w:eastAsia="Times New Roman" w:hAnsi="Times New Roman" w:cs="Times New Roman"/>
          <w:b/>
          <w:bCs/>
          <w:i/>
          <w:iCs/>
          <w:sz w:val="24"/>
          <w:szCs w:val="24"/>
          <w:lang/>
        </w:rPr>
        <w:t xml:space="preserve"> branch</w:t>
      </w:r>
      <w:r w:rsidRPr="003F42AF">
        <w:rPr>
          <w:rFonts w:ascii="Times New Roman" w:eastAsia="Times New Roman" w:hAnsi="Times New Roman" w:cs="Times New Roman"/>
          <w:sz w:val="24"/>
          <w:szCs w:val="24"/>
          <w:lang/>
        </w:rPr>
        <w:t xml:space="preserve"> should continue to be prioritized in inventory management to maintain its top performance. Keeping their stock high will ensure no gaps in product availability and in turn guarantee a happy, loyal, and retained customer-base.</w:t>
      </w:r>
    </w:p>
    <w:p w14:paraId="49E46D2C" w14:textId="77777777" w:rsidR="00C03332" w:rsidRPr="003F42AF" w:rsidRDefault="00C03332" w:rsidP="00C03332">
      <w:pPr>
        <w:pStyle w:val="ListParagraph"/>
        <w:spacing w:after="0" w:line="360" w:lineRule="auto"/>
        <w:jc w:val="both"/>
        <w:rPr>
          <w:rFonts w:ascii="Times New Roman" w:eastAsia="Times New Roman" w:hAnsi="Times New Roman" w:cs="Times New Roman"/>
          <w:sz w:val="24"/>
          <w:szCs w:val="24"/>
          <w:lang/>
        </w:rPr>
      </w:pPr>
    </w:p>
    <w:p w14:paraId="5B3D02F4" w14:textId="77777777" w:rsidR="00C03332" w:rsidRPr="003F42AF" w:rsidRDefault="00C03332" w:rsidP="00E90893">
      <w:pPr>
        <w:pStyle w:val="ListParagraph"/>
        <w:numPr>
          <w:ilvl w:val="0"/>
          <w:numId w:val="48"/>
        </w:numPr>
        <w:spacing w:after="0" w:line="360" w:lineRule="auto"/>
        <w:jc w:val="both"/>
        <w:rPr>
          <w:rFonts w:ascii="Times New Roman" w:eastAsia="Times New Roman" w:hAnsi="Times New Roman" w:cs="Times New Roman"/>
          <w:sz w:val="24"/>
          <w:szCs w:val="24"/>
          <w:lang/>
        </w:rPr>
      </w:pPr>
      <w:r w:rsidRPr="003F42AF">
        <w:rPr>
          <w:rFonts w:ascii="Times New Roman" w:hAnsi="Times New Roman" w:cs="Times New Roman"/>
          <w:b/>
          <w:bCs/>
          <w:noProof/>
          <w:sz w:val="24"/>
          <w:szCs w:val="24"/>
          <w:u w:val="single"/>
        </w:rPr>
        <w:drawing>
          <wp:anchor distT="0" distB="0" distL="114300" distR="114300" simplePos="0" relativeHeight="251659264" behindDoc="1" locked="0" layoutInCell="1" allowOverlap="1" wp14:anchorId="428A2C28" wp14:editId="49CCE5C1">
            <wp:simplePos x="0" y="0"/>
            <wp:positionH relativeFrom="margin">
              <wp:align>left</wp:align>
            </wp:positionH>
            <wp:positionV relativeFrom="paragraph">
              <wp:posOffset>19050</wp:posOffset>
            </wp:positionV>
            <wp:extent cx="3892550" cy="2522855"/>
            <wp:effectExtent l="0" t="0" r="0" b="0"/>
            <wp:wrapTight wrapText="bothSides">
              <wp:wrapPolygon edited="0">
                <wp:start x="0" y="0"/>
                <wp:lineTo x="0" y="21366"/>
                <wp:lineTo x="21459" y="21366"/>
                <wp:lineTo x="21459" y="0"/>
                <wp:lineTo x="0" y="0"/>
              </wp:wrapPolygon>
            </wp:wrapTight>
            <wp:docPr id="74666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69449" name="Picture 1"/>
                    <pic:cNvPicPr/>
                  </pic:nvPicPr>
                  <pic:blipFill>
                    <a:blip r:embed="rId15">
                      <a:extLst>
                        <a:ext uri="{28A0092B-C50C-407E-A947-70E740481C1C}">
                          <a14:useLocalDpi xmlns:a14="http://schemas.microsoft.com/office/drawing/2010/main" val="0"/>
                        </a:ext>
                      </a:extLst>
                    </a:blip>
                    <a:srcRect l="1845" r="1845"/>
                    <a:stretch>
                      <a:fillRect/>
                    </a:stretch>
                  </pic:blipFill>
                  <pic:spPr bwMode="auto">
                    <a:xfrm>
                      <a:off x="0" y="0"/>
                      <a:ext cx="3892550" cy="2522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42AF">
        <w:rPr>
          <w:rFonts w:ascii="Times New Roman" w:eastAsia="Times New Roman" w:hAnsi="Times New Roman" w:cs="Times New Roman"/>
          <w:sz w:val="24"/>
          <w:szCs w:val="24"/>
          <w:lang/>
        </w:rPr>
        <w:t xml:space="preserve">For </w:t>
      </w:r>
      <w:r w:rsidRPr="003F42AF">
        <w:rPr>
          <w:rFonts w:ascii="Times New Roman" w:eastAsia="Times New Roman" w:hAnsi="Times New Roman" w:cs="Times New Roman"/>
          <w:b/>
          <w:bCs/>
          <w:i/>
          <w:iCs/>
          <w:sz w:val="24"/>
          <w:szCs w:val="24"/>
          <w:lang/>
        </w:rPr>
        <w:t>Nakuru’s low turnover (13.89%)</w:t>
      </w:r>
      <w:r w:rsidRPr="003F42AF">
        <w:rPr>
          <w:rFonts w:ascii="Times New Roman" w:eastAsia="Times New Roman" w:hAnsi="Times New Roman" w:cs="Times New Roman"/>
          <w:sz w:val="24"/>
          <w:szCs w:val="24"/>
          <w:lang/>
        </w:rPr>
        <w:t>, further follow-up should be done to see why the turnover is as low as it is; maybe marketing efforts are poor, or customer engagement is not high for this specific location. Understanding and addressing this would ultimately help them re-strategize and eventually grow their customer-base.</w:t>
      </w:r>
    </w:p>
    <w:p w14:paraId="4EA73FE7" w14:textId="77777777" w:rsidR="00C03332" w:rsidRPr="003F42AF" w:rsidRDefault="00C03332" w:rsidP="00C03332">
      <w:pPr>
        <w:pStyle w:val="ListParagraph"/>
        <w:spacing w:line="360" w:lineRule="auto"/>
        <w:jc w:val="both"/>
        <w:rPr>
          <w:rFonts w:ascii="Times New Roman" w:eastAsia="Times New Roman" w:hAnsi="Times New Roman" w:cs="Times New Roman"/>
          <w:sz w:val="24"/>
          <w:szCs w:val="24"/>
          <w:lang/>
        </w:rPr>
      </w:pPr>
    </w:p>
    <w:p w14:paraId="014B6507" w14:textId="77777777" w:rsidR="00C03332" w:rsidRPr="003F42AF" w:rsidRDefault="00C03332" w:rsidP="00C03332">
      <w:pPr>
        <w:pStyle w:val="ListParagraph"/>
        <w:spacing w:after="0" w:line="360" w:lineRule="auto"/>
        <w:jc w:val="both"/>
        <w:rPr>
          <w:rFonts w:ascii="Times New Roman" w:eastAsia="Times New Roman" w:hAnsi="Times New Roman" w:cs="Times New Roman"/>
          <w:sz w:val="24"/>
          <w:szCs w:val="24"/>
          <w:lang/>
        </w:rPr>
      </w:pPr>
    </w:p>
    <w:p w14:paraId="446F646E" w14:textId="77777777" w:rsidR="00C03332" w:rsidRPr="003F42AF" w:rsidRDefault="00C03332" w:rsidP="00E90893">
      <w:pPr>
        <w:pStyle w:val="ListParagraph"/>
        <w:numPr>
          <w:ilvl w:val="0"/>
          <w:numId w:val="48"/>
        </w:numPr>
        <w:spacing w:after="160" w:line="360" w:lineRule="auto"/>
        <w:jc w:val="both"/>
        <w:rPr>
          <w:rFonts w:ascii="Times New Roman" w:hAnsi="Times New Roman" w:cs="Times New Roman"/>
          <w:sz w:val="24"/>
          <w:szCs w:val="24"/>
        </w:rPr>
      </w:pPr>
      <w:r w:rsidRPr="003F42AF">
        <w:rPr>
          <w:rFonts w:ascii="Times New Roman" w:eastAsia="Times New Roman" w:hAnsi="Times New Roman" w:cs="Times New Roman"/>
          <w:sz w:val="24"/>
          <w:szCs w:val="24"/>
          <w:lang/>
        </w:rPr>
        <w:t xml:space="preserve">Ensuring stock allocation reflects the demand at </w:t>
      </w:r>
      <w:r w:rsidRPr="003F42AF">
        <w:rPr>
          <w:rFonts w:ascii="Times New Roman" w:eastAsia="Times New Roman" w:hAnsi="Times New Roman" w:cs="Times New Roman"/>
          <w:b/>
          <w:bCs/>
          <w:i/>
          <w:iCs/>
          <w:sz w:val="24"/>
          <w:szCs w:val="24"/>
          <w:lang/>
        </w:rPr>
        <w:t>Ngong Road, Mombasa, and CBD</w:t>
      </w:r>
      <w:r w:rsidRPr="003F42AF">
        <w:rPr>
          <w:rFonts w:ascii="Times New Roman" w:eastAsia="Times New Roman" w:hAnsi="Times New Roman" w:cs="Times New Roman"/>
          <w:sz w:val="24"/>
          <w:szCs w:val="24"/>
          <w:lang/>
        </w:rPr>
        <w:t xml:space="preserve"> to sustain their contributions would help the business sustain their current customer base by essentially making sure that stock is never low on high-demand Bibles.</w:t>
      </w:r>
    </w:p>
    <w:p w14:paraId="006CB438" w14:textId="77777777" w:rsidR="00C03332" w:rsidRPr="003F42AF" w:rsidRDefault="00C03332" w:rsidP="00C03332">
      <w:pPr>
        <w:spacing w:line="360" w:lineRule="auto"/>
        <w:jc w:val="both"/>
        <w:rPr>
          <w:rFonts w:ascii="Times New Roman" w:hAnsi="Times New Roman" w:cs="Times New Roman"/>
          <w:sz w:val="24"/>
          <w:szCs w:val="24"/>
        </w:rPr>
      </w:pPr>
    </w:p>
    <w:p w14:paraId="5AD48765" w14:textId="77777777" w:rsidR="00D1454C" w:rsidRDefault="00D1454C" w:rsidP="00C03332">
      <w:pPr>
        <w:spacing w:line="360" w:lineRule="auto"/>
        <w:jc w:val="both"/>
        <w:rPr>
          <w:rFonts w:ascii="Times New Roman" w:hAnsi="Times New Roman" w:cs="Times New Roman"/>
          <w:b/>
          <w:bCs/>
          <w:i/>
          <w:iCs/>
          <w:sz w:val="24"/>
          <w:szCs w:val="24"/>
          <w:u w:val="single"/>
        </w:rPr>
      </w:pPr>
    </w:p>
    <w:p w14:paraId="0D0EC027" w14:textId="77777777" w:rsidR="00D1454C" w:rsidRDefault="00D1454C" w:rsidP="00C03332">
      <w:pPr>
        <w:spacing w:line="360" w:lineRule="auto"/>
        <w:jc w:val="both"/>
        <w:rPr>
          <w:rFonts w:ascii="Times New Roman" w:hAnsi="Times New Roman" w:cs="Times New Roman"/>
          <w:b/>
          <w:bCs/>
          <w:i/>
          <w:iCs/>
          <w:sz w:val="24"/>
          <w:szCs w:val="24"/>
          <w:u w:val="single"/>
        </w:rPr>
      </w:pPr>
    </w:p>
    <w:p w14:paraId="654A88A1" w14:textId="265B0655" w:rsidR="00C03332" w:rsidRPr="003F42AF" w:rsidRDefault="00C03332" w:rsidP="00C03332">
      <w:pPr>
        <w:spacing w:line="360" w:lineRule="auto"/>
        <w:jc w:val="both"/>
        <w:rPr>
          <w:rFonts w:ascii="Times New Roman" w:hAnsi="Times New Roman" w:cs="Times New Roman"/>
          <w:b/>
          <w:bCs/>
          <w:i/>
          <w:iCs/>
          <w:sz w:val="24"/>
          <w:szCs w:val="24"/>
          <w:u w:val="single"/>
        </w:rPr>
      </w:pPr>
      <w:r w:rsidRPr="003F42AF">
        <w:rPr>
          <w:rFonts w:ascii="Times New Roman" w:hAnsi="Times New Roman" w:cs="Times New Roman"/>
          <w:b/>
          <w:bCs/>
          <w:i/>
          <w:iCs/>
          <w:sz w:val="24"/>
          <w:szCs w:val="24"/>
          <w:u w:val="single"/>
        </w:rPr>
        <w:lastRenderedPageBreak/>
        <w:t>Clustered Bar Chart on Revenue per Bible Category per Branch</w:t>
      </w:r>
    </w:p>
    <w:p w14:paraId="776882D8" w14:textId="77777777" w:rsidR="00C03332" w:rsidRPr="003F42AF" w:rsidRDefault="00C03332" w:rsidP="00C03332">
      <w:pPr>
        <w:spacing w:line="360" w:lineRule="auto"/>
        <w:ind w:firstLine="720"/>
        <w:jc w:val="both"/>
        <w:rPr>
          <w:rFonts w:ascii="Times New Roman" w:hAnsi="Times New Roman" w:cs="Times New Roman"/>
          <w:sz w:val="24"/>
          <w:szCs w:val="24"/>
        </w:rPr>
      </w:pPr>
      <w:r w:rsidRPr="003F42AF">
        <w:rPr>
          <w:rFonts w:ascii="Times New Roman" w:hAnsi="Times New Roman" w:cs="Times New Roman"/>
          <w:sz w:val="24"/>
          <w:szCs w:val="24"/>
        </w:rPr>
        <w:t>In this section, we get into comparing the revenue generated per book category in each branch. This is helpful in the various ways listed below:</w:t>
      </w:r>
    </w:p>
    <w:p w14:paraId="7F709585" w14:textId="77777777" w:rsidR="00C03332" w:rsidRPr="003F42AF" w:rsidRDefault="00C03332" w:rsidP="00E90893">
      <w:pPr>
        <w:pStyle w:val="ListParagraph"/>
        <w:numPr>
          <w:ilvl w:val="0"/>
          <w:numId w:val="49"/>
        </w:numPr>
        <w:spacing w:after="0" w:line="360" w:lineRule="auto"/>
        <w:jc w:val="both"/>
        <w:rPr>
          <w:rFonts w:ascii="Times New Roman" w:eastAsia="Times New Roman" w:hAnsi="Times New Roman" w:cs="Times New Roman"/>
          <w:sz w:val="24"/>
          <w:szCs w:val="24"/>
          <w:lang/>
        </w:rPr>
      </w:pPr>
      <w:r w:rsidRPr="003F42AF">
        <w:rPr>
          <w:rFonts w:ascii="Times New Roman" w:eastAsia="Times New Roman" w:hAnsi="Times New Roman" w:cs="Times New Roman"/>
          <w:sz w:val="24"/>
          <w:szCs w:val="24"/>
          <w:lang/>
        </w:rPr>
        <w:t xml:space="preserve">Ensuring Mombasa has ample supply of Study Bibles will ensure </w:t>
      </w:r>
      <w:r w:rsidRPr="003F42AF">
        <w:rPr>
          <w:rFonts w:ascii="Times New Roman" w:eastAsia="Times New Roman" w:hAnsi="Times New Roman" w:cs="Times New Roman"/>
          <w:b/>
          <w:bCs/>
          <w:i/>
          <w:iCs/>
          <w:sz w:val="24"/>
          <w:szCs w:val="24"/>
          <w:lang/>
        </w:rPr>
        <w:t>sustenance of its strong performance</w:t>
      </w:r>
      <w:r w:rsidRPr="003F42AF">
        <w:rPr>
          <w:rFonts w:ascii="Times New Roman" w:eastAsia="Times New Roman" w:hAnsi="Times New Roman" w:cs="Times New Roman"/>
          <w:sz w:val="24"/>
          <w:szCs w:val="24"/>
          <w:lang/>
        </w:rPr>
        <w:t>, ensuring a steady growth rate.</w:t>
      </w:r>
    </w:p>
    <w:p w14:paraId="1D2515AA" w14:textId="77777777" w:rsidR="00C03332" w:rsidRPr="003F42AF" w:rsidRDefault="00C03332" w:rsidP="00E90893">
      <w:pPr>
        <w:pStyle w:val="ListParagraph"/>
        <w:numPr>
          <w:ilvl w:val="0"/>
          <w:numId w:val="49"/>
        </w:numPr>
        <w:spacing w:after="0" w:line="360" w:lineRule="auto"/>
        <w:jc w:val="both"/>
        <w:rPr>
          <w:rFonts w:ascii="Times New Roman" w:eastAsia="Times New Roman" w:hAnsi="Times New Roman" w:cs="Times New Roman"/>
          <w:sz w:val="24"/>
          <w:szCs w:val="24"/>
          <w:lang/>
        </w:rPr>
      </w:pPr>
      <w:r w:rsidRPr="003F42AF">
        <w:rPr>
          <w:rFonts w:ascii="Times New Roman" w:eastAsia="Times New Roman" w:hAnsi="Times New Roman" w:cs="Times New Roman"/>
          <w:b/>
          <w:bCs/>
          <w:i/>
          <w:iCs/>
          <w:sz w:val="24"/>
          <w:szCs w:val="24"/>
          <w:lang/>
        </w:rPr>
        <w:t>Focusing on Branch-Specific Needs</w:t>
      </w:r>
      <w:r w:rsidRPr="003F42AF">
        <w:rPr>
          <w:rFonts w:ascii="Times New Roman" w:eastAsia="Times New Roman" w:hAnsi="Times New Roman" w:cs="Times New Roman"/>
          <w:sz w:val="24"/>
          <w:szCs w:val="24"/>
          <w:lang/>
        </w:rPr>
        <w:t xml:space="preserve"> by increasing stock for </w:t>
      </w:r>
      <w:r w:rsidRPr="003F42AF">
        <w:rPr>
          <w:rFonts w:ascii="Times New Roman" w:eastAsia="Times New Roman" w:hAnsi="Times New Roman" w:cs="Times New Roman"/>
          <w:i/>
          <w:iCs/>
          <w:sz w:val="24"/>
          <w:szCs w:val="24"/>
          <w:lang/>
        </w:rPr>
        <w:t>Children’s Bibles</w:t>
      </w:r>
      <w:r w:rsidRPr="003F42AF">
        <w:rPr>
          <w:rFonts w:ascii="Times New Roman" w:eastAsia="Times New Roman" w:hAnsi="Times New Roman" w:cs="Times New Roman"/>
          <w:sz w:val="24"/>
          <w:szCs w:val="24"/>
          <w:lang/>
        </w:rPr>
        <w:t xml:space="preserve"> at Ngong Road and </w:t>
      </w:r>
      <w:r w:rsidRPr="003F42AF">
        <w:rPr>
          <w:rFonts w:ascii="Times New Roman" w:eastAsia="Times New Roman" w:hAnsi="Times New Roman" w:cs="Times New Roman"/>
          <w:i/>
          <w:iCs/>
          <w:sz w:val="24"/>
          <w:szCs w:val="24"/>
          <w:lang/>
        </w:rPr>
        <w:t>Pocket Bibles</w:t>
      </w:r>
      <w:r w:rsidRPr="003F42AF">
        <w:rPr>
          <w:rFonts w:ascii="Times New Roman" w:eastAsia="Times New Roman" w:hAnsi="Times New Roman" w:cs="Times New Roman"/>
          <w:sz w:val="24"/>
          <w:szCs w:val="24"/>
          <w:lang/>
        </w:rPr>
        <w:t xml:space="preserve"> at the CBD to match demand patterns keeps a happy, returning customer base and could potentially lead to growth due to clear evidence of a reliable business, attentive to their customers’ needs.</w:t>
      </w:r>
    </w:p>
    <w:p w14:paraId="32BCE876" w14:textId="77777777" w:rsidR="00C03332" w:rsidRPr="003F42AF" w:rsidRDefault="00C03332" w:rsidP="00E90893">
      <w:pPr>
        <w:pStyle w:val="ListParagraph"/>
        <w:numPr>
          <w:ilvl w:val="0"/>
          <w:numId w:val="49"/>
        </w:numPr>
        <w:spacing w:after="0" w:line="360" w:lineRule="auto"/>
        <w:jc w:val="both"/>
        <w:rPr>
          <w:rFonts w:ascii="Times New Roman" w:eastAsia="Times New Roman" w:hAnsi="Times New Roman" w:cs="Times New Roman"/>
          <w:sz w:val="24"/>
          <w:szCs w:val="24"/>
          <w:lang/>
        </w:rPr>
      </w:pPr>
      <w:r w:rsidRPr="003F42AF">
        <w:rPr>
          <w:rFonts w:ascii="Times New Roman" w:eastAsia="Times New Roman" w:hAnsi="Times New Roman" w:cs="Times New Roman"/>
          <w:sz w:val="24"/>
          <w:szCs w:val="24"/>
          <w:lang/>
        </w:rPr>
        <w:t xml:space="preserve">In tandem with </w:t>
      </w:r>
      <w:r w:rsidRPr="003F42AF">
        <w:rPr>
          <w:rFonts w:ascii="Times New Roman" w:eastAsia="Times New Roman" w:hAnsi="Times New Roman" w:cs="Times New Roman"/>
          <w:b/>
          <w:bCs/>
          <w:i/>
          <w:iCs/>
          <w:sz w:val="24"/>
          <w:szCs w:val="24"/>
          <w:lang/>
        </w:rPr>
        <w:t>enhancing marketing efforts</w:t>
      </w:r>
      <w:r w:rsidRPr="003F42AF">
        <w:rPr>
          <w:rFonts w:ascii="Times New Roman" w:eastAsia="Times New Roman" w:hAnsi="Times New Roman" w:cs="Times New Roman"/>
          <w:sz w:val="24"/>
          <w:szCs w:val="24"/>
          <w:lang/>
        </w:rPr>
        <w:t>, assessing local demand for Children and Family Bibles to boost overall performance in this branch.</w:t>
      </w:r>
    </w:p>
    <w:p w14:paraId="142EB835" w14:textId="77777777" w:rsidR="00C03332" w:rsidRPr="003F42AF" w:rsidRDefault="00C03332" w:rsidP="00E90893">
      <w:pPr>
        <w:pStyle w:val="ListParagraph"/>
        <w:numPr>
          <w:ilvl w:val="0"/>
          <w:numId w:val="49"/>
        </w:numPr>
        <w:spacing w:after="160"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anchor distT="0" distB="0" distL="114300" distR="114300" simplePos="0" relativeHeight="251660288" behindDoc="1" locked="0" layoutInCell="1" allowOverlap="1" wp14:anchorId="5496F42E" wp14:editId="3E226519">
            <wp:simplePos x="0" y="0"/>
            <wp:positionH relativeFrom="margin">
              <wp:align>center</wp:align>
            </wp:positionH>
            <wp:positionV relativeFrom="paragraph">
              <wp:posOffset>556260</wp:posOffset>
            </wp:positionV>
            <wp:extent cx="5486400" cy="2552700"/>
            <wp:effectExtent l="0" t="0" r="0" b="0"/>
            <wp:wrapTight wrapText="bothSides">
              <wp:wrapPolygon edited="0">
                <wp:start x="0" y="0"/>
                <wp:lineTo x="0" y="21439"/>
                <wp:lineTo x="21525" y="21439"/>
                <wp:lineTo x="21525" y="0"/>
                <wp:lineTo x="0" y="0"/>
              </wp:wrapPolygon>
            </wp:wrapTight>
            <wp:docPr id="11322738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73821" name="Picture 1" descr="A screenshot of a graph&#10;&#10;Description automatically generated"/>
                    <pic:cNvPicPr/>
                  </pic:nvPicPr>
                  <pic:blipFill>
                    <a:blip r:embed="rId16">
                      <a:extLst>
                        <a:ext uri="{28A0092B-C50C-407E-A947-70E740481C1C}">
                          <a14:useLocalDpi xmlns:a14="http://schemas.microsoft.com/office/drawing/2010/main" val="0"/>
                        </a:ext>
                      </a:extLst>
                    </a:blip>
                    <a:srcRect t="1546" b="1546"/>
                    <a:stretch>
                      <a:fillRect/>
                    </a:stretch>
                  </pic:blipFill>
                  <pic:spPr bwMode="auto">
                    <a:xfrm>
                      <a:off x="0" y="0"/>
                      <a:ext cx="548640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42AF">
        <w:rPr>
          <w:rFonts w:ascii="Times New Roman" w:eastAsia="Times New Roman" w:hAnsi="Times New Roman" w:cs="Times New Roman"/>
          <w:sz w:val="24"/>
          <w:szCs w:val="24"/>
          <w:lang/>
        </w:rPr>
        <w:t xml:space="preserve">Developing </w:t>
      </w:r>
      <w:r w:rsidRPr="003F42AF">
        <w:rPr>
          <w:rFonts w:ascii="Times New Roman" w:eastAsia="Times New Roman" w:hAnsi="Times New Roman" w:cs="Times New Roman"/>
          <w:b/>
          <w:bCs/>
          <w:i/>
          <w:iCs/>
          <w:sz w:val="24"/>
          <w:szCs w:val="24"/>
          <w:lang/>
        </w:rPr>
        <w:t>category-specific promotions</w:t>
      </w:r>
      <w:r w:rsidRPr="003F42AF">
        <w:rPr>
          <w:rFonts w:ascii="Times New Roman" w:eastAsia="Times New Roman" w:hAnsi="Times New Roman" w:cs="Times New Roman"/>
          <w:sz w:val="24"/>
          <w:szCs w:val="24"/>
          <w:lang/>
        </w:rPr>
        <w:t xml:space="preserve"> whereby popular features of Study and Pocket Bibles would be highlighted to drive sales across branches.</w:t>
      </w:r>
    </w:p>
    <w:p w14:paraId="5F5D8BB7" w14:textId="77777777" w:rsidR="00C03332" w:rsidRPr="003F42AF" w:rsidRDefault="00C03332" w:rsidP="00C03332">
      <w:pPr>
        <w:spacing w:line="360" w:lineRule="auto"/>
        <w:jc w:val="both"/>
        <w:rPr>
          <w:rFonts w:ascii="Times New Roman" w:hAnsi="Times New Roman" w:cs="Times New Roman"/>
          <w:noProof/>
          <w:sz w:val="24"/>
          <w:szCs w:val="24"/>
        </w:rPr>
      </w:pPr>
    </w:p>
    <w:p w14:paraId="22C5C9BE" w14:textId="77777777" w:rsidR="00C03332" w:rsidRPr="003F42AF" w:rsidRDefault="00C03332" w:rsidP="00C03332">
      <w:pPr>
        <w:spacing w:line="360" w:lineRule="auto"/>
        <w:jc w:val="both"/>
        <w:rPr>
          <w:rFonts w:ascii="Times New Roman" w:hAnsi="Times New Roman" w:cs="Times New Roman"/>
          <w:b/>
          <w:bCs/>
          <w:i/>
          <w:iCs/>
          <w:sz w:val="24"/>
          <w:szCs w:val="24"/>
          <w:u w:val="single"/>
        </w:rPr>
      </w:pPr>
    </w:p>
    <w:p w14:paraId="18D944D5" w14:textId="77777777" w:rsidR="00C03332" w:rsidRPr="003F42AF" w:rsidRDefault="00C03332" w:rsidP="00C03332">
      <w:pPr>
        <w:spacing w:line="360" w:lineRule="auto"/>
        <w:jc w:val="both"/>
        <w:rPr>
          <w:rFonts w:ascii="Times New Roman" w:hAnsi="Times New Roman" w:cs="Times New Roman"/>
          <w:b/>
          <w:bCs/>
          <w:i/>
          <w:iCs/>
          <w:sz w:val="24"/>
          <w:szCs w:val="24"/>
          <w:u w:val="single"/>
        </w:rPr>
      </w:pPr>
      <w:r w:rsidRPr="003F42AF">
        <w:rPr>
          <w:rFonts w:ascii="Times New Roman" w:hAnsi="Times New Roman" w:cs="Times New Roman"/>
          <w:b/>
          <w:bCs/>
          <w:i/>
          <w:iCs/>
          <w:sz w:val="24"/>
          <w:szCs w:val="24"/>
          <w:u w:val="single"/>
        </w:rPr>
        <w:t>Clustered column chart on expense amount per Expense Type &amp; Branch</w:t>
      </w:r>
    </w:p>
    <w:p w14:paraId="62326BCE" w14:textId="77777777" w:rsidR="00C03332" w:rsidRPr="003F42AF" w:rsidRDefault="00C03332" w:rsidP="00C03332">
      <w:pPr>
        <w:spacing w:line="360" w:lineRule="auto"/>
        <w:ind w:firstLine="720"/>
        <w:jc w:val="both"/>
        <w:rPr>
          <w:rFonts w:ascii="Times New Roman" w:hAnsi="Times New Roman" w:cs="Times New Roman"/>
          <w:noProof/>
          <w:sz w:val="24"/>
          <w:szCs w:val="24"/>
        </w:rPr>
      </w:pPr>
      <w:r w:rsidRPr="003F42AF">
        <w:rPr>
          <w:rFonts w:ascii="Times New Roman" w:hAnsi="Times New Roman" w:cs="Times New Roman"/>
          <w:noProof/>
          <w:sz w:val="24"/>
          <w:szCs w:val="24"/>
        </w:rPr>
        <w:t>Here, we get into the breakdown of Keswick’s expenditure across its branches per expense type (Salaries, rent, utilities and maintenance). Analysing these helps us find out which areas the business can cut back costs on and reinvest that money into someplace else.</w:t>
      </w:r>
    </w:p>
    <w:p w14:paraId="435EA22A" w14:textId="77777777" w:rsidR="00C03332" w:rsidRPr="003F42AF" w:rsidRDefault="00C03332" w:rsidP="00E90893">
      <w:pPr>
        <w:pStyle w:val="ListParagraph"/>
        <w:numPr>
          <w:ilvl w:val="0"/>
          <w:numId w:val="49"/>
        </w:numPr>
        <w:spacing w:after="160" w:line="360" w:lineRule="auto"/>
        <w:jc w:val="both"/>
        <w:rPr>
          <w:rFonts w:ascii="Times New Roman" w:eastAsia="Times New Roman" w:hAnsi="Times New Roman" w:cs="Times New Roman"/>
          <w:sz w:val="24"/>
          <w:szCs w:val="24"/>
          <w:lang/>
        </w:rPr>
      </w:pPr>
      <w:r w:rsidRPr="003F42AF">
        <w:rPr>
          <w:rFonts w:ascii="Times New Roman" w:hAnsi="Times New Roman" w:cs="Times New Roman"/>
          <w:b/>
          <w:bCs/>
          <w:i/>
          <w:iCs/>
          <w:noProof/>
          <w:sz w:val="24"/>
          <w:szCs w:val="24"/>
        </w:rPr>
        <w:lastRenderedPageBreak/>
        <w:drawing>
          <wp:anchor distT="0" distB="0" distL="114300" distR="114300" simplePos="0" relativeHeight="251662336" behindDoc="1" locked="0" layoutInCell="1" allowOverlap="1" wp14:anchorId="488D487F" wp14:editId="6F2316DC">
            <wp:simplePos x="0" y="0"/>
            <wp:positionH relativeFrom="margin">
              <wp:align>left</wp:align>
            </wp:positionH>
            <wp:positionV relativeFrom="paragraph">
              <wp:posOffset>80010</wp:posOffset>
            </wp:positionV>
            <wp:extent cx="3263900" cy="2190750"/>
            <wp:effectExtent l="0" t="0" r="0" b="0"/>
            <wp:wrapTight wrapText="bothSides">
              <wp:wrapPolygon edited="0">
                <wp:start x="0" y="0"/>
                <wp:lineTo x="0" y="21412"/>
                <wp:lineTo x="21432" y="21412"/>
                <wp:lineTo x="21432" y="0"/>
                <wp:lineTo x="0" y="0"/>
              </wp:wrapPolygon>
            </wp:wrapTight>
            <wp:docPr id="5245975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9755" name="Picture 1" descr="A graph of different colored bars&#10;&#10;Description automatically generated"/>
                    <pic:cNvPicPr/>
                  </pic:nvPicPr>
                  <pic:blipFill>
                    <a:blip r:embed="rId17">
                      <a:extLst>
                        <a:ext uri="{28A0092B-C50C-407E-A947-70E740481C1C}">
                          <a14:useLocalDpi xmlns:a14="http://schemas.microsoft.com/office/drawing/2010/main" val="0"/>
                        </a:ext>
                      </a:extLst>
                    </a:blip>
                    <a:srcRect t="910" b="910"/>
                    <a:stretch>
                      <a:fillRect/>
                    </a:stretch>
                  </pic:blipFill>
                  <pic:spPr bwMode="auto">
                    <a:xfrm>
                      <a:off x="0" y="0"/>
                      <a:ext cx="3263900" cy="219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42AF">
        <w:rPr>
          <w:rFonts w:ascii="Times New Roman" w:eastAsia="Times New Roman" w:hAnsi="Times New Roman" w:cs="Times New Roman"/>
          <w:b/>
          <w:bCs/>
          <w:i/>
          <w:iCs/>
          <w:sz w:val="24"/>
          <w:szCs w:val="24"/>
          <w:lang/>
        </w:rPr>
        <w:t>CBD</w:t>
      </w:r>
      <w:r w:rsidRPr="003F42AF">
        <w:rPr>
          <w:rFonts w:ascii="Times New Roman" w:eastAsia="Times New Roman" w:hAnsi="Times New Roman" w:cs="Times New Roman"/>
          <w:sz w:val="24"/>
          <w:szCs w:val="24"/>
          <w:lang/>
        </w:rPr>
        <w:t xml:space="preserve"> spends the most on salaries, </w:t>
      </w:r>
      <w:proofErr w:type="spellStart"/>
      <w:r w:rsidRPr="003F42AF">
        <w:rPr>
          <w:rFonts w:ascii="Times New Roman" w:eastAsia="Times New Roman" w:hAnsi="Times New Roman" w:cs="Times New Roman"/>
          <w:b/>
          <w:bCs/>
          <w:i/>
          <w:iCs/>
          <w:sz w:val="24"/>
          <w:szCs w:val="24"/>
          <w:lang/>
        </w:rPr>
        <w:t>Kilimani</w:t>
      </w:r>
      <w:proofErr w:type="spellEnd"/>
      <w:r w:rsidRPr="003F42AF">
        <w:rPr>
          <w:rFonts w:ascii="Times New Roman" w:eastAsia="Times New Roman" w:hAnsi="Times New Roman" w:cs="Times New Roman"/>
          <w:sz w:val="24"/>
          <w:szCs w:val="24"/>
          <w:lang/>
        </w:rPr>
        <w:t xml:space="preserve"> on maintenance, whereas </w:t>
      </w:r>
      <w:r w:rsidRPr="003F42AF">
        <w:rPr>
          <w:rFonts w:ascii="Times New Roman" w:eastAsia="Times New Roman" w:hAnsi="Times New Roman" w:cs="Times New Roman"/>
          <w:b/>
          <w:bCs/>
          <w:i/>
          <w:iCs/>
          <w:sz w:val="24"/>
          <w:szCs w:val="24"/>
          <w:lang/>
        </w:rPr>
        <w:t>Mombasa</w:t>
      </w:r>
      <w:r w:rsidRPr="003F42AF">
        <w:rPr>
          <w:rFonts w:ascii="Times New Roman" w:eastAsia="Times New Roman" w:hAnsi="Times New Roman" w:cs="Times New Roman"/>
          <w:sz w:val="24"/>
          <w:szCs w:val="24"/>
          <w:lang/>
        </w:rPr>
        <w:t xml:space="preserve"> and </w:t>
      </w:r>
      <w:r w:rsidRPr="003F42AF">
        <w:rPr>
          <w:rFonts w:ascii="Times New Roman" w:eastAsia="Times New Roman" w:hAnsi="Times New Roman" w:cs="Times New Roman"/>
          <w:b/>
          <w:bCs/>
          <w:i/>
          <w:iCs/>
          <w:sz w:val="24"/>
          <w:szCs w:val="24"/>
          <w:lang/>
        </w:rPr>
        <w:t>Ngong Rd</w:t>
      </w:r>
      <w:r w:rsidRPr="003F42AF">
        <w:rPr>
          <w:rFonts w:ascii="Times New Roman" w:eastAsia="Times New Roman" w:hAnsi="Times New Roman" w:cs="Times New Roman"/>
          <w:sz w:val="24"/>
          <w:szCs w:val="24"/>
          <w:lang/>
        </w:rPr>
        <w:t xml:space="preserve"> have a more balanced expenditure but focus on salaries. </w:t>
      </w:r>
      <w:r w:rsidRPr="003F42AF">
        <w:rPr>
          <w:rFonts w:ascii="Times New Roman" w:eastAsia="Times New Roman" w:hAnsi="Times New Roman" w:cs="Times New Roman"/>
          <w:b/>
          <w:bCs/>
          <w:i/>
          <w:iCs/>
          <w:sz w:val="24"/>
          <w:szCs w:val="24"/>
          <w:lang/>
        </w:rPr>
        <w:t>Nakuru</w:t>
      </w:r>
      <w:r w:rsidRPr="003F42AF">
        <w:rPr>
          <w:rFonts w:ascii="Times New Roman" w:eastAsia="Times New Roman" w:hAnsi="Times New Roman" w:cs="Times New Roman"/>
          <w:sz w:val="24"/>
          <w:szCs w:val="24"/>
          <w:lang/>
        </w:rPr>
        <w:t xml:space="preserve"> spends a lot on salaries but the least on utilities. </w:t>
      </w:r>
    </w:p>
    <w:p w14:paraId="2080076B" w14:textId="77777777" w:rsidR="00C03332" w:rsidRPr="003F42AF" w:rsidRDefault="00C03332" w:rsidP="00E90893">
      <w:pPr>
        <w:pStyle w:val="ListParagraph"/>
        <w:numPr>
          <w:ilvl w:val="0"/>
          <w:numId w:val="49"/>
        </w:numPr>
        <w:spacing w:after="160" w:line="360" w:lineRule="auto"/>
        <w:jc w:val="both"/>
        <w:rPr>
          <w:rFonts w:ascii="Times New Roman" w:eastAsia="Times New Roman" w:hAnsi="Times New Roman" w:cs="Times New Roman"/>
          <w:sz w:val="24"/>
          <w:szCs w:val="24"/>
          <w:lang/>
        </w:rPr>
      </w:pPr>
      <w:r w:rsidRPr="003F42AF">
        <w:rPr>
          <w:rFonts w:ascii="Times New Roman" w:eastAsia="Times New Roman" w:hAnsi="Times New Roman" w:cs="Times New Roman"/>
          <w:sz w:val="24"/>
          <w:szCs w:val="24"/>
          <w:lang/>
        </w:rPr>
        <w:t xml:space="preserve">What can help to </w:t>
      </w:r>
      <w:r w:rsidRPr="003F42AF">
        <w:rPr>
          <w:rFonts w:ascii="Times New Roman" w:eastAsia="Times New Roman" w:hAnsi="Times New Roman" w:cs="Times New Roman"/>
          <w:b/>
          <w:bCs/>
          <w:i/>
          <w:iCs/>
          <w:sz w:val="24"/>
          <w:szCs w:val="24"/>
          <w:lang/>
        </w:rPr>
        <w:t>reduce certain expenditures</w:t>
      </w:r>
      <w:r w:rsidRPr="003F42AF">
        <w:rPr>
          <w:rFonts w:ascii="Times New Roman" w:eastAsia="Times New Roman" w:hAnsi="Times New Roman" w:cs="Times New Roman"/>
          <w:sz w:val="24"/>
          <w:szCs w:val="24"/>
          <w:lang/>
        </w:rPr>
        <w:t xml:space="preserve">, take </w:t>
      </w:r>
      <w:r w:rsidRPr="003F42AF">
        <w:rPr>
          <w:rFonts w:ascii="Times New Roman" w:eastAsia="Times New Roman" w:hAnsi="Times New Roman" w:cs="Times New Roman"/>
          <w:i/>
          <w:iCs/>
          <w:sz w:val="24"/>
          <w:szCs w:val="24"/>
          <w:u w:val="single"/>
          <w:lang/>
        </w:rPr>
        <w:t>rent</w:t>
      </w:r>
      <w:r w:rsidRPr="003F42AF">
        <w:rPr>
          <w:rFonts w:ascii="Times New Roman" w:eastAsia="Times New Roman" w:hAnsi="Times New Roman" w:cs="Times New Roman"/>
          <w:sz w:val="24"/>
          <w:szCs w:val="24"/>
          <w:lang/>
        </w:rPr>
        <w:t xml:space="preserve"> as an example, is perhaps exploring opportunities to renegotiate their rent contracts or assessing whether their current branch locations are cost-effective. Furthermore, for </w:t>
      </w:r>
      <w:r w:rsidRPr="003F42AF">
        <w:rPr>
          <w:rFonts w:ascii="Times New Roman" w:eastAsia="Times New Roman" w:hAnsi="Times New Roman" w:cs="Times New Roman"/>
          <w:i/>
          <w:iCs/>
          <w:sz w:val="24"/>
          <w:szCs w:val="24"/>
          <w:u w:val="single"/>
          <w:lang/>
        </w:rPr>
        <w:t>salaries</w:t>
      </w:r>
      <w:r w:rsidRPr="003F42AF">
        <w:rPr>
          <w:rFonts w:ascii="Times New Roman" w:eastAsia="Times New Roman" w:hAnsi="Times New Roman" w:cs="Times New Roman"/>
          <w:sz w:val="24"/>
          <w:szCs w:val="24"/>
          <w:lang/>
        </w:rPr>
        <w:t xml:space="preserve">, </w:t>
      </w:r>
      <w:proofErr w:type="spellStart"/>
      <w:r w:rsidRPr="003F42AF">
        <w:rPr>
          <w:rFonts w:ascii="Times New Roman" w:eastAsia="Times New Roman" w:hAnsi="Times New Roman" w:cs="Times New Roman"/>
          <w:sz w:val="24"/>
          <w:szCs w:val="24"/>
          <w:lang/>
        </w:rPr>
        <w:t>analysing</w:t>
      </w:r>
      <w:proofErr w:type="spellEnd"/>
      <w:r w:rsidRPr="003F42AF">
        <w:rPr>
          <w:rFonts w:ascii="Times New Roman" w:eastAsia="Times New Roman" w:hAnsi="Times New Roman" w:cs="Times New Roman"/>
          <w:sz w:val="24"/>
          <w:szCs w:val="24"/>
          <w:lang/>
        </w:rPr>
        <w:t xml:space="preserve"> whether staffing levels align with each branch's performance and adjust accordingly to balance costs, and productivity could prove to be useful.</w:t>
      </w:r>
    </w:p>
    <w:p w14:paraId="6AA94565" w14:textId="77777777" w:rsidR="00C03332" w:rsidRPr="003F42AF" w:rsidRDefault="00C03332" w:rsidP="00E90893">
      <w:pPr>
        <w:pStyle w:val="ListParagraph"/>
        <w:numPr>
          <w:ilvl w:val="0"/>
          <w:numId w:val="50"/>
        </w:numPr>
        <w:spacing w:before="100" w:beforeAutospacing="1" w:after="100" w:afterAutospacing="1" w:line="360" w:lineRule="auto"/>
        <w:jc w:val="both"/>
        <w:rPr>
          <w:rFonts w:ascii="Times New Roman" w:hAnsi="Times New Roman" w:cs="Times New Roman"/>
          <w:sz w:val="24"/>
          <w:szCs w:val="24"/>
        </w:rPr>
      </w:pPr>
      <w:r w:rsidRPr="003F42AF">
        <w:rPr>
          <w:rFonts w:ascii="Times New Roman" w:eastAsia="Times New Roman" w:hAnsi="Times New Roman" w:cs="Times New Roman"/>
          <w:sz w:val="24"/>
          <w:szCs w:val="24"/>
          <w:lang/>
        </w:rPr>
        <w:t>At high-expense branches (</w:t>
      </w:r>
      <w:proofErr w:type="spellStart"/>
      <w:r w:rsidRPr="003F42AF">
        <w:rPr>
          <w:rFonts w:ascii="Times New Roman" w:eastAsia="Times New Roman" w:hAnsi="Times New Roman" w:cs="Times New Roman"/>
          <w:i/>
          <w:iCs/>
          <w:sz w:val="24"/>
          <w:szCs w:val="24"/>
          <w:u w:val="single"/>
          <w:lang/>
        </w:rPr>
        <w:t>Kilimani</w:t>
      </w:r>
      <w:proofErr w:type="spellEnd"/>
      <w:r w:rsidRPr="003F42AF">
        <w:rPr>
          <w:rFonts w:ascii="Times New Roman" w:eastAsia="Times New Roman" w:hAnsi="Times New Roman" w:cs="Times New Roman"/>
          <w:i/>
          <w:iCs/>
          <w:sz w:val="24"/>
          <w:szCs w:val="24"/>
          <w:u w:val="single"/>
          <w:lang/>
        </w:rPr>
        <w:t xml:space="preserve"> and CBD</w:t>
      </w:r>
      <w:r w:rsidRPr="003F42AF">
        <w:rPr>
          <w:rFonts w:ascii="Times New Roman" w:eastAsia="Times New Roman" w:hAnsi="Times New Roman" w:cs="Times New Roman"/>
          <w:sz w:val="24"/>
          <w:szCs w:val="24"/>
          <w:lang/>
        </w:rPr>
        <w:t xml:space="preserve">), </w:t>
      </w:r>
      <w:r w:rsidRPr="003F42AF">
        <w:rPr>
          <w:rFonts w:ascii="Times New Roman" w:eastAsia="Times New Roman" w:hAnsi="Times New Roman" w:cs="Times New Roman"/>
          <w:b/>
          <w:bCs/>
          <w:i/>
          <w:iCs/>
          <w:sz w:val="24"/>
          <w:szCs w:val="24"/>
          <w:lang/>
        </w:rPr>
        <w:t>increasing sales</w:t>
      </w:r>
      <w:r w:rsidRPr="003F42AF">
        <w:rPr>
          <w:rFonts w:ascii="Times New Roman" w:eastAsia="Times New Roman" w:hAnsi="Times New Roman" w:cs="Times New Roman"/>
          <w:sz w:val="24"/>
          <w:szCs w:val="24"/>
          <w:lang/>
        </w:rPr>
        <w:t xml:space="preserve"> would be beneficial to the business to offset their higher operational costs (salaries, maintenance, etc.). This can be achieved by </w:t>
      </w:r>
      <w:r w:rsidRPr="003F42AF">
        <w:rPr>
          <w:rFonts w:ascii="Times New Roman" w:eastAsia="Times New Roman" w:hAnsi="Times New Roman" w:cs="Times New Roman"/>
          <w:b/>
          <w:bCs/>
          <w:i/>
          <w:iCs/>
          <w:sz w:val="24"/>
          <w:szCs w:val="24"/>
          <w:lang/>
        </w:rPr>
        <w:t>running targeted ads</w:t>
      </w:r>
      <w:r w:rsidRPr="003F42AF">
        <w:rPr>
          <w:rFonts w:ascii="Times New Roman" w:eastAsia="Times New Roman" w:hAnsi="Times New Roman" w:cs="Times New Roman"/>
          <w:sz w:val="24"/>
          <w:szCs w:val="24"/>
          <w:lang/>
        </w:rPr>
        <w:t xml:space="preserve"> to drive up more customer traffic. </w:t>
      </w:r>
    </w:p>
    <w:p w14:paraId="7AD8365D" w14:textId="77777777" w:rsidR="00C03332" w:rsidRPr="003F42AF" w:rsidRDefault="00C03332" w:rsidP="00C03332">
      <w:pPr>
        <w:spacing w:line="360" w:lineRule="auto"/>
        <w:jc w:val="both"/>
        <w:rPr>
          <w:rFonts w:ascii="Times New Roman" w:hAnsi="Times New Roman" w:cs="Times New Roman"/>
          <w:sz w:val="24"/>
          <w:szCs w:val="24"/>
        </w:rPr>
      </w:pPr>
    </w:p>
    <w:p w14:paraId="53AA8598" w14:textId="77777777" w:rsidR="00C03332" w:rsidRPr="003F42AF" w:rsidRDefault="00C03332" w:rsidP="00C03332">
      <w:pPr>
        <w:spacing w:line="360" w:lineRule="auto"/>
        <w:jc w:val="both"/>
        <w:rPr>
          <w:rFonts w:ascii="Times New Roman" w:hAnsi="Times New Roman" w:cs="Times New Roman"/>
          <w:b/>
          <w:bCs/>
          <w:i/>
          <w:iCs/>
          <w:sz w:val="24"/>
          <w:szCs w:val="24"/>
          <w:u w:val="single"/>
        </w:rPr>
      </w:pPr>
    </w:p>
    <w:p w14:paraId="4FD40324" w14:textId="77777777" w:rsidR="00C03332" w:rsidRPr="003F42AF" w:rsidRDefault="00C03332" w:rsidP="00C03332">
      <w:pPr>
        <w:spacing w:line="360" w:lineRule="auto"/>
        <w:jc w:val="both"/>
        <w:rPr>
          <w:rFonts w:ascii="Times New Roman" w:hAnsi="Times New Roman" w:cs="Times New Roman"/>
          <w:b/>
          <w:bCs/>
          <w:i/>
          <w:iCs/>
          <w:sz w:val="24"/>
          <w:szCs w:val="24"/>
          <w:u w:val="single"/>
        </w:rPr>
      </w:pPr>
      <w:r w:rsidRPr="003F42AF">
        <w:rPr>
          <w:rFonts w:ascii="Times New Roman" w:hAnsi="Times New Roman" w:cs="Times New Roman"/>
          <w:b/>
          <w:bCs/>
          <w:i/>
          <w:iCs/>
          <w:sz w:val="24"/>
          <w:szCs w:val="24"/>
          <w:u w:val="single"/>
        </w:rPr>
        <w:t>Pie Chart on Profit per Branch</w:t>
      </w:r>
    </w:p>
    <w:p w14:paraId="13895DA3" w14:textId="77777777" w:rsidR="00C03332" w:rsidRPr="003F42AF" w:rsidRDefault="00C03332" w:rsidP="00C03332">
      <w:pPr>
        <w:spacing w:line="360" w:lineRule="auto"/>
        <w:ind w:firstLine="720"/>
        <w:jc w:val="both"/>
        <w:rPr>
          <w:rFonts w:ascii="Times New Roman" w:hAnsi="Times New Roman" w:cs="Times New Roman"/>
          <w:sz w:val="24"/>
          <w:szCs w:val="24"/>
        </w:rPr>
      </w:pPr>
      <w:r w:rsidRPr="003F42AF">
        <w:rPr>
          <w:rFonts w:ascii="Times New Roman" w:hAnsi="Times New Roman" w:cs="Times New Roman"/>
          <w:sz w:val="24"/>
          <w:szCs w:val="24"/>
        </w:rPr>
        <w:t xml:space="preserve">Lastly, we have our profit comparison chart showcasing the performance of each branch in terms of the profit they bring in for the business. </w:t>
      </w:r>
    </w:p>
    <w:p w14:paraId="17D9FCBA" w14:textId="77777777" w:rsidR="00C03332" w:rsidRPr="003F42AF" w:rsidRDefault="00C03332" w:rsidP="00E90893">
      <w:pPr>
        <w:pStyle w:val="ListParagraph"/>
        <w:numPr>
          <w:ilvl w:val="0"/>
          <w:numId w:val="54"/>
        </w:numPr>
        <w:spacing w:after="160"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anchor distT="0" distB="0" distL="114300" distR="114300" simplePos="0" relativeHeight="251661312" behindDoc="1" locked="0" layoutInCell="1" allowOverlap="1" wp14:anchorId="3030F740" wp14:editId="618A1981">
            <wp:simplePos x="0" y="0"/>
            <wp:positionH relativeFrom="margin">
              <wp:align>left</wp:align>
            </wp:positionH>
            <wp:positionV relativeFrom="paragraph">
              <wp:posOffset>109220</wp:posOffset>
            </wp:positionV>
            <wp:extent cx="3943350" cy="2006600"/>
            <wp:effectExtent l="0" t="0" r="0" b="0"/>
            <wp:wrapTight wrapText="bothSides">
              <wp:wrapPolygon edited="0">
                <wp:start x="0" y="0"/>
                <wp:lineTo x="0" y="21327"/>
                <wp:lineTo x="21496" y="21327"/>
                <wp:lineTo x="21496" y="0"/>
                <wp:lineTo x="0" y="0"/>
              </wp:wrapPolygon>
            </wp:wrapTight>
            <wp:docPr id="94593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31501" name="Picture 1"/>
                    <pic:cNvPicPr/>
                  </pic:nvPicPr>
                  <pic:blipFill>
                    <a:blip r:embed="rId18">
                      <a:extLst>
                        <a:ext uri="{28A0092B-C50C-407E-A947-70E740481C1C}">
                          <a14:useLocalDpi xmlns:a14="http://schemas.microsoft.com/office/drawing/2010/main" val="0"/>
                        </a:ext>
                      </a:extLst>
                    </a:blip>
                    <a:srcRect t="15" b="15"/>
                    <a:stretch>
                      <a:fillRect/>
                    </a:stretch>
                  </pic:blipFill>
                  <pic:spPr bwMode="auto">
                    <a:xfrm>
                      <a:off x="0" y="0"/>
                      <a:ext cx="3943350" cy="200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42AF">
        <w:rPr>
          <w:rFonts w:ascii="Times New Roman" w:eastAsia="Times New Roman" w:hAnsi="Times New Roman" w:cs="Times New Roman"/>
          <w:b/>
          <w:bCs/>
          <w:sz w:val="24"/>
          <w:szCs w:val="24"/>
          <w:lang/>
        </w:rPr>
        <w:t>CBD</w:t>
      </w:r>
      <w:r w:rsidRPr="003F42AF">
        <w:rPr>
          <w:rFonts w:ascii="Times New Roman" w:eastAsia="Times New Roman" w:hAnsi="Times New Roman" w:cs="Times New Roman"/>
          <w:sz w:val="24"/>
          <w:szCs w:val="24"/>
          <w:lang/>
        </w:rPr>
        <w:t xml:space="preserve"> contributes the highest average profit </w:t>
      </w:r>
      <w:r w:rsidRPr="003F42AF">
        <w:rPr>
          <w:rFonts w:ascii="Times New Roman" w:eastAsia="Times New Roman" w:hAnsi="Times New Roman" w:cs="Times New Roman"/>
          <w:i/>
          <w:iCs/>
          <w:sz w:val="24"/>
          <w:szCs w:val="24"/>
          <w:lang/>
        </w:rPr>
        <w:t>(33.79%),</w:t>
      </w:r>
      <w:r w:rsidRPr="003F42AF">
        <w:rPr>
          <w:rFonts w:ascii="Times New Roman" w:eastAsia="Times New Roman" w:hAnsi="Times New Roman" w:cs="Times New Roman"/>
          <w:sz w:val="24"/>
          <w:szCs w:val="24"/>
          <w:lang/>
        </w:rPr>
        <w:t xml:space="preserve"> making it the most lucrative branch. This means it has strong customer engagement and effective stock or marketing strategies.</w:t>
      </w:r>
    </w:p>
    <w:p w14:paraId="20C11C20" w14:textId="77777777" w:rsidR="00C03332" w:rsidRPr="003F42AF" w:rsidRDefault="00C03332" w:rsidP="00E90893">
      <w:pPr>
        <w:pStyle w:val="ListParagraph"/>
        <w:numPr>
          <w:ilvl w:val="0"/>
          <w:numId w:val="51"/>
        </w:numPr>
        <w:spacing w:after="0" w:line="360" w:lineRule="auto"/>
        <w:jc w:val="both"/>
        <w:rPr>
          <w:rFonts w:ascii="Times New Roman" w:eastAsia="Times New Roman" w:hAnsi="Times New Roman" w:cs="Times New Roman"/>
          <w:sz w:val="24"/>
          <w:szCs w:val="24"/>
          <w:lang/>
        </w:rPr>
      </w:pPr>
      <w:r w:rsidRPr="003F42AF">
        <w:rPr>
          <w:rFonts w:ascii="Times New Roman" w:eastAsia="Times New Roman" w:hAnsi="Times New Roman" w:cs="Times New Roman"/>
          <w:b/>
          <w:bCs/>
          <w:sz w:val="24"/>
          <w:szCs w:val="24"/>
          <w:lang/>
        </w:rPr>
        <w:t xml:space="preserve">Mombasa </w:t>
      </w:r>
      <w:r w:rsidRPr="003F42AF">
        <w:rPr>
          <w:rFonts w:ascii="Times New Roman" w:eastAsia="Times New Roman" w:hAnsi="Times New Roman" w:cs="Times New Roman"/>
          <w:i/>
          <w:iCs/>
          <w:sz w:val="24"/>
          <w:szCs w:val="24"/>
          <w:lang/>
        </w:rPr>
        <w:t xml:space="preserve">(21.06%) </w:t>
      </w:r>
      <w:r w:rsidRPr="003F42AF">
        <w:rPr>
          <w:rFonts w:ascii="Times New Roman" w:eastAsia="Times New Roman" w:hAnsi="Times New Roman" w:cs="Times New Roman"/>
          <w:sz w:val="24"/>
          <w:szCs w:val="24"/>
          <w:lang/>
        </w:rPr>
        <w:t xml:space="preserve">and </w:t>
      </w:r>
      <w:proofErr w:type="spellStart"/>
      <w:r w:rsidRPr="003F42AF">
        <w:rPr>
          <w:rFonts w:ascii="Times New Roman" w:eastAsia="Times New Roman" w:hAnsi="Times New Roman" w:cs="Times New Roman"/>
          <w:b/>
          <w:bCs/>
          <w:sz w:val="24"/>
          <w:szCs w:val="24"/>
          <w:lang/>
        </w:rPr>
        <w:t>Kilimani</w:t>
      </w:r>
      <w:proofErr w:type="spellEnd"/>
      <w:r w:rsidRPr="003F42AF">
        <w:rPr>
          <w:rFonts w:ascii="Times New Roman" w:eastAsia="Times New Roman" w:hAnsi="Times New Roman" w:cs="Times New Roman"/>
          <w:b/>
          <w:bCs/>
          <w:sz w:val="24"/>
          <w:szCs w:val="24"/>
          <w:lang/>
        </w:rPr>
        <w:t xml:space="preserve"> </w:t>
      </w:r>
      <w:r w:rsidRPr="003F42AF">
        <w:rPr>
          <w:rFonts w:ascii="Times New Roman" w:eastAsia="Times New Roman" w:hAnsi="Times New Roman" w:cs="Times New Roman"/>
          <w:i/>
          <w:iCs/>
          <w:sz w:val="24"/>
          <w:szCs w:val="24"/>
          <w:lang/>
        </w:rPr>
        <w:t xml:space="preserve">(17.54%) </w:t>
      </w:r>
      <w:r w:rsidRPr="003F42AF">
        <w:rPr>
          <w:rFonts w:ascii="Times New Roman" w:eastAsia="Times New Roman" w:hAnsi="Times New Roman" w:cs="Times New Roman"/>
          <w:sz w:val="24"/>
          <w:szCs w:val="24"/>
          <w:lang/>
        </w:rPr>
        <w:t>are the next most profitable branches, showing moderate profitability with room for growth.</w:t>
      </w:r>
    </w:p>
    <w:p w14:paraId="2B60C614" w14:textId="77777777" w:rsidR="00C03332" w:rsidRPr="003F42AF" w:rsidRDefault="00C03332" w:rsidP="00E90893">
      <w:pPr>
        <w:pStyle w:val="ListParagraph"/>
        <w:numPr>
          <w:ilvl w:val="0"/>
          <w:numId w:val="51"/>
        </w:numPr>
        <w:spacing w:after="160" w:line="360" w:lineRule="auto"/>
        <w:jc w:val="both"/>
        <w:rPr>
          <w:rFonts w:ascii="Times New Roman" w:hAnsi="Times New Roman" w:cs="Times New Roman"/>
          <w:sz w:val="24"/>
          <w:szCs w:val="24"/>
        </w:rPr>
      </w:pPr>
      <w:r w:rsidRPr="003F42AF">
        <w:rPr>
          <w:rFonts w:ascii="Times New Roman" w:eastAsia="Times New Roman" w:hAnsi="Times New Roman" w:cs="Times New Roman"/>
          <w:b/>
          <w:bCs/>
          <w:sz w:val="24"/>
          <w:szCs w:val="24"/>
          <w:lang/>
        </w:rPr>
        <w:t xml:space="preserve">Nakuru </w:t>
      </w:r>
      <w:r w:rsidRPr="003F42AF">
        <w:rPr>
          <w:rFonts w:ascii="Times New Roman" w:eastAsia="Times New Roman" w:hAnsi="Times New Roman" w:cs="Times New Roman"/>
          <w:i/>
          <w:iCs/>
          <w:sz w:val="24"/>
          <w:szCs w:val="24"/>
          <w:lang/>
        </w:rPr>
        <w:t>(14.32%)</w:t>
      </w:r>
      <w:r w:rsidRPr="003F42AF">
        <w:rPr>
          <w:rFonts w:ascii="Times New Roman" w:eastAsia="Times New Roman" w:hAnsi="Times New Roman" w:cs="Times New Roman"/>
          <w:b/>
          <w:bCs/>
          <w:sz w:val="24"/>
          <w:szCs w:val="24"/>
          <w:lang/>
        </w:rPr>
        <w:t xml:space="preserve"> </w:t>
      </w:r>
      <w:r w:rsidRPr="003F42AF">
        <w:rPr>
          <w:rFonts w:ascii="Times New Roman" w:eastAsia="Times New Roman" w:hAnsi="Times New Roman" w:cs="Times New Roman"/>
          <w:sz w:val="24"/>
          <w:szCs w:val="24"/>
          <w:lang/>
        </w:rPr>
        <w:t xml:space="preserve">and </w:t>
      </w:r>
      <w:r w:rsidRPr="003F42AF">
        <w:rPr>
          <w:rFonts w:ascii="Times New Roman" w:eastAsia="Times New Roman" w:hAnsi="Times New Roman" w:cs="Times New Roman"/>
          <w:b/>
          <w:bCs/>
          <w:sz w:val="24"/>
          <w:szCs w:val="24"/>
          <w:lang/>
        </w:rPr>
        <w:t xml:space="preserve">Ngong Rd </w:t>
      </w:r>
      <w:r w:rsidRPr="003F42AF">
        <w:rPr>
          <w:rFonts w:ascii="Times New Roman" w:eastAsia="Times New Roman" w:hAnsi="Times New Roman" w:cs="Times New Roman"/>
          <w:i/>
          <w:iCs/>
          <w:sz w:val="24"/>
          <w:szCs w:val="24"/>
          <w:lang/>
        </w:rPr>
        <w:t>(13.3%)</w:t>
      </w:r>
      <w:r w:rsidRPr="003F42AF">
        <w:rPr>
          <w:rFonts w:ascii="Times New Roman" w:eastAsia="Times New Roman" w:hAnsi="Times New Roman" w:cs="Times New Roman"/>
          <w:sz w:val="24"/>
          <w:szCs w:val="24"/>
          <w:lang/>
        </w:rPr>
        <w:t xml:space="preserve"> are the least profitable, suggesting challenges in these locations, maybe due to lower sales or higher operational inefficiencies.</w:t>
      </w:r>
    </w:p>
    <w:p w14:paraId="3A9BA78F" w14:textId="77777777" w:rsidR="00C03332" w:rsidRPr="003F42AF" w:rsidRDefault="00C03332" w:rsidP="00C03332">
      <w:pPr>
        <w:spacing w:after="0" w:line="360" w:lineRule="auto"/>
        <w:ind w:left="360"/>
        <w:jc w:val="both"/>
        <w:rPr>
          <w:rFonts w:ascii="Times New Roman" w:eastAsia="Times New Roman" w:hAnsi="Times New Roman" w:cs="Times New Roman"/>
          <w:i/>
          <w:iCs/>
          <w:sz w:val="24"/>
          <w:szCs w:val="24"/>
          <w:u w:val="single"/>
          <w:lang/>
        </w:rPr>
      </w:pPr>
      <w:r w:rsidRPr="003F42AF">
        <w:rPr>
          <w:rFonts w:ascii="Times New Roman" w:eastAsia="Times New Roman" w:hAnsi="Times New Roman" w:cs="Times New Roman"/>
          <w:b/>
          <w:bCs/>
          <w:i/>
          <w:iCs/>
          <w:sz w:val="24"/>
          <w:szCs w:val="24"/>
          <w:u w:val="single"/>
          <w:lang/>
        </w:rPr>
        <w:t>Advice</w:t>
      </w:r>
      <w:r w:rsidRPr="003F42AF">
        <w:rPr>
          <w:rFonts w:ascii="Times New Roman" w:eastAsia="Times New Roman" w:hAnsi="Times New Roman" w:cs="Times New Roman"/>
          <w:i/>
          <w:iCs/>
          <w:sz w:val="24"/>
          <w:szCs w:val="24"/>
          <w:u w:val="single"/>
          <w:lang/>
        </w:rPr>
        <w:t>:</w:t>
      </w:r>
    </w:p>
    <w:p w14:paraId="0077FEEE" w14:textId="77777777" w:rsidR="00C03332" w:rsidRPr="003F42AF" w:rsidRDefault="00C03332" w:rsidP="00E90893">
      <w:pPr>
        <w:numPr>
          <w:ilvl w:val="0"/>
          <w:numId w:val="52"/>
        </w:numPr>
        <w:spacing w:after="0" w:line="360" w:lineRule="auto"/>
        <w:jc w:val="both"/>
        <w:rPr>
          <w:rFonts w:ascii="Times New Roman" w:eastAsia="Times New Roman" w:hAnsi="Times New Roman" w:cs="Times New Roman"/>
          <w:sz w:val="24"/>
          <w:szCs w:val="24"/>
          <w:lang/>
        </w:rPr>
      </w:pPr>
      <w:r w:rsidRPr="003F42AF">
        <w:rPr>
          <w:rFonts w:ascii="Times New Roman" w:eastAsia="Times New Roman" w:hAnsi="Times New Roman" w:cs="Times New Roman"/>
          <w:sz w:val="24"/>
          <w:szCs w:val="24"/>
          <w:lang/>
        </w:rPr>
        <w:lastRenderedPageBreak/>
        <w:t>Invest more in high-performing branches like Mombasa while addressing operational inefficiencies in lower-performing locations.</w:t>
      </w:r>
    </w:p>
    <w:p w14:paraId="167BAC1B" w14:textId="77777777" w:rsidR="00C03332" w:rsidRPr="003F42AF" w:rsidRDefault="00C03332" w:rsidP="00E90893">
      <w:pPr>
        <w:numPr>
          <w:ilvl w:val="0"/>
          <w:numId w:val="52"/>
        </w:numPr>
        <w:spacing w:after="0" w:line="360" w:lineRule="auto"/>
        <w:jc w:val="both"/>
        <w:rPr>
          <w:rFonts w:ascii="Times New Roman" w:eastAsia="Times New Roman" w:hAnsi="Times New Roman" w:cs="Times New Roman"/>
          <w:sz w:val="24"/>
          <w:szCs w:val="24"/>
          <w:lang/>
        </w:rPr>
      </w:pPr>
      <w:r w:rsidRPr="003F42AF">
        <w:rPr>
          <w:rFonts w:ascii="Times New Roman" w:eastAsia="Times New Roman" w:hAnsi="Times New Roman" w:cs="Times New Roman"/>
          <w:sz w:val="24"/>
          <w:szCs w:val="24"/>
          <w:lang/>
        </w:rPr>
        <w:t>Organize in-branch events, such as Bible study sessions or community discussions, to drive foot traffic and loyalty.</w:t>
      </w:r>
    </w:p>
    <w:p w14:paraId="218651C4" w14:textId="77777777" w:rsidR="00C03332" w:rsidRPr="003F42AF" w:rsidRDefault="00C03332" w:rsidP="00C03332">
      <w:pPr>
        <w:spacing w:after="0" w:line="360" w:lineRule="auto"/>
        <w:jc w:val="both"/>
        <w:rPr>
          <w:rFonts w:ascii="Times New Roman" w:eastAsia="Times New Roman" w:hAnsi="Times New Roman" w:cs="Times New Roman"/>
          <w:sz w:val="24"/>
          <w:szCs w:val="24"/>
          <w:lang/>
        </w:rPr>
      </w:pPr>
    </w:p>
    <w:p w14:paraId="38FB95E5" w14:textId="77777777" w:rsidR="00C03332" w:rsidRPr="003F42AF" w:rsidRDefault="00C03332" w:rsidP="00C03332">
      <w:pPr>
        <w:spacing w:after="0" w:line="360" w:lineRule="auto"/>
        <w:jc w:val="both"/>
        <w:rPr>
          <w:rFonts w:ascii="Times New Roman" w:eastAsia="Times New Roman" w:hAnsi="Times New Roman" w:cs="Times New Roman"/>
          <w:sz w:val="24"/>
          <w:szCs w:val="24"/>
          <w:lang/>
        </w:rPr>
      </w:pPr>
    </w:p>
    <w:p w14:paraId="26B2518A" w14:textId="77777777" w:rsidR="00C03332" w:rsidRPr="003F42AF" w:rsidRDefault="00C03332" w:rsidP="00C03332">
      <w:pPr>
        <w:spacing w:after="0" w:line="360" w:lineRule="auto"/>
        <w:jc w:val="both"/>
        <w:rPr>
          <w:rFonts w:ascii="Times New Roman" w:eastAsia="Times New Roman" w:hAnsi="Times New Roman" w:cs="Times New Roman"/>
          <w:sz w:val="24"/>
          <w:szCs w:val="24"/>
          <w:lang/>
        </w:rPr>
      </w:pPr>
    </w:p>
    <w:p w14:paraId="21EEE71D" w14:textId="77777777" w:rsidR="00C03332" w:rsidRPr="003F42AF" w:rsidRDefault="00C03332" w:rsidP="00C03332">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ANALYSIS OF </w:t>
      </w:r>
      <w:r w:rsidRPr="003F42AF">
        <w:rPr>
          <w:rFonts w:ascii="Times New Roman" w:hAnsi="Times New Roman" w:cs="Times New Roman"/>
          <w:b/>
          <w:bCs/>
          <w:sz w:val="24"/>
          <w:szCs w:val="24"/>
          <w:u w:val="single"/>
        </w:rPr>
        <w:t>CLV DASHBOARD BREAKDOWN</w:t>
      </w:r>
    </w:p>
    <w:p w14:paraId="6524FE0D" w14:textId="77777777" w:rsidR="00C03332" w:rsidRPr="003F42AF" w:rsidRDefault="00C03332" w:rsidP="00C03332">
      <w:pPr>
        <w:spacing w:after="0" w:line="360" w:lineRule="auto"/>
        <w:ind w:firstLine="720"/>
        <w:jc w:val="both"/>
        <w:rPr>
          <w:rFonts w:ascii="Times New Roman" w:eastAsia="Times New Roman" w:hAnsi="Times New Roman" w:cs="Times New Roman"/>
          <w:sz w:val="24"/>
          <w:szCs w:val="24"/>
          <w:lang/>
        </w:rPr>
      </w:pPr>
      <w:r w:rsidRPr="003F42AF">
        <w:rPr>
          <w:rFonts w:ascii="Times New Roman" w:eastAsia="Times New Roman" w:hAnsi="Times New Roman" w:cs="Times New Roman"/>
          <w:sz w:val="24"/>
          <w:szCs w:val="24"/>
          <w:lang/>
        </w:rPr>
        <w:t>The CLV (Customer Lifetime Value) dashboard contains purely the customer lifetime Matrix that allows us to draw insights on Keswick’s customer retention rates.</w:t>
      </w:r>
    </w:p>
    <w:p w14:paraId="5733339B" w14:textId="77777777" w:rsidR="00C03332" w:rsidRPr="003F42AF" w:rsidRDefault="00C03332" w:rsidP="00C03332">
      <w:pPr>
        <w:spacing w:after="0" w:line="360" w:lineRule="auto"/>
        <w:ind w:firstLine="720"/>
        <w:jc w:val="both"/>
        <w:rPr>
          <w:rFonts w:ascii="Times New Roman" w:hAnsi="Times New Roman" w:cs="Times New Roman"/>
          <w:noProof/>
          <w:sz w:val="24"/>
          <w:szCs w:val="24"/>
        </w:rPr>
      </w:pPr>
    </w:p>
    <w:p w14:paraId="624F96F3" w14:textId="77777777" w:rsidR="00C03332" w:rsidRPr="003F42AF" w:rsidRDefault="00C03332" w:rsidP="00C03332">
      <w:pPr>
        <w:spacing w:after="0" w:line="360" w:lineRule="auto"/>
        <w:ind w:firstLine="720"/>
        <w:jc w:val="both"/>
        <w:rPr>
          <w:rFonts w:ascii="Times New Roman" w:eastAsia="Times New Roman" w:hAnsi="Times New Roman" w:cs="Times New Roman"/>
          <w:sz w:val="24"/>
          <w:szCs w:val="24"/>
          <w:lang/>
        </w:rPr>
      </w:pPr>
      <w:r w:rsidRPr="003F42AF">
        <w:rPr>
          <w:rFonts w:ascii="Times New Roman" w:hAnsi="Times New Roman" w:cs="Times New Roman"/>
          <w:noProof/>
          <w:sz w:val="24"/>
          <w:szCs w:val="24"/>
        </w:rPr>
        <w:drawing>
          <wp:anchor distT="0" distB="0" distL="114300" distR="114300" simplePos="0" relativeHeight="251663360" behindDoc="1" locked="0" layoutInCell="1" allowOverlap="1" wp14:anchorId="0A01601B" wp14:editId="71D0910C">
            <wp:simplePos x="0" y="0"/>
            <wp:positionH relativeFrom="margin">
              <wp:posOffset>0</wp:posOffset>
            </wp:positionH>
            <wp:positionV relativeFrom="paragraph">
              <wp:posOffset>88265</wp:posOffset>
            </wp:positionV>
            <wp:extent cx="4311650" cy="2666365"/>
            <wp:effectExtent l="0" t="0" r="0" b="635"/>
            <wp:wrapTight wrapText="bothSides">
              <wp:wrapPolygon edited="0">
                <wp:start x="0" y="0"/>
                <wp:lineTo x="0" y="21451"/>
                <wp:lineTo x="21473" y="21451"/>
                <wp:lineTo x="21473" y="0"/>
                <wp:lineTo x="0" y="0"/>
              </wp:wrapPolygon>
            </wp:wrapTight>
            <wp:docPr id="156738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8033" name="Picture 1"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22712" t="23699" r="27543" b="21607"/>
                    <a:stretch/>
                  </pic:blipFill>
                  <pic:spPr bwMode="auto">
                    <a:xfrm>
                      <a:off x="0" y="0"/>
                      <a:ext cx="4311650" cy="26663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25ED9B9" w14:textId="77777777" w:rsidR="00C03332" w:rsidRPr="003F42AF" w:rsidRDefault="00C03332" w:rsidP="00C03332">
      <w:pPr>
        <w:spacing w:after="0" w:line="360" w:lineRule="auto"/>
        <w:ind w:firstLine="720"/>
        <w:jc w:val="both"/>
        <w:rPr>
          <w:rFonts w:ascii="Times New Roman" w:eastAsia="Times New Roman" w:hAnsi="Times New Roman" w:cs="Times New Roman"/>
          <w:sz w:val="24"/>
          <w:szCs w:val="24"/>
          <w:lang/>
        </w:rPr>
      </w:pPr>
    </w:p>
    <w:p w14:paraId="2BD341D6" w14:textId="77777777" w:rsidR="00C03332" w:rsidRPr="003F42AF" w:rsidRDefault="00C03332" w:rsidP="00E90893">
      <w:pPr>
        <w:pStyle w:val="ListParagraph"/>
        <w:numPr>
          <w:ilvl w:val="0"/>
          <w:numId w:val="53"/>
        </w:numPr>
        <w:spacing w:after="0" w:line="360" w:lineRule="auto"/>
        <w:jc w:val="both"/>
        <w:rPr>
          <w:rFonts w:ascii="Times New Roman" w:eastAsia="Times New Roman" w:hAnsi="Times New Roman" w:cs="Times New Roman"/>
          <w:sz w:val="24"/>
          <w:szCs w:val="24"/>
          <w:lang/>
        </w:rPr>
      </w:pPr>
      <w:r w:rsidRPr="003F42AF">
        <w:rPr>
          <w:rFonts w:ascii="Times New Roman" w:eastAsia="Times New Roman" w:hAnsi="Times New Roman" w:cs="Times New Roman"/>
          <w:sz w:val="24"/>
          <w:szCs w:val="24"/>
          <w:lang/>
        </w:rPr>
        <w:t xml:space="preserve">As can be seen, the data mostly concentrates on customer orders of the last quarter of the year 2023. Here, we see that </w:t>
      </w:r>
      <w:r w:rsidRPr="003F42AF">
        <w:rPr>
          <w:rFonts w:ascii="Times New Roman" w:eastAsia="Times New Roman" w:hAnsi="Times New Roman" w:cs="Times New Roman"/>
          <w:b/>
          <w:bCs/>
          <w:sz w:val="24"/>
          <w:szCs w:val="24"/>
          <w:lang/>
        </w:rPr>
        <w:t>First Orders</w:t>
      </w:r>
      <w:r w:rsidRPr="003F42AF">
        <w:rPr>
          <w:rFonts w:ascii="Times New Roman" w:eastAsia="Times New Roman" w:hAnsi="Times New Roman" w:cs="Times New Roman"/>
          <w:sz w:val="24"/>
          <w:szCs w:val="24"/>
          <w:lang/>
        </w:rPr>
        <w:t xml:space="preserve"> wrack up the highest amount in orders at over </w:t>
      </w:r>
      <w:r w:rsidRPr="003F42AF">
        <w:rPr>
          <w:rFonts w:ascii="Times New Roman" w:eastAsia="Times New Roman" w:hAnsi="Times New Roman" w:cs="Times New Roman"/>
          <w:i/>
          <w:iCs/>
          <w:sz w:val="24"/>
          <w:szCs w:val="24"/>
          <w:lang/>
        </w:rPr>
        <w:t xml:space="preserve">$300K. </w:t>
      </w:r>
    </w:p>
    <w:p w14:paraId="629167FC" w14:textId="77777777" w:rsidR="00C03332" w:rsidRPr="003F42AF" w:rsidRDefault="00C03332" w:rsidP="00E90893">
      <w:pPr>
        <w:pStyle w:val="ListParagraph"/>
        <w:numPr>
          <w:ilvl w:val="0"/>
          <w:numId w:val="53"/>
        </w:numPr>
        <w:spacing w:after="0" w:line="360" w:lineRule="auto"/>
        <w:jc w:val="both"/>
        <w:rPr>
          <w:rFonts w:ascii="Times New Roman" w:eastAsia="Times New Roman" w:hAnsi="Times New Roman" w:cs="Times New Roman"/>
          <w:sz w:val="24"/>
          <w:szCs w:val="24"/>
          <w:lang/>
        </w:rPr>
      </w:pPr>
      <w:r w:rsidRPr="003F42AF">
        <w:rPr>
          <w:rFonts w:ascii="Times New Roman" w:eastAsia="Times New Roman" w:hAnsi="Times New Roman" w:cs="Times New Roman"/>
          <w:sz w:val="24"/>
          <w:szCs w:val="24"/>
          <w:lang/>
        </w:rPr>
        <w:t>However, as time goes on, returning customers dwindle, leaving the highest return period at 8 times since the first order, indicating a worrying trend; lack of customer retention. This may need some brainstorming from managers of the business.</w:t>
      </w:r>
    </w:p>
    <w:p w14:paraId="7F4F260E" w14:textId="77777777" w:rsidR="00C03332" w:rsidRPr="003F42AF" w:rsidRDefault="00C03332" w:rsidP="00E90893">
      <w:pPr>
        <w:pStyle w:val="ListParagraph"/>
        <w:numPr>
          <w:ilvl w:val="0"/>
          <w:numId w:val="53"/>
        </w:numPr>
        <w:spacing w:after="0" w:line="360" w:lineRule="auto"/>
        <w:jc w:val="both"/>
        <w:rPr>
          <w:rFonts w:ascii="Times New Roman" w:eastAsia="Times New Roman" w:hAnsi="Times New Roman" w:cs="Times New Roman"/>
          <w:sz w:val="24"/>
          <w:szCs w:val="24"/>
          <w:lang/>
        </w:rPr>
      </w:pPr>
      <w:r w:rsidRPr="003F42AF">
        <w:rPr>
          <w:rFonts w:ascii="Times New Roman" w:eastAsia="Times New Roman" w:hAnsi="Times New Roman" w:cs="Times New Roman"/>
          <w:sz w:val="24"/>
          <w:szCs w:val="24"/>
          <w:lang/>
        </w:rPr>
        <w:t>Our take on the matter would be to:</w:t>
      </w:r>
    </w:p>
    <w:p w14:paraId="1A73DC6D" w14:textId="77777777" w:rsidR="00C03332" w:rsidRPr="003F42AF" w:rsidRDefault="00C03332" w:rsidP="00E90893">
      <w:pPr>
        <w:pStyle w:val="ListParagraph"/>
        <w:numPr>
          <w:ilvl w:val="1"/>
          <w:numId w:val="53"/>
        </w:numPr>
        <w:spacing w:after="0" w:line="360" w:lineRule="auto"/>
        <w:jc w:val="both"/>
        <w:rPr>
          <w:rFonts w:ascii="Times New Roman" w:eastAsia="Times New Roman" w:hAnsi="Times New Roman" w:cs="Times New Roman"/>
          <w:sz w:val="24"/>
          <w:szCs w:val="24"/>
          <w:lang/>
        </w:rPr>
      </w:pPr>
      <w:r w:rsidRPr="003F42AF">
        <w:rPr>
          <w:rFonts w:ascii="Times New Roman" w:eastAsia="Times New Roman" w:hAnsi="Times New Roman" w:cs="Times New Roman"/>
          <w:sz w:val="24"/>
          <w:szCs w:val="24"/>
          <w:lang/>
        </w:rPr>
        <w:t xml:space="preserve"> </w:t>
      </w:r>
      <w:r w:rsidRPr="003F42AF">
        <w:rPr>
          <w:rFonts w:ascii="Times New Roman" w:eastAsia="Times New Roman" w:hAnsi="Times New Roman" w:cs="Times New Roman"/>
          <w:b/>
          <w:bCs/>
          <w:i/>
          <w:iCs/>
          <w:sz w:val="24"/>
          <w:szCs w:val="24"/>
          <w:u w:val="single"/>
          <w:lang/>
        </w:rPr>
        <w:t>Increase their product range</w:t>
      </w:r>
      <w:r w:rsidRPr="003F42AF">
        <w:rPr>
          <w:rFonts w:ascii="Times New Roman" w:eastAsia="Times New Roman" w:hAnsi="Times New Roman" w:cs="Times New Roman"/>
          <w:sz w:val="24"/>
          <w:szCs w:val="24"/>
          <w:lang/>
        </w:rPr>
        <w:t>, i.e., perhaps to Christian fictional Literature (e-books, physical books, audiobooks, bookmarks, etc.), if the business is very firm about staying a strictly Christian brand, otherwise, perhaps venturing into selling non-Christian fictional literature (contemporary romance, Sci-fi, etc.) may help them reach a wider audience.</w:t>
      </w:r>
    </w:p>
    <w:p w14:paraId="69DC0674" w14:textId="77777777" w:rsidR="00C03332" w:rsidRPr="003F42AF" w:rsidRDefault="00C03332" w:rsidP="00E90893">
      <w:pPr>
        <w:pStyle w:val="ListParagraph"/>
        <w:numPr>
          <w:ilvl w:val="1"/>
          <w:numId w:val="53"/>
        </w:numPr>
        <w:spacing w:after="0" w:line="360" w:lineRule="auto"/>
        <w:jc w:val="both"/>
        <w:rPr>
          <w:rFonts w:ascii="Times New Roman" w:eastAsia="Times New Roman" w:hAnsi="Times New Roman" w:cs="Times New Roman"/>
          <w:sz w:val="24"/>
          <w:szCs w:val="24"/>
          <w:lang/>
        </w:rPr>
      </w:pPr>
      <w:r w:rsidRPr="003F42AF">
        <w:rPr>
          <w:rFonts w:ascii="Times New Roman" w:eastAsia="Times New Roman" w:hAnsi="Times New Roman" w:cs="Times New Roman"/>
          <w:sz w:val="24"/>
          <w:szCs w:val="24"/>
          <w:lang/>
        </w:rPr>
        <w:t xml:space="preserve">As mentioned previously, </w:t>
      </w:r>
      <w:r w:rsidRPr="003F42AF">
        <w:rPr>
          <w:rFonts w:ascii="Times New Roman" w:eastAsia="Times New Roman" w:hAnsi="Times New Roman" w:cs="Times New Roman"/>
          <w:b/>
          <w:bCs/>
          <w:i/>
          <w:iCs/>
          <w:sz w:val="24"/>
          <w:szCs w:val="24"/>
          <w:u w:val="single"/>
          <w:lang/>
        </w:rPr>
        <w:t>organizing events</w:t>
      </w:r>
      <w:r w:rsidRPr="003F42AF">
        <w:rPr>
          <w:rFonts w:ascii="Times New Roman" w:eastAsia="Times New Roman" w:hAnsi="Times New Roman" w:cs="Times New Roman"/>
          <w:sz w:val="24"/>
          <w:szCs w:val="24"/>
          <w:lang/>
        </w:rPr>
        <w:t>, like Bible study sessions or community discussions, would drive foot traffic and definitely help increase customer loyalty and retention as the business would create a unique bond with its customer base in this special way.</w:t>
      </w:r>
    </w:p>
    <w:p w14:paraId="38F08D92" w14:textId="77777777" w:rsidR="00C03332" w:rsidRPr="003F42AF" w:rsidRDefault="00C03332" w:rsidP="00C03332">
      <w:pPr>
        <w:spacing w:line="360" w:lineRule="auto"/>
        <w:jc w:val="both"/>
        <w:rPr>
          <w:rFonts w:ascii="Times New Roman" w:hAnsi="Times New Roman" w:cs="Times New Roman"/>
          <w:sz w:val="24"/>
          <w:szCs w:val="24"/>
        </w:rPr>
      </w:pPr>
    </w:p>
    <w:p w14:paraId="7F73F66C" w14:textId="77777777" w:rsidR="00C03332" w:rsidRPr="003F42AF" w:rsidRDefault="00C03332" w:rsidP="00C03332">
      <w:pPr>
        <w:pStyle w:val="Heading1"/>
        <w:spacing w:line="360" w:lineRule="auto"/>
        <w:jc w:val="both"/>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42AF">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Enhanced Sales and Revenue Analysis Report</w:t>
      </w:r>
    </w:p>
    <w:p w14:paraId="1EC18C04" w14:textId="77777777" w:rsidR="00C03332" w:rsidRPr="003F42AF" w:rsidRDefault="00C03332" w:rsidP="00C03332">
      <w:pPr>
        <w:pStyle w:val="Heading2"/>
        <w:spacing w:line="360" w:lineRule="auto"/>
        <w:jc w:val="both"/>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42AF">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Sum of Revenue by Date</w:t>
      </w:r>
    </w:p>
    <w:p w14:paraId="022535D2"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This line chart presents the monthly revenue trends over the year. The peaks in revenue can signify periods of increased sales activity, such as promotional campaigns or seasonal demand. Understanding these fluctuations can guide strategic planning for maximizing sales during high-demand periods.</w:t>
      </w:r>
    </w:p>
    <w:p w14:paraId="688E6DE3"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69595DC3" wp14:editId="246EEAF7">
            <wp:extent cx="3143250" cy="2051050"/>
            <wp:effectExtent l="0" t="0" r="0" b="6350"/>
            <wp:docPr id="132659730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97303" name="Picture 1" descr="A graph of a graph&#10;&#10;Description automatically generated"/>
                    <pic:cNvPicPr/>
                  </pic:nvPicPr>
                  <pic:blipFill>
                    <a:blip r:embed="rId20"/>
                    <a:stretch>
                      <a:fillRect/>
                    </a:stretch>
                  </pic:blipFill>
                  <pic:spPr>
                    <a:xfrm>
                      <a:off x="0" y="0"/>
                      <a:ext cx="3143417" cy="2051159"/>
                    </a:xfrm>
                    <a:prstGeom prst="rect">
                      <a:avLst/>
                    </a:prstGeom>
                  </pic:spPr>
                </pic:pic>
              </a:graphicData>
            </a:graphic>
          </wp:inline>
        </w:drawing>
      </w:r>
    </w:p>
    <w:p w14:paraId="3B1A8AF0" w14:textId="77777777" w:rsidR="00C03332" w:rsidRPr="003F42AF" w:rsidRDefault="00C03332" w:rsidP="00C03332">
      <w:pPr>
        <w:spacing w:line="360" w:lineRule="auto"/>
        <w:jc w:val="both"/>
        <w:rPr>
          <w:rFonts w:ascii="Times New Roman" w:hAnsi="Times New Roman" w:cs="Times New Roman"/>
          <w:sz w:val="24"/>
          <w:szCs w:val="24"/>
        </w:rPr>
      </w:pPr>
    </w:p>
    <w:p w14:paraId="0450F222" w14:textId="77777777" w:rsidR="00C03332" w:rsidRPr="003F42AF" w:rsidRDefault="00C03332" w:rsidP="00C03332">
      <w:pPr>
        <w:pStyle w:val="Heading2"/>
        <w:spacing w:line="360" w:lineRule="auto"/>
        <w:jc w:val="both"/>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42AF">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Sum of Import Costs by Supplier Name</w:t>
      </w:r>
    </w:p>
    <w:p w14:paraId="3065A6C5"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The bar chart compares the import costs across different suppliers. Faith Publishers incurs the highest costs, indicating their dominance in supply volume or higher pricing. Analyzing such data helps identify cost-effective suppliers and streamline procurement strategies.</w:t>
      </w:r>
    </w:p>
    <w:p w14:paraId="46BB91AF"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4E38D980" wp14:editId="75FCE02F">
            <wp:extent cx="3194050" cy="2044700"/>
            <wp:effectExtent l="0" t="0" r="6350" b="0"/>
            <wp:docPr id="61850047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00470" name="Picture 1" descr="A screen shot of a graph&#10;&#10;Description automatically generated"/>
                    <pic:cNvPicPr/>
                  </pic:nvPicPr>
                  <pic:blipFill>
                    <a:blip r:embed="rId21"/>
                    <a:stretch>
                      <a:fillRect/>
                    </a:stretch>
                  </pic:blipFill>
                  <pic:spPr>
                    <a:xfrm>
                      <a:off x="0" y="0"/>
                      <a:ext cx="3194219" cy="2044808"/>
                    </a:xfrm>
                    <a:prstGeom prst="rect">
                      <a:avLst/>
                    </a:prstGeom>
                  </pic:spPr>
                </pic:pic>
              </a:graphicData>
            </a:graphic>
          </wp:inline>
        </w:drawing>
      </w:r>
    </w:p>
    <w:p w14:paraId="24D0B04E" w14:textId="77777777" w:rsidR="00C03332" w:rsidRPr="003F42AF" w:rsidRDefault="00C03332" w:rsidP="00C03332">
      <w:pPr>
        <w:pStyle w:val="Heading2"/>
        <w:spacing w:line="360" w:lineRule="auto"/>
        <w:jc w:val="both"/>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42AF">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Sum of Revenue by Bible Category</w:t>
      </w:r>
    </w:p>
    <w:p w14:paraId="75086FFB"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The pie chart illustrates the revenue contribution of each Bible category. Family Bibles dominate the revenue share, highlighting their popularity among customers. Smaller categories, like Children Bibles, present opportunities for targeted promotions to increase sales.</w:t>
      </w:r>
    </w:p>
    <w:p w14:paraId="5FBCF39B"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lastRenderedPageBreak/>
        <w:drawing>
          <wp:inline distT="0" distB="0" distL="0" distR="0" wp14:anchorId="01315F5E" wp14:editId="5E244907">
            <wp:extent cx="3168650" cy="1866900"/>
            <wp:effectExtent l="0" t="0" r="0" b="0"/>
            <wp:docPr id="1645183834"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83834" name="Picture 1" descr="A pie chart with numbers and text&#10;&#10;Description automatically generated"/>
                    <pic:cNvPicPr/>
                  </pic:nvPicPr>
                  <pic:blipFill>
                    <a:blip r:embed="rId22"/>
                    <a:stretch>
                      <a:fillRect/>
                    </a:stretch>
                  </pic:blipFill>
                  <pic:spPr>
                    <a:xfrm>
                      <a:off x="0" y="0"/>
                      <a:ext cx="3168815" cy="1866997"/>
                    </a:xfrm>
                    <a:prstGeom prst="rect">
                      <a:avLst/>
                    </a:prstGeom>
                  </pic:spPr>
                </pic:pic>
              </a:graphicData>
            </a:graphic>
          </wp:inline>
        </w:drawing>
      </w:r>
    </w:p>
    <w:p w14:paraId="6EDA7239" w14:textId="77777777" w:rsidR="00C03332" w:rsidRPr="003F42AF" w:rsidRDefault="00C03332" w:rsidP="00C03332">
      <w:pPr>
        <w:pStyle w:val="Heading2"/>
        <w:spacing w:line="360" w:lineRule="auto"/>
        <w:jc w:val="both"/>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42AF">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Sum of Total Spend by Customer ID</w:t>
      </w:r>
    </w:p>
    <w:p w14:paraId="4D5CEAA5"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This bar chart ranks customers by their total spending. Customer C200 leads as the highest spender, emphasizing their value to the business. Such insights help in designing loyalty programs for top customers to enhance retention.</w:t>
      </w:r>
    </w:p>
    <w:p w14:paraId="00A29230"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31126E02" wp14:editId="2B130736">
            <wp:extent cx="3289300" cy="2114550"/>
            <wp:effectExtent l="0" t="0" r="6350" b="0"/>
            <wp:docPr id="287102143" name="Picture 1" descr="A graph of a number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02143" name="Picture 1" descr="A graph of a number of pink bars&#10;&#10;Description automatically generated with medium confidence"/>
                    <pic:cNvPicPr/>
                  </pic:nvPicPr>
                  <pic:blipFill>
                    <a:blip r:embed="rId23"/>
                    <a:stretch>
                      <a:fillRect/>
                    </a:stretch>
                  </pic:blipFill>
                  <pic:spPr>
                    <a:xfrm>
                      <a:off x="0" y="0"/>
                      <a:ext cx="3289476" cy="2114663"/>
                    </a:xfrm>
                    <a:prstGeom prst="rect">
                      <a:avLst/>
                    </a:prstGeom>
                  </pic:spPr>
                </pic:pic>
              </a:graphicData>
            </a:graphic>
          </wp:inline>
        </w:drawing>
      </w:r>
    </w:p>
    <w:p w14:paraId="77CEF188" w14:textId="77777777" w:rsidR="00C03332" w:rsidRPr="003F42AF" w:rsidRDefault="00C03332" w:rsidP="00C03332">
      <w:pPr>
        <w:pStyle w:val="Heading2"/>
        <w:spacing w:line="360" w:lineRule="auto"/>
        <w:jc w:val="both"/>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42AF">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Sum of Stock Level by Bible Category</w:t>
      </w:r>
    </w:p>
    <w:p w14:paraId="5914F427"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The bar chart shows the stock levels for various Bible categories. High stock levels in categories like Pocket Bibles and Family Bibles ensure supply meets demand, while low stocks in Children Bibles may require replenishment. This visualization aids in inventory management.</w:t>
      </w:r>
    </w:p>
    <w:p w14:paraId="13E76A64" w14:textId="77777777" w:rsidR="00C03332" w:rsidRPr="003F42AF" w:rsidRDefault="00C03332" w:rsidP="00C03332">
      <w:pPr>
        <w:spacing w:line="360" w:lineRule="auto"/>
        <w:jc w:val="both"/>
        <w:rPr>
          <w:rFonts w:ascii="Times New Roman" w:hAnsi="Times New Roman" w:cs="Times New Roman"/>
          <w:sz w:val="24"/>
          <w:szCs w:val="24"/>
        </w:rPr>
      </w:pPr>
    </w:p>
    <w:p w14:paraId="2FE93939"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lastRenderedPageBreak/>
        <w:drawing>
          <wp:inline distT="0" distB="0" distL="0" distR="0" wp14:anchorId="14087D35" wp14:editId="24B824E2">
            <wp:extent cx="2908300" cy="1910888"/>
            <wp:effectExtent l="0" t="0" r="6350" b="0"/>
            <wp:docPr id="33701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10469" name=""/>
                    <pic:cNvPicPr/>
                  </pic:nvPicPr>
                  <pic:blipFill>
                    <a:blip r:embed="rId24"/>
                    <a:stretch>
                      <a:fillRect/>
                    </a:stretch>
                  </pic:blipFill>
                  <pic:spPr>
                    <a:xfrm>
                      <a:off x="0" y="0"/>
                      <a:ext cx="2914168" cy="1914743"/>
                    </a:xfrm>
                    <a:prstGeom prst="rect">
                      <a:avLst/>
                    </a:prstGeom>
                  </pic:spPr>
                </pic:pic>
              </a:graphicData>
            </a:graphic>
          </wp:inline>
        </w:drawing>
      </w:r>
    </w:p>
    <w:p w14:paraId="214510B5" w14:textId="77777777" w:rsidR="00C03332" w:rsidRPr="003F42AF" w:rsidRDefault="00C03332" w:rsidP="00C03332">
      <w:pPr>
        <w:spacing w:line="360" w:lineRule="auto"/>
        <w:jc w:val="both"/>
        <w:rPr>
          <w:rFonts w:ascii="Times New Roman" w:hAnsi="Times New Roman" w:cs="Times New Roman"/>
          <w:b/>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9EB0CA" w14:textId="77777777" w:rsidR="00C03332" w:rsidRPr="003F42AF" w:rsidRDefault="00C03332" w:rsidP="00C03332">
      <w:pPr>
        <w:pStyle w:val="Heading2"/>
        <w:spacing w:line="360" w:lineRule="auto"/>
        <w:jc w:val="both"/>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42AF">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Total Revenue Summary</w:t>
      </w:r>
    </w:p>
    <w:p w14:paraId="6FF128B2"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The summary section provides a clear overview of total revenue and spending. With a total revenue of $1.66 million and total spend at $51.59K, it highlights profitability and spending efficiency.</w:t>
      </w:r>
    </w:p>
    <w:p w14:paraId="11B3237C"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476BC8A5" wp14:editId="0CFD33EB">
            <wp:extent cx="2540000" cy="2578100"/>
            <wp:effectExtent l="0" t="0" r="0" b="0"/>
            <wp:docPr id="109915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52297" name=""/>
                    <pic:cNvPicPr/>
                  </pic:nvPicPr>
                  <pic:blipFill>
                    <a:blip r:embed="rId25"/>
                    <a:stretch>
                      <a:fillRect/>
                    </a:stretch>
                  </pic:blipFill>
                  <pic:spPr>
                    <a:xfrm>
                      <a:off x="0" y="0"/>
                      <a:ext cx="2540133" cy="2578235"/>
                    </a:xfrm>
                    <a:prstGeom prst="rect">
                      <a:avLst/>
                    </a:prstGeom>
                  </pic:spPr>
                </pic:pic>
              </a:graphicData>
            </a:graphic>
          </wp:inline>
        </w:drawing>
      </w:r>
    </w:p>
    <w:p w14:paraId="20651867" w14:textId="77777777" w:rsidR="00C03332" w:rsidRDefault="00C03332" w:rsidP="00C03332">
      <w:pPr>
        <w:spacing w:line="360" w:lineRule="auto"/>
        <w:jc w:val="both"/>
        <w:rPr>
          <w:rFonts w:ascii="Times New Roman" w:hAnsi="Times New Roman" w:cs="Times New Roman"/>
          <w:sz w:val="24"/>
          <w:szCs w:val="24"/>
        </w:rPr>
      </w:pPr>
    </w:p>
    <w:p w14:paraId="68173CA9" w14:textId="77777777" w:rsidR="00CC0D42" w:rsidRDefault="00CC0D42" w:rsidP="00C03332">
      <w:pPr>
        <w:spacing w:line="360" w:lineRule="auto"/>
        <w:jc w:val="both"/>
        <w:rPr>
          <w:rFonts w:ascii="Times New Roman" w:hAnsi="Times New Roman" w:cs="Times New Roman"/>
          <w:b/>
          <w:bCs/>
          <w:sz w:val="24"/>
          <w:szCs w:val="24"/>
          <w:u w:val="single"/>
        </w:rPr>
      </w:pPr>
    </w:p>
    <w:p w14:paraId="4A992889" w14:textId="77777777" w:rsidR="00CC0D42" w:rsidRDefault="00CC0D42" w:rsidP="00C03332">
      <w:pPr>
        <w:spacing w:line="360" w:lineRule="auto"/>
        <w:jc w:val="both"/>
        <w:rPr>
          <w:rFonts w:ascii="Times New Roman" w:hAnsi="Times New Roman" w:cs="Times New Roman"/>
          <w:b/>
          <w:bCs/>
          <w:sz w:val="24"/>
          <w:szCs w:val="24"/>
          <w:u w:val="single"/>
        </w:rPr>
      </w:pPr>
    </w:p>
    <w:p w14:paraId="6636A591" w14:textId="77777777" w:rsidR="00CC0D42" w:rsidRDefault="00CC0D42" w:rsidP="00C03332">
      <w:pPr>
        <w:spacing w:line="360" w:lineRule="auto"/>
        <w:jc w:val="both"/>
        <w:rPr>
          <w:rFonts w:ascii="Times New Roman" w:hAnsi="Times New Roman" w:cs="Times New Roman"/>
          <w:b/>
          <w:bCs/>
          <w:sz w:val="24"/>
          <w:szCs w:val="24"/>
          <w:u w:val="single"/>
        </w:rPr>
      </w:pPr>
    </w:p>
    <w:p w14:paraId="51013558" w14:textId="77777777" w:rsidR="00CC0D42" w:rsidRDefault="00CC0D42" w:rsidP="00C03332">
      <w:pPr>
        <w:spacing w:line="360" w:lineRule="auto"/>
        <w:jc w:val="both"/>
        <w:rPr>
          <w:rFonts w:ascii="Times New Roman" w:hAnsi="Times New Roman" w:cs="Times New Roman"/>
          <w:b/>
          <w:bCs/>
          <w:sz w:val="24"/>
          <w:szCs w:val="24"/>
          <w:u w:val="single"/>
        </w:rPr>
      </w:pPr>
    </w:p>
    <w:p w14:paraId="587E0AB8" w14:textId="77777777" w:rsidR="00CC0D42" w:rsidRDefault="00CC0D42" w:rsidP="00C03332">
      <w:pPr>
        <w:spacing w:line="360" w:lineRule="auto"/>
        <w:jc w:val="both"/>
        <w:rPr>
          <w:rFonts w:ascii="Times New Roman" w:hAnsi="Times New Roman" w:cs="Times New Roman"/>
          <w:b/>
          <w:bCs/>
          <w:sz w:val="24"/>
          <w:szCs w:val="24"/>
          <w:u w:val="single"/>
        </w:rPr>
      </w:pPr>
    </w:p>
    <w:p w14:paraId="76222DA9" w14:textId="77777777" w:rsidR="00CC0D42" w:rsidRDefault="00CC0D42" w:rsidP="00C03332">
      <w:pPr>
        <w:spacing w:line="360" w:lineRule="auto"/>
        <w:jc w:val="both"/>
        <w:rPr>
          <w:rFonts w:ascii="Times New Roman" w:hAnsi="Times New Roman" w:cs="Times New Roman"/>
          <w:b/>
          <w:bCs/>
          <w:sz w:val="24"/>
          <w:szCs w:val="24"/>
          <w:u w:val="single"/>
        </w:rPr>
      </w:pPr>
    </w:p>
    <w:p w14:paraId="3370E95F" w14:textId="77777777" w:rsidR="00CC0D42" w:rsidRDefault="00CC0D42" w:rsidP="00C03332">
      <w:pPr>
        <w:spacing w:line="360" w:lineRule="auto"/>
        <w:jc w:val="both"/>
        <w:rPr>
          <w:rFonts w:ascii="Times New Roman" w:hAnsi="Times New Roman" w:cs="Times New Roman"/>
          <w:b/>
          <w:bCs/>
          <w:sz w:val="24"/>
          <w:szCs w:val="24"/>
          <w:u w:val="single"/>
        </w:rPr>
      </w:pPr>
    </w:p>
    <w:p w14:paraId="6165DE6A" w14:textId="183E91ED" w:rsidR="00C03332" w:rsidRPr="00254874" w:rsidRDefault="00C03332" w:rsidP="00C03332">
      <w:pPr>
        <w:spacing w:line="360" w:lineRule="auto"/>
        <w:jc w:val="both"/>
        <w:rPr>
          <w:rFonts w:ascii="Times New Roman" w:hAnsi="Times New Roman" w:cs="Times New Roman"/>
          <w:b/>
          <w:bCs/>
          <w:sz w:val="24"/>
          <w:szCs w:val="24"/>
          <w:u w:val="single"/>
        </w:rPr>
      </w:pPr>
      <w:r w:rsidRPr="00254874">
        <w:rPr>
          <w:rFonts w:ascii="Times New Roman" w:hAnsi="Times New Roman" w:cs="Times New Roman"/>
          <w:b/>
          <w:bCs/>
          <w:sz w:val="24"/>
          <w:szCs w:val="24"/>
          <w:u w:val="single"/>
        </w:rPr>
        <w:lastRenderedPageBreak/>
        <w:t>ANALYSIS OF SOCIAL MEDIA AND DIGITAL MARKETING</w:t>
      </w:r>
    </w:p>
    <w:p w14:paraId="0CD40F9D" w14:textId="467956E1" w:rsidR="00C03332" w:rsidRPr="00CC0D42"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68BD66E8" wp14:editId="4521B663">
            <wp:extent cx="5943600" cy="3480435"/>
            <wp:effectExtent l="0" t="0" r="0" b="5715"/>
            <wp:docPr id="195561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10748" name=""/>
                    <pic:cNvPicPr/>
                  </pic:nvPicPr>
                  <pic:blipFill>
                    <a:blip r:embed="rId26"/>
                    <a:stretch>
                      <a:fillRect/>
                    </a:stretch>
                  </pic:blipFill>
                  <pic:spPr>
                    <a:xfrm>
                      <a:off x="0" y="0"/>
                      <a:ext cx="5943600" cy="3480435"/>
                    </a:xfrm>
                    <a:prstGeom prst="rect">
                      <a:avLst/>
                    </a:prstGeom>
                  </pic:spPr>
                </pic:pic>
              </a:graphicData>
            </a:graphic>
          </wp:inline>
        </w:drawing>
      </w:r>
    </w:p>
    <w:p w14:paraId="3E67BFDE" w14:textId="77777777" w:rsidR="00C03332" w:rsidRDefault="00C03332" w:rsidP="00C03332">
      <w:pPr>
        <w:spacing w:line="360" w:lineRule="auto"/>
        <w:jc w:val="both"/>
        <w:rPr>
          <w:rFonts w:ascii="Times New Roman" w:hAnsi="Times New Roman" w:cs="Times New Roman"/>
          <w:b/>
          <w:bCs/>
          <w:sz w:val="24"/>
          <w:szCs w:val="24"/>
        </w:rPr>
      </w:pPr>
    </w:p>
    <w:p w14:paraId="2D388C94"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sz w:val="24"/>
          <w:szCs w:val="24"/>
        </w:rPr>
        <w:t>1. Donut Chart: Sum of Engagement Rate (%) by Campaign Name</w:t>
      </w:r>
    </w:p>
    <w:p w14:paraId="6D75D6F0"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395EC137" wp14:editId="03273F3D">
            <wp:extent cx="4349974" cy="1739989"/>
            <wp:effectExtent l="0" t="0" r="0" b="0"/>
            <wp:docPr id="1880587657" name="Picture 1" descr="A graph with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87657" name="Picture 1" descr="A graph with numbers and a circle&#10;&#10;Description automatically generated"/>
                    <pic:cNvPicPr/>
                  </pic:nvPicPr>
                  <pic:blipFill>
                    <a:blip r:embed="rId27"/>
                    <a:stretch>
                      <a:fillRect/>
                    </a:stretch>
                  </pic:blipFill>
                  <pic:spPr>
                    <a:xfrm>
                      <a:off x="0" y="0"/>
                      <a:ext cx="4349974" cy="1739989"/>
                    </a:xfrm>
                    <a:prstGeom prst="rect">
                      <a:avLst/>
                    </a:prstGeom>
                  </pic:spPr>
                </pic:pic>
              </a:graphicData>
            </a:graphic>
          </wp:inline>
        </w:drawing>
      </w:r>
    </w:p>
    <w:p w14:paraId="5CC3B8D6" w14:textId="77777777" w:rsidR="00C03332" w:rsidRPr="003F42AF" w:rsidRDefault="00C03332" w:rsidP="00E90893">
      <w:pPr>
        <w:pStyle w:val="ListParagraph"/>
        <w:numPr>
          <w:ilvl w:val="0"/>
          <w:numId w:val="56"/>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Purpose</w:t>
      </w:r>
      <w:r w:rsidRPr="003F42AF">
        <w:rPr>
          <w:rFonts w:ascii="Times New Roman" w:hAnsi="Times New Roman" w:cs="Times New Roman"/>
          <w:sz w:val="24"/>
          <w:szCs w:val="24"/>
        </w:rPr>
        <w:t>: Displays the percentage share of the engagement rate contributed by each campaign.</w:t>
      </w:r>
    </w:p>
    <w:p w14:paraId="5B96C920" w14:textId="77777777" w:rsidR="00C03332" w:rsidRPr="003F42AF" w:rsidRDefault="00C03332" w:rsidP="00E90893">
      <w:pPr>
        <w:pStyle w:val="ListParagraph"/>
        <w:numPr>
          <w:ilvl w:val="0"/>
          <w:numId w:val="56"/>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Insights</w:t>
      </w:r>
      <w:r w:rsidRPr="003F42AF">
        <w:rPr>
          <w:rFonts w:ascii="Times New Roman" w:hAnsi="Times New Roman" w:cs="Times New Roman"/>
          <w:sz w:val="24"/>
          <w:szCs w:val="24"/>
        </w:rPr>
        <w:t>:</w:t>
      </w:r>
    </w:p>
    <w:p w14:paraId="42AEB33B" w14:textId="77777777" w:rsidR="00C03332" w:rsidRPr="003F42AF" w:rsidRDefault="00C03332" w:rsidP="00E90893">
      <w:pPr>
        <w:numPr>
          <w:ilvl w:val="0"/>
          <w:numId w:val="55"/>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Campaigns such as "Pocket Bible specials" (22.24%) and "Family bible week" (21.33%) are among the top contributors.</w:t>
      </w:r>
    </w:p>
    <w:p w14:paraId="431EB9C5" w14:textId="77777777" w:rsidR="00C03332" w:rsidRPr="003F42AF" w:rsidRDefault="00C03332" w:rsidP="00E90893">
      <w:pPr>
        <w:numPr>
          <w:ilvl w:val="0"/>
          <w:numId w:val="55"/>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w:t>
      </w:r>
      <w:proofErr w:type="spellStart"/>
      <w:r w:rsidRPr="003F42AF">
        <w:rPr>
          <w:rFonts w:ascii="Times New Roman" w:hAnsi="Times New Roman" w:cs="Times New Roman"/>
          <w:sz w:val="24"/>
          <w:szCs w:val="24"/>
        </w:rPr>
        <w:t>Childrens</w:t>
      </w:r>
      <w:proofErr w:type="spellEnd"/>
      <w:r w:rsidRPr="003F42AF">
        <w:rPr>
          <w:rFonts w:ascii="Times New Roman" w:hAnsi="Times New Roman" w:cs="Times New Roman"/>
          <w:sz w:val="24"/>
          <w:szCs w:val="24"/>
        </w:rPr>
        <w:t xml:space="preserve"> bible" has the lowest engagement rate percentage at 16.89%.</w:t>
      </w:r>
    </w:p>
    <w:p w14:paraId="0CC9A485" w14:textId="77777777" w:rsidR="00C03332" w:rsidRPr="003F42AF" w:rsidRDefault="00C03332" w:rsidP="00E90893">
      <w:pPr>
        <w:pStyle w:val="ListParagraph"/>
        <w:numPr>
          <w:ilvl w:val="0"/>
          <w:numId w:val="57"/>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Interpretation</w:t>
      </w:r>
      <w:r w:rsidRPr="003F42AF">
        <w:rPr>
          <w:rFonts w:ascii="Times New Roman" w:hAnsi="Times New Roman" w:cs="Times New Roman"/>
          <w:sz w:val="24"/>
          <w:szCs w:val="24"/>
        </w:rPr>
        <w:t>: Allows stakeholders to see which campaigns resonate most with audiences in terms of engagement.</w:t>
      </w:r>
    </w:p>
    <w:p w14:paraId="2EB92FA6" w14:textId="77777777" w:rsidR="00C03332" w:rsidRPr="003F42AF" w:rsidRDefault="00C03332" w:rsidP="00C03332">
      <w:pPr>
        <w:spacing w:line="360" w:lineRule="auto"/>
        <w:ind w:left="360"/>
        <w:jc w:val="both"/>
        <w:rPr>
          <w:rFonts w:ascii="Times New Roman" w:hAnsi="Times New Roman" w:cs="Times New Roman"/>
          <w:sz w:val="24"/>
          <w:szCs w:val="24"/>
        </w:rPr>
      </w:pPr>
      <w:r w:rsidRPr="003F42AF">
        <w:rPr>
          <w:rFonts w:ascii="Times New Roman" w:hAnsi="Times New Roman" w:cs="Times New Roman"/>
          <w:sz w:val="24"/>
          <w:szCs w:val="24"/>
        </w:rPr>
        <w:t xml:space="preserve">2. </w:t>
      </w:r>
      <w:r w:rsidRPr="003F42AF">
        <w:rPr>
          <w:rFonts w:ascii="Times New Roman" w:hAnsi="Times New Roman" w:cs="Times New Roman"/>
          <w:b/>
          <w:bCs/>
          <w:sz w:val="24"/>
          <w:szCs w:val="24"/>
        </w:rPr>
        <w:t>Pie Chart: Sum of Engagement Rate (%) by Platform</w:t>
      </w:r>
    </w:p>
    <w:p w14:paraId="1165C907" w14:textId="77777777" w:rsidR="00C03332" w:rsidRPr="003F42AF" w:rsidRDefault="00C03332" w:rsidP="00C03332">
      <w:pPr>
        <w:spacing w:line="360" w:lineRule="auto"/>
        <w:ind w:left="360"/>
        <w:jc w:val="both"/>
        <w:rPr>
          <w:rFonts w:ascii="Times New Roman" w:hAnsi="Times New Roman" w:cs="Times New Roman"/>
          <w:sz w:val="24"/>
          <w:szCs w:val="24"/>
        </w:rPr>
      </w:pPr>
      <w:r w:rsidRPr="003F42AF">
        <w:rPr>
          <w:rFonts w:ascii="Times New Roman" w:hAnsi="Times New Roman" w:cs="Times New Roman"/>
          <w:noProof/>
          <w:sz w:val="24"/>
          <w:szCs w:val="24"/>
        </w:rPr>
        <w:lastRenderedPageBreak/>
        <w:drawing>
          <wp:inline distT="0" distB="0" distL="0" distR="0" wp14:anchorId="13B1BBFD" wp14:editId="24858E90">
            <wp:extent cx="4140413" cy="1949550"/>
            <wp:effectExtent l="0" t="0" r="0" b="0"/>
            <wp:docPr id="702284541" name="Picture 1" descr="A pie chart with numbers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84541" name="Picture 1" descr="A pie chart with numbers and a graph&#10;&#10;Description automatically generated"/>
                    <pic:cNvPicPr/>
                  </pic:nvPicPr>
                  <pic:blipFill>
                    <a:blip r:embed="rId28"/>
                    <a:stretch>
                      <a:fillRect/>
                    </a:stretch>
                  </pic:blipFill>
                  <pic:spPr>
                    <a:xfrm>
                      <a:off x="0" y="0"/>
                      <a:ext cx="4140413" cy="1949550"/>
                    </a:xfrm>
                    <a:prstGeom prst="rect">
                      <a:avLst/>
                    </a:prstGeom>
                  </pic:spPr>
                </pic:pic>
              </a:graphicData>
            </a:graphic>
          </wp:inline>
        </w:drawing>
      </w:r>
    </w:p>
    <w:p w14:paraId="08DDBD3B" w14:textId="77777777" w:rsidR="00C03332" w:rsidRPr="003F42AF" w:rsidRDefault="00C03332" w:rsidP="00E90893">
      <w:pPr>
        <w:numPr>
          <w:ilvl w:val="0"/>
          <w:numId w:val="58"/>
        </w:numPr>
        <w:spacing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Purpose</w:t>
      </w:r>
      <w:r w:rsidRPr="003F42AF">
        <w:rPr>
          <w:rFonts w:ascii="Times New Roman" w:hAnsi="Times New Roman" w:cs="Times New Roman"/>
          <w:sz w:val="24"/>
          <w:szCs w:val="24"/>
        </w:rPr>
        <w:t>: Shows how engagement is distributed across social media platforms.</w:t>
      </w:r>
    </w:p>
    <w:p w14:paraId="3DB12FF0" w14:textId="77777777" w:rsidR="00C03332" w:rsidRPr="003F42AF" w:rsidRDefault="00C03332" w:rsidP="00E90893">
      <w:pPr>
        <w:numPr>
          <w:ilvl w:val="0"/>
          <w:numId w:val="58"/>
        </w:numPr>
        <w:spacing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Insights</w:t>
      </w:r>
      <w:r w:rsidRPr="003F42AF">
        <w:rPr>
          <w:rFonts w:ascii="Times New Roman" w:hAnsi="Times New Roman" w:cs="Times New Roman"/>
          <w:sz w:val="24"/>
          <w:szCs w:val="24"/>
        </w:rPr>
        <w:t>:</w:t>
      </w:r>
    </w:p>
    <w:p w14:paraId="5188EA2B" w14:textId="77777777" w:rsidR="00C03332" w:rsidRPr="003F42AF" w:rsidRDefault="00C03332" w:rsidP="00E90893">
      <w:pPr>
        <w:numPr>
          <w:ilvl w:val="1"/>
          <w:numId w:val="58"/>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 xml:space="preserve">Instagram leads in engagement at 27.54%, followed by </w:t>
      </w:r>
      <w:proofErr w:type="gramStart"/>
      <w:r w:rsidRPr="003F42AF">
        <w:rPr>
          <w:rFonts w:ascii="Times New Roman" w:hAnsi="Times New Roman" w:cs="Times New Roman"/>
          <w:sz w:val="24"/>
          <w:szCs w:val="24"/>
        </w:rPr>
        <w:t>LinkedIn(</w:t>
      </w:r>
      <w:proofErr w:type="gramEnd"/>
      <w:r w:rsidRPr="003F42AF">
        <w:rPr>
          <w:rFonts w:ascii="Times New Roman" w:hAnsi="Times New Roman" w:cs="Times New Roman"/>
          <w:sz w:val="24"/>
          <w:szCs w:val="24"/>
        </w:rPr>
        <w:t>25.05%).</w:t>
      </w:r>
    </w:p>
    <w:p w14:paraId="0C8C679D" w14:textId="77777777" w:rsidR="00C03332" w:rsidRPr="003F42AF" w:rsidRDefault="00C03332" w:rsidP="00E90893">
      <w:pPr>
        <w:numPr>
          <w:ilvl w:val="1"/>
          <w:numId w:val="58"/>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Facebook and twitter collectively account for less than 50% of the engagement.</w:t>
      </w:r>
    </w:p>
    <w:p w14:paraId="016FAC69" w14:textId="77777777" w:rsidR="00C03332" w:rsidRPr="003F42AF" w:rsidRDefault="00C03332" w:rsidP="00E90893">
      <w:pPr>
        <w:numPr>
          <w:ilvl w:val="0"/>
          <w:numId w:val="58"/>
        </w:numPr>
        <w:spacing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Interpretation</w:t>
      </w:r>
      <w:r w:rsidRPr="003F42AF">
        <w:rPr>
          <w:rFonts w:ascii="Times New Roman" w:hAnsi="Times New Roman" w:cs="Times New Roman"/>
          <w:sz w:val="24"/>
          <w:szCs w:val="24"/>
        </w:rPr>
        <w:t>: Helps in determining the most effective platform for engagement.</w:t>
      </w:r>
    </w:p>
    <w:p w14:paraId="3435D85D" w14:textId="77777777" w:rsidR="00C03332" w:rsidRPr="003F42AF" w:rsidRDefault="00C03332" w:rsidP="00C03332">
      <w:pPr>
        <w:spacing w:line="360" w:lineRule="auto"/>
        <w:ind w:left="360"/>
        <w:jc w:val="both"/>
        <w:rPr>
          <w:rFonts w:ascii="Times New Roman" w:hAnsi="Times New Roman" w:cs="Times New Roman"/>
          <w:b/>
          <w:bCs/>
          <w:sz w:val="24"/>
          <w:szCs w:val="24"/>
        </w:rPr>
      </w:pPr>
    </w:p>
    <w:p w14:paraId="10BA45AD"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sz w:val="24"/>
          <w:szCs w:val="24"/>
        </w:rPr>
        <w:t xml:space="preserve">  3. Column Chart: Sum of Customer Feedback (%) by Campaign Name</w:t>
      </w:r>
    </w:p>
    <w:p w14:paraId="550FAD50"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noProof/>
          <w:sz w:val="24"/>
          <w:szCs w:val="24"/>
        </w:rPr>
        <w:drawing>
          <wp:inline distT="0" distB="0" distL="0" distR="0" wp14:anchorId="32BAF6E4" wp14:editId="499E54BB">
            <wp:extent cx="4407126" cy="1962251"/>
            <wp:effectExtent l="0" t="0" r="0" b="0"/>
            <wp:docPr id="13567481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48175" name="Picture 1" descr="A screenshot of a computer screen&#10;&#10;Description automatically generated"/>
                    <pic:cNvPicPr/>
                  </pic:nvPicPr>
                  <pic:blipFill>
                    <a:blip r:embed="rId29"/>
                    <a:stretch>
                      <a:fillRect/>
                    </a:stretch>
                  </pic:blipFill>
                  <pic:spPr>
                    <a:xfrm>
                      <a:off x="0" y="0"/>
                      <a:ext cx="4407126" cy="1962251"/>
                    </a:xfrm>
                    <a:prstGeom prst="rect">
                      <a:avLst/>
                    </a:prstGeom>
                  </pic:spPr>
                </pic:pic>
              </a:graphicData>
            </a:graphic>
          </wp:inline>
        </w:drawing>
      </w:r>
    </w:p>
    <w:p w14:paraId="5578C5BE" w14:textId="77777777" w:rsidR="00C03332" w:rsidRPr="003F42AF" w:rsidRDefault="00C03332" w:rsidP="00E90893">
      <w:pPr>
        <w:pStyle w:val="ListParagraph"/>
        <w:numPr>
          <w:ilvl w:val="0"/>
          <w:numId w:val="57"/>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Purpose</w:t>
      </w:r>
      <w:r w:rsidRPr="003F42AF">
        <w:rPr>
          <w:rFonts w:ascii="Times New Roman" w:hAnsi="Times New Roman" w:cs="Times New Roman"/>
          <w:sz w:val="24"/>
          <w:szCs w:val="24"/>
        </w:rPr>
        <w:t>: Displays the total customer feedback score for each campaign.</w:t>
      </w:r>
    </w:p>
    <w:p w14:paraId="1546ECEF" w14:textId="77777777" w:rsidR="00C03332" w:rsidRPr="003F42AF" w:rsidRDefault="00C03332" w:rsidP="00E90893">
      <w:pPr>
        <w:pStyle w:val="ListParagraph"/>
        <w:numPr>
          <w:ilvl w:val="0"/>
          <w:numId w:val="57"/>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Insights</w:t>
      </w:r>
      <w:r w:rsidRPr="003F42AF">
        <w:rPr>
          <w:rFonts w:ascii="Times New Roman" w:hAnsi="Times New Roman" w:cs="Times New Roman"/>
          <w:sz w:val="24"/>
          <w:szCs w:val="24"/>
        </w:rPr>
        <w:t>:</w:t>
      </w:r>
    </w:p>
    <w:p w14:paraId="5CFC374F" w14:textId="77777777" w:rsidR="00C03332" w:rsidRPr="003F42AF" w:rsidRDefault="00C03332" w:rsidP="00E90893">
      <w:pPr>
        <w:numPr>
          <w:ilvl w:val="0"/>
          <w:numId w:val="59"/>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"Study Bible Promo" has the highest feedback score, indicating its strong resonance with customers.</w:t>
      </w:r>
    </w:p>
    <w:p w14:paraId="52E2AB2A" w14:textId="77777777" w:rsidR="00C03332" w:rsidRPr="003F42AF" w:rsidRDefault="00C03332" w:rsidP="00E90893">
      <w:pPr>
        <w:numPr>
          <w:ilvl w:val="0"/>
          <w:numId w:val="59"/>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"Children’s Bible Drive" has the lowest feedback score, suggesting it could require improvement.</w:t>
      </w:r>
    </w:p>
    <w:p w14:paraId="5CCD3F73" w14:textId="77777777" w:rsidR="00C03332" w:rsidRPr="003F42AF" w:rsidRDefault="00C03332" w:rsidP="00E90893">
      <w:pPr>
        <w:pStyle w:val="ListParagraph"/>
        <w:numPr>
          <w:ilvl w:val="0"/>
          <w:numId w:val="60"/>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Interpretation</w:t>
      </w:r>
      <w:r w:rsidRPr="003F42AF">
        <w:rPr>
          <w:rFonts w:ascii="Times New Roman" w:hAnsi="Times New Roman" w:cs="Times New Roman"/>
          <w:sz w:val="24"/>
          <w:szCs w:val="24"/>
        </w:rPr>
        <w:t>: Useful for assessing campaign effectiveness from a customer satisfaction perspective.</w:t>
      </w:r>
    </w:p>
    <w:p w14:paraId="49080CC6" w14:textId="77777777" w:rsidR="00C03332" w:rsidRPr="003F42AF" w:rsidRDefault="00C03332" w:rsidP="00C03332">
      <w:pPr>
        <w:pStyle w:val="ListParagraph"/>
        <w:spacing w:line="360" w:lineRule="auto"/>
        <w:ind w:left="760"/>
        <w:jc w:val="both"/>
        <w:rPr>
          <w:rFonts w:ascii="Times New Roman" w:hAnsi="Times New Roman" w:cs="Times New Roman"/>
          <w:b/>
          <w:bCs/>
          <w:sz w:val="24"/>
          <w:szCs w:val="24"/>
        </w:rPr>
      </w:pPr>
      <w:r w:rsidRPr="003F42AF">
        <w:rPr>
          <w:rFonts w:ascii="Times New Roman" w:hAnsi="Times New Roman" w:cs="Times New Roman"/>
          <w:b/>
          <w:bCs/>
          <w:sz w:val="24"/>
          <w:szCs w:val="24"/>
        </w:rPr>
        <w:lastRenderedPageBreak/>
        <w:t>4. Bar Chart: Sum of Sales Impact ($) by Campaign Name</w:t>
      </w:r>
    </w:p>
    <w:p w14:paraId="54DED448" w14:textId="77777777" w:rsidR="00C03332" w:rsidRPr="003F42AF" w:rsidRDefault="00C03332" w:rsidP="00C03332">
      <w:pPr>
        <w:spacing w:line="360" w:lineRule="auto"/>
        <w:jc w:val="both"/>
        <w:rPr>
          <w:rFonts w:ascii="Times New Roman" w:hAnsi="Times New Roman" w:cs="Times New Roman"/>
          <w:b/>
          <w:bCs/>
          <w:sz w:val="24"/>
          <w:szCs w:val="24"/>
        </w:rPr>
      </w:pPr>
    </w:p>
    <w:p w14:paraId="0382AB85" w14:textId="77777777" w:rsidR="00C03332" w:rsidRPr="003F42AF" w:rsidRDefault="00C03332" w:rsidP="00C03332">
      <w:pPr>
        <w:spacing w:line="360" w:lineRule="auto"/>
        <w:ind w:left="360"/>
        <w:jc w:val="both"/>
        <w:rPr>
          <w:rFonts w:ascii="Times New Roman" w:hAnsi="Times New Roman" w:cs="Times New Roman"/>
          <w:b/>
          <w:bCs/>
          <w:sz w:val="24"/>
          <w:szCs w:val="24"/>
        </w:rPr>
      </w:pPr>
      <w:r w:rsidRPr="003F42AF">
        <w:rPr>
          <w:rFonts w:ascii="Times New Roman" w:hAnsi="Times New Roman" w:cs="Times New Roman"/>
          <w:b/>
          <w:bCs/>
          <w:noProof/>
          <w:sz w:val="24"/>
          <w:szCs w:val="24"/>
        </w:rPr>
        <w:drawing>
          <wp:inline distT="0" distB="0" distL="0" distR="0" wp14:anchorId="5A2563D9" wp14:editId="67745478">
            <wp:extent cx="4800847" cy="2362321"/>
            <wp:effectExtent l="0" t="0" r="0" b="0"/>
            <wp:docPr id="602004034" name="Picture 1" descr="A graph of purpl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04034" name="Picture 1" descr="A graph of purple rectangles&#10;&#10;Description automatically generated"/>
                    <pic:cNvPicPr/>
                  </pic:nvPicPr>
                  <pic:blipFill>
                    <a:blip r:embed="rId30"/>
                    <a:stretch>
                      <a:fillRect/>
                    </a:stretch>
                  </pic:blipFill>
                  <pic:spPr>
                    <a:xfrm>
                      <a:off x="0" y="0"/>
                      <a:ext cx="4800847" cy="2362321"/>
                    </a:xfrm>
                    <a:prstGeom prst="rect">
                      <a:avLst/>
                    </a:prstGeom>
                  </pic:spPr>
                </pic:pic>
              </a:graphicData>
            </a:graphic>
          </wp:inline>
        </w:drawing>
      </w:r>
    </w:p>
    <w:p w14:paraId="46FACD3B" w14:textId="77777777" w:rsidR="00C03332" w:rsidRPr="003F42AF" w:rsidRDefault="00C03332" w:rsidP="00E90893">
      <w:pPr>
        <w:pStyle w:val="ListParagraph"/>
        <w:numPr>
          <w:ilvl w:val="0"/>
          <w:numId w:val="60"/>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Purpose</w:t>
      </w:r>
      <w:r w:rsidRPr="003F42AF">
        <w:rPr>
          <w:rFonts w:ascii="Times New Roman" w:hAnsi="Times New Roman" w:cs="Times New Roman"/>
          <w:sz w:val="24"/>
          <w:szCs w:val="24"/>
        </w:rPr>
        <w:t>: Highlights the monetary impact of each campaign on overall sales.</w:t>
      </w:r>
    </w:p>
    <w:p w14:paraId="1EA027F4" w14:textId="77777777" w:rsidR="00C03332" w:rsidRPr="003F42AF" w:rsidRDefault="00C03332" w:rsidP="00E90893">
      <w:pPr>
        <w:pStyle w:val="ListParagraph"/>
        <w:numPr>
          <w:ilvl w:val="0"/>
          <w:numId w:val="60"/>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Insights</w:t>
      </w:r>
      <w:r w:rsidRPr="003F42AF">
        <w:rPr>
          <w:rFonts w:ascii="Times New Roman" w:hAnsi="Times New Roman" w:cs="Times New Roman"/>
          <w:sz w:val="24"/>
          <w:szCs w:val="24"/>
        </w:rPr>
        <w:t>:</w:t>
      </w:r>
    </w:p>
    <w:p w14:paraId="0129751D" w14:textId="77777777" w:rsidR="00C03332" w:rsidRPr="003F42AF" w:rsidRDefault="00C03332" w:rsidP="00E90893">
      <w:pPr>
        <w:numPr>
          <w:ilvl w:val="0"/>
          <w:numId w:val="61"/>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Campaigns such as "Study Bible Promo" and "Pocket Bible Specials" generated the highest sales impact.</w:t>
      </w:r>
    </w:p>
    <w:p w14:paraId="2E7E993A" w14:textId="77777777" w:rsidR="00C03332" w:rsidRPr="003F42AF" w:rsidRDefault="00C03332" w:rsidP="00E90893">
      <w:pPr>
        <w:numPr>
          <w:ilvl w:val="0"/>
          <w:numId w:val="61"/>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Campaigns like "Children’s Bible Drive" and "Youth Faith Boost" have lower sales impact.</w:t>
      </w:r>
    </w:p>
    <w:p w14:paraId="49C908AF" w14:textId="77777777" w:rsidR="00C03332" w:rsidRPr="003F42AF" w:rsidRDefault="00C03332" w:rsidP="00E90893">
      <w:pPr>
        <w:pStyle w:val="ListParagraph"/>
        <w:numPr>
          <w:ilvl w:val="0"/>
          <w:numId w:val="62"/>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Interpretation</w:t>
      </w:r>
      <w:r w:rsidRPr="003F42AF">
        <w:rPr>
          <w:rFonts w:ascii="Times New Roman" w:hAnsi="Times New Roman" w:cs="Times New Roman"/>
          <w:sz w:val="24"/>
          <w:szCs w:val="24"/>
        </w:rPr>
        <w:t>: Identifies the campaigns with the strongest ROI (Return on Investment).</w:t>
      </w:r>
    </w:p>
    <w:p w14:paraId="405EF2E9" w14:textId="77777777" w:rsidR="00C03332" w:rsidRDefault="00C03332" w:rsidP="00C03332">
      <w:pPr>
        <w:spacing w:line="360" w:lineRule="auto"/>
        <w:jc w:val="both"/>
        <w:rPr>
          <w:rFonts w:ascii="Times New Roman" w:hAnsi="Times New Roman" w:cs="Times New Roman"/>
          <w:b/>
          <w:bCs/>
          <w:sz w:val="24"/>
          <w:szCs w:val="24"/>
        </w:rPr>
      </w:pPr>
    </w:p>
    <w:p w14:paraId="1599A1D3" w14:textId="77777777" w:rsidR="00C03332" w:rsidRDefault="00C03332" w:rsidP="00C03332">
      <w:pPr>
        <w:spacing w:line="360" w:lineRule="auto"/>
        <w:jc w:val="both"/>
        <w:rPr>
          <w:rFonts w:ascii="Times New Roman" w:hAnsi="Times New Roman" w:cs="Times New Roman"/>
          <w:b/>
          <w:bCs/>
          <w:sz w:val="24"/>
          <w:szCs w:val="24"/>
        </w:rPr>
      </w:pPr>
    </w:p>
    <w:p w14:paraId="41E1D293"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sz w:val="24"/>
          <w:szCs w:val="24"/>
        </w:rPr>
        <w:t xml:space="preserve">5. </w:t>
      </w:r>
      <w:proofErr w:type="spellStart"/>
      <w:r w:rsidRPr="003F42AF">
        <w:rPr>
          <w:rFonts w:ascii="Times New Roman" w:hAnsi="Times New Roman" w:cs="Times New Roman"/>
          <w:b/>
          <w:bCs/>
          <w:sz w:val="24"/>
          <w:szCs w:val="24"/>
        </w:rPr>
        <w:t>Treemap</w:t>
      </w:r>
      <w:proofErr w:type="spellEnd"/>
      <w:r w:rsidRPr="003F42AF">
        <w:rPr>
          <w:rFonts w:ascii="Times New Roman" w:hAnsi="Times New Roman" w:cs="Times New Roman"/>
          <w:b/>
          <w:bCs/>
          <w:sz w:val="24"/>
          <w:szCs w:val="24"/>
        </w:rPr>
        <w:t>: Sum of Sales Impact ($) by Platform</w:t>
      </w:r>
    </w:p>
    <w:p w14:paraId="0F5830B7"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74D97B39" wp14:editId="56592EAB">
            <wp:extent cx="4483330" cy="2000353"/>
            <wp:effectExtent l="0" t="0" r="0" b="0"/>
            <wp:docPr id="13467581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58109" name="Picture 1" descr="A screenshot of a computer screen&#10;&#10;Description automatically generated"/>
                    <pic:cNvPicPr/>
                  </pic:nvPicPr>
                  <pic:blipFill>
                    <a:blip r:embed="rId31"/>
                    <a:stretch>
                      <a:fillRect/>
                    </a:stretch>
                  </pic:blipFill>
                  <pic:spPr>
                    <a:xfrm>
                      <a:off x="0" y="0"/>
                      <a:ext cx="4483330" cy="2000353"/>
                    </a:xfrm>
                    <a:prstGeom prst="rect">
                      <a:avLst/>
                    </a:prstGeom>
                  </pic:spPr>
                </pic:pic>
              </a:graphicData>
            </a:graphic>
          </wp:inline>
        </w:drawing>
      </w:r>
    </w:p>
    <w:p w14:paraId="455191C1" w14:textId="77777777" w:rsidR="00C03332" w:rsidRPr="003F42AF" w:rsidRDefault="00C03332" w:rsidP="00E90893">
      <w:pPr>
        <w:pStyle w:val="ListParagraph"/>
        <w:numPr>
          <w:ilvl w:val="0"/>
          <w:numId w:val="62"/>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Purpose</w:t>
      </w:r>
      <w:r w:rsidRPr="003F42AF">
        <w:rPr>
          <w:rFonts w:ascii="Times New Roman" w:hAnsi="Times New Roman" w:cs="Times New Roman"/>
          <w:sz w:val="24"/>
          <w:szCs w:val="24"/>
        </w:rPr>
        <w:t>: Represents the contribution of each platform to total sales impact.</w:t>
      </w:r>
    </w:p>
    <w:p w14:paraId="65517892" w14:textId="77777777" w:rsidR="00C03332" w:rsidRPr="003F42AF" w:rsidRDefault="00C03332" w:rsidP="00E90893">
      <w:pPr>
        <w:pStyle w:val="ListParagraph"/>
        <w:numPr>
          <w:ilvl w:val="0"/>
          <w:numId w:val="62"/>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Insights</w:t>
      </w:r>
      <w:r w:rsidRPr="003F42AF">
        <w:rPr>
          <w:rFonts w:ascii="Times New Roman" w:hAnsi="Times New Roman" w:cs="Times New Roman"/>
          <w:sz w:val="24"/>
          <w:szCs w:val="24"/>
        </w:rPr>
        <w:t>:</w:t>
      </w:r>
    </w:p>
    <w:p w14:paraId="018B629E" w14:textId="77777777" w:rsidR="00C03332" w:rsidRPr="003F42AF" w:rsidRDefault="00C03332" w:rsidP="00E90893">
      <w:pPr>
        <w:numPr>
          <w:ilvl w:val="0"/>
          <w:numId w:val="63"/>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lastRenderedPageBreak/>
        <w:t>Platforms such as Twitter and Facebook dominate in sales impact.</w:t>
      </w:r>
    </w:p>
    <w:p w14:paraId="5B52F840" w14:textId="77777777" w:rsidR="00C03332" w:rsidRPr="003F42AF" w:rsidRDefault="00C03332" w:rsidP="00E90893">
      <w:pPr>
        <w:numPr>
          <w:ilvl w:val="0"/>
          <w:numId w:val="63"/>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Instagram and LinkedIn contribute less but still hold significant portions.</w:t>
      </w:r>
    </w:p>
    <w:p w14:paraId="190A9994" w14:textId="77777777" w:rsidR="00C03332" w:rsidRPr="003F42AF" w:rsidRDefault="00C03332" w:rsidP="00E90893">
      <w:pPr>
        <w:pStyle w:val="ListParagraph"/>
        <w:numPr>
          <w:ilvl w:val="0"/>
          <w:numId w:val="64"/>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Interpretation</w:t>
      </w:r>
      <w:r w:rsidRPr="003F42AF">
        <w:rPr>
          <w:rFonts w:ascii="Times New Roman" w:hAnsi="Times New Roman" w:cs="Times New Roman"/>
          <w:sz w:val="24"/>
          <w:szCs w:val="24"/>
        </w:rPr>
        <w:t>: Helps allocate resources to platforms yielding the most sales</w:t>
      </w:r>
    </w:p>
    <w:p w14:paraId="46B2780A" w14:textId="77777777" w:rsidR="00C03332" w:rsidRDefault="00C03332" w:rsidP="00C03332">
      <w:pPr>
        <w:spacing w:line="360" w:lineRule="auto"/>
        <w:jc w:val="both"/>
        <w:rPr>
          <w:rFonts w:ascii="Times New Roman" w:hAnsi="Times New Roman" w:cs="Times New Roman"/>
          <w:b/>
          <w:bCs/>
          <w:sz w:val="24"/>
          <w:szCs w:val="24"/>
        </w:rPr>
      </w:pPr>
    </w:p>
    <w:p w14:paraId="47B3F717" w14:textId="77777777" w:rsidR="00C03332" w:rsidRDefault="00C03332" w:rsidP="00C03332">
      <w:pPr>
        <w:spacing w:line="360" w:lineRule="auto"/>
        <w:jc w:val="both"/>
        <w:rPr>
          <w:rFonts w:ascii="Times New Roman" w:hAnsi="Times New Roman" w:cs="Times New Roman"/>
          <w:b/>
          <w:bCs/>
          <w:sz w:val="24"/>
          <w:szCs w:val="24"/>
        </w:rPr>
      </w:pPr>
    </w:p>
    <w:p w14:paraId="5E1B16EE"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sz w:val="24"/>
          <w:szCs w:val="24"/>
        </w:rPr>
        <w:t>6. Column Chart: Sum of Online Sales ($) by Platform</w:t>
      </w:r>
    </w:p>
    <w:p w14:paraId="504B7FAD"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noProof/>
          <w:sz w:val="24"/>
          <w:szCs w:val="24"/>
        </w:rPr>
        <w:drawing>
          <wp:inline distT="0" distB="0" distL="0" distR="0" wp14:anchorId="366044CB" wp14:editId="263BDE17">
            <wp:extent cx="3873699" cy="1816193"/>
            <wp:effectExtent l="0" t="0" r="0" b="0"/>
            <wp:docPr id="3336255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25520" name="Picture 1" descr="A screenshot of a graph&#10;&#10;Description automatically generated"/>
                    <pic:cNvPicPr/>
                  </pic:nvPicPr>
                  <pic:blipFill>
                    <a:blip r:embed="rId32"/>
                    <a:stretch>
                      <a:fillRect/>
                    </a:stretch>
                  </pic:blipFill>
                  <pic:spPr>
                    <a:xfrm>
                      <a:off x="0" y="0"/>
                      <a:ext cx="3873699" cy="1816193"/>
                    </a:xfrm>
                    <a:prstGeom prst="rect">
                      <a:avLst/>
                    </a:prstGeom>
                  </pic:spPr>
                </pic:pic>
              </a:graphicData>
            </a:graphic>
          </wp:inline>
        </w:drawing>
      </w:r>
    </w:p>
    <w:p w14:paraId="7B6DFA2B" w14:textId="77777777" w:rsidR="00C03332" w:rsidRPr="003F42AF" w:rsidRDefault="00C03332" w:rsidP="00E90893">
      <w:pPr>
        <w:pStyle w:val="ListParagraph"/>
        <w:numPr>
          <w:ilvl w:val="0"/>
          <w:numId w:val="64"/>
        </w:numPr>
        <w:spacing w:after="160" w:line="360" w:lineRule="auto"/>
        <w:jc w:val="both"/>
        <w:rPr>
          <w:rFonts w:ascii="Times New Roman" w:hAnsi="Times New Roman" w:cs="Times New Roman"/>
          <w:sz w:val="24"/>
          <w:szCs w:val="24"/>
        </w:rPr>
      </w:pPr>
      <w:r w:rsidRPr="003F42AF">
        <w:rPr>
          <w:rFonts w:ascii="Times New Roman" w:hAnsi="Times New Roman" w:cs="Times New Roman"/>
          <w:sz w:val="24"/>
          <w:szCs w:val="24"/>
        </w:rPr>
        <w:t>Purpose: Highlights platform performance in generating online sales revenue.</w:t>
      </w:r>
    </w:p>
    <w:p w14:paraId="45233A28" w14:textId="77777777" w:rsidR="00C03332" w:rsidRPr="003F42AF" w:rsidRDefault="00C03332" w:rsidP="00E90893">
      <w:pPr>
        <w:pStyle w:val="ListParagraph"/>
        <w:numPr>
          <w:ilvl w:val="0"/>
          <w:numId w:val="64"/>
        </w:numPr>
        <w:spacing w:after="160" w:line="360" w:lineRule="auto"/>
        <w:jc w:val="both"/>
        <w:rPr>
          <w:rFonts w:ascii="Times New Roman" w:hAnsi="Times New Roman" w:cs="Times New Roman"/>
          <w:sz w:val="24"/>
          <w:szCs w:val="24"/>
        </w:rPr>
      </w:pPr>
      <w:r w:rsidRPr="003F42AF">
        <w:rPr>
          <w:rFonts w:ascii="Times New Roman" w:hAnsi="Times New Roman" w:cs="Times New Roman"/>
          <w:sz w:val="24"/>
          <w:szCs w:val="24"/>
        </w:rPr>
        <w:t>Insights:</w:t>
      </w:r>
    </w:p>
    <w:p w14:paraId="737AF827" w14:textId="77777777" w:rsidR="00C03332" w:rsidRPr="003F42AF" w:rsidRDefault="00C03332" w:rsidP="00E90893">
      <w:pPr>
        <w:numPr>
          <w:ilvl w:val="0"/>
          <w:numId w:val="65"/>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Instagram leads in online sales, closely followed by Facebook.</w:t>
      </w:r>
    </w:p>
    <w:p w14:paraId="4F8EF863" w14:textId="77777777" w:rsidR="00C03332" w:rsidRPr="003F42AF" w:rsidRDefault="00C03332" w:rsidP="00E90893">
      <w:pPr>
        <w:numPr>
          <w:ilvl w:val="0"/>
          <w:numId w:val="65"/>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Twitter and LinkedIn contribute a smaller share.</w:t>
      </w:r>
    </w:p>
    <w:p w14:paraId="3ADBD07F" w14:textId="77777777" w:rsidR="00C03332" w:rsidRPr="003F42AF" w:rsidRDefault="00C03332" w:rsidP="00E90893">
      <w:pPr>
        <w:pStyle w:val="ListParagraph"/>
        <w:numPr>
          <w:ilvl w:val="0"/>
          <w:numId w:val="66"/>
        </w:numPr>
        <w:spacing w:after="160" w:line="360" w:lineRule="auto"/>
        <w:jc w:val="both"/>
        <w:rPr>
          <w:rFonts w:ascii="Times New Roman" w:hAnsi="Times New Roman" w:cs="Times New Roman"/>
          <w:sz w:val="24"/>
          <w:szCs w:val="24"/>
        </w:rPr>
      </w:pPr>
      <w:r w:rsidRPr="003F42AF">
        <w:rPr>
          <w:rFonts w:ascii="Times New Roman" w:hAnsi="Times New Roman" w:cs="Times New Roman"/>
          <w:sz w:val="24"/>
          <w:szCs w:val="24"/>
        </w:rPr>
        <w:t>Interpretation: Useful for identifying the platforms driving e-commerce success.</w:t>
      </w:r>
    </w:p>
    <w:p w14:paraId="1DDA6C82" w14:textId="77777777" w:rsidR="00C03332" w:rsidRDefault="00C03332" w:rsidP="00C03332">
      <w:pPr>
        <w:spacing w:line="360" w:lineRule="auto"/>
        <w:jc w:val="both"/>
        <w:rPr>
          <w:rFonts w:ascii="Times New Roman" w:hAnsi="Times New Roman" w:cs="Times New Roman"/>
          <w:b/>
          <w:bCs/>
          <w:sz w:val="24"/>
          <w:szCs w:val="24"/>
        </w:rPr>
      </w:pPr>
    </w:p>
    <w:p w14:paraId="5F817EEE"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sz w:val="24"/>
          <w:szCs w:val="24"/>
        </w:rPr>
        <w:t>7. KPI Box: Average Engagement Rate</w:t>
      </w:r>
    </w:p>
    <w:p w14:paraId="05EF6A26"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noProof/>
          <w:sz w:val="24"/>
          <w:szCs w:val="24"/>
        </w:rPr>
        <w:drawing>
          <wp:inline distT="0" distB="0" distL="0" distR="0" wp14:anchorId="61C3D0A0" wp14:editId="302773C6">
            <wp:extent cx="1886047" cy="1206562"/>
            <wp:effectExtent l="0" t="0" r="0" b="0"/>
            <wp:docPr id="54788127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81276" name="Picture 1" descr="A close-up of a number&#10;&#10;Description automatically generated"/>
                    <pic:cNvPicPr/>
                  </pic:nvPicPr>
                  <pic:blipFill>
                    <a:blip r:embed="rId33"/>
                    <a:stretch>
                      <a:fillRect/>
                    </a:stretch>
                  </pic:blipFill>
                  <pic:spPr>
                    <a:xfrm>
                      <a:off x="0" y="0"/>
                      <a:ext cx="1886047" cy="1206562"/>
                    </a:xfrm>
                    <a:prstGeom prst="rect">
                      <a:avLst/>
                    </a:prstGeom>
                  </pic:spPr>
                </pic:pic>
              </a:graphicData>
            </a:graphic>
          </wp:inline>
        </w:drawing>
      </w:r>
    </w:p>
    <w:p w14:paraId="4CC7E6AE" w14:textId="77777777" w:rsidR="00C03332" w:rsidRPr="003F42AF" w:rsidRDefault="00C03332" w:rsidP="00E90893">
      <w:pPr>
        <w:numPr>
          <w:ilvl w:val="0"/>
          <w:numId w:val="67"/>
        </w:numPr>
        <w:spacing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Purpose</w:t>
      </w:r>
      <w:r w:rsidRPr="003F42AF">
        <w:rPr>
          <w:rFonts w:ascii="Times New Roman" w:hAnsi="Times New Roman" w:cs="Times New Roman"/>
          <w:sz w:val="24"/>
          <w:szCs w:val="24"/>
        </w:rPr>
        <w:t>: Displays the average engagement rate across all campaigns and platforms.</w:t>
      </w:r>
    </w:p>
    <w:p w14:paraId="2BE987DD" w14:textId="77777777" w:rsidR="00C03332" w:rsidRPr="003F42AF" w:rsidRDefault="00C03332" w:rsidP="00E90893">
      <w:pPr>
        <w:numPr>
          <w:ilvl w:val="0"/>
          <w:numId w:val="67"/>
        </w:numPr>
        <w:spacing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Value</w:t>
      </w:r>
      <w:r w:rsidRPr="003F42AF">
        <w:rPr>
          <w:rFonts w:ascii="Times New Roman" w:hAnsi="Times New Roman" w:cs="Times New Roman"/>
          <w:sz w:val="24"/>
          <w:szCs w:val="24"/>
        </w:rPr>
        <w:t xml:space="preserve">: </w:t>
      </w:r>
      <w:r w:rsidRPr="003F42AF">
        <w:rPr>
          <w:rFonts w:ascii="Times New Roman" w:hAnsi="Times New Roman" w:cs="Times New Roman"/>
          <w:b/>
          <w:bCs/>
          <w:sz w:val="24"/>
          <w:szCs w:val="24"/>
        </w:rPr>
        <w:t>10.46%</w:t>
      </w:r>
    </w:p>
    <w:p w14:paraId="390DFD48" w14:textId="77777777" w:rsidR="00C03332" w:rsidRDefault="00C03332" w:rsidP="00E90893">
      <w:pPr>
        <w:numPr>
          <w:ilvl w:val="0"/>
          <w:numId w:val="67"/>
        </w:numPr>
        <w:spacing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Interpretation</w:t>
      </w:r>
      <w:r w:rsidRPr="003F42AF">
        <w:rPr>
          <w:rFonts w:ascii="Times New Roman" w:hAnsi="Times New Roman" w:cs="Times New Roman"/>
          <w:sz w:val="24"/>
          <w:szCs w:val="24"/>
        </w:rPr>
        <w:t>: A benchmark figure for evaluating overall engagement effectiveness.</w:t>
      </w:r>
    </w:p>
    <w:p w14:paraId="68BA7E62" w14:textId="77777777" w:rsidR="00C03332" w:rsidRPr="00814B37" w:rsidRDefault="00C03332" w:rsidP="00C03332">
      <w:pPr>
        <w:spacing w:line="360" w:lineRule="auto"/>
        <w:ind w:left="720"/>
        <w:jc w:val="both"/>
        <w:rPr>
          <w:rFonts w:ascii="Times New Roman" w:hAnsi="Times New Roman" w:cs="Times New Roman"/>
          <w:sz w:val="24"/>
          <w:szCs w:val="24"/>
        </w:rPr>
      </w:pPr>
    </w:p>
    <w:p w14:paraId="400BAA32"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sz w:val="24"/>
          <w:szCs w:val="24"/>
        </w:rPr>
        <w:t>8. KPI Box: Sum of Online Sales</w:t>
      </w:r>
    </w:p>
    <w:p w14:paraId="1A8D08EC"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noProof/>
          <w:sz w:val="24"/>
          <w:szCs w:val="24"/>
        </w:rPr>
        <w:drawing>
          <wp:inline distT="0" distB="0" distL="0" distR="0" wp14:anchorId="7491511D" wp14:editId="05E1ABBE">
            <wp:extent cx="1835244" cy="1111307"/>
            <wp:effectExtent l="0" t="0" r="0" b="0"/>
            <wp:docPr id="2068408297" name="Picture 1" descr="A white rectangular sig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08297" name="Picture 1" descr="A white rectangular sign with red text&#10;&#10;Description automatically generated"/>
                    <pic:cNvPicPr/>
                  </pic:nvPicPr>
                  <pic:blipFill>
                    <a:blip r:embed="rId34"/>
                    <a:stretch>
                      <a:fillRect/>
                    </a:stretch>
                  </pic:blipFill>
                  <pic:spPr>
                    <a:xfrm>
                      <a:off x="0" y="0"/>
                      <a:ext cx="1835244" cy="1111307"/>
                    </a:xfrm>
                    <a:prstGeom prst="rect">
                      <a:avLst/>
                    </a:prstGeom>
                  </pic:spPr>
                </pic:pic>
              </a:graphicData>
            </a:graphic>
          </wp:inline>
        </w:drawing>
      </w:r>
    </w:p>
    <w:p w14:paraId="2F9C0786" w14:textId="77777777" w:rsidR="00C03332" w:rsidRPr="003F42AF" w:rsidRDefault="00C03332" w:rsidP="00E90893">
      <w:pPr>
        <w:numPr>
          <w:ilvl w:val="0"/>
          <w:numId w:val="68"/>
        </w:numPr>
        <w:spacing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Purpose</w:t>
      </w:r>
      <w:r w:rsidRPr="003F42AF">
        <w:rPr>
          <w:rFonts w:ascii="Times New Roman" w:hAnsi="Times New Roman" w:cs="Times New Roman"/>
          <w:sz w:val="24"/>
          <w:szCs w:val="24"/>
        </w:rPr>
        <w:t>: Represents the total online sales revenue across all campaigns and platforms.</w:t>
      </w:r>
    </w:p>
    <w:p w14:paraId="0FD96597" w14:textId="77777777" w:rsidR="00C03332" w:rsidRPr="003F42AF" w:rsidRDefault="00C03332" w:rsidP="00E90893">
      <w:pPr>
        <w:numPr>
          <w:ilvl w:val="0"/>
          <w:numId w:val="68"/>
        </w:numPr>
        <w:spacing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Value</w:t>
      </w:r>
      <w:r w:rsidRPr="003F42AF">
        <w:rPr>
          <w:rFonts w:ascii="Times New Roman" w:hAnsi="Times New Roman" w:cs="Times New Roman"/>
          <w:sz w:val="24"/>
          <w:szCs w:val="24"/>
        </w:rPr>
        <w:t xml:space="preserve">: </w:t>
      </w:r>
      <w:r w:rsidRPr="003F42AF">
        <w:rPr>
          <w:rFonts w:ascii="Times New Roman" w:hAnsi="Times New Roman" w:cs="Times New Roman"/>
          <w:b/>
          <w:bCs/>
          <w:sz w:val="24"/>
          <w:szCs w:val="24"/>
        </w:rPr>
        <w:t>$1.09M</w:t>
      </w:r>
    </w:p>
    <w:p w14:paraId="221B1764" w14:textId="77777777" w:rsidR="00C03332" w:rsidRPr="003F42AF" w:rsidRDefault="00C03332" w:rsidP="00E90893">
      <w:pPr>
        <w:numPr>
          <w:ilvl w:val="0"/>
          <w:numId w:val="68"/>
        </w:numPr>
        <w:spacing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Interpretation</w:t>
      </w:r>
      <w:r w:rsidRPr="003F42AF">
        <w:rPr>
          <w:rFonts w:ascii="Times New Roman" w:hAnsi="Times New Roman" w:cs="Times New Roman"/>
          <w:sz w:val="24"/>
          <w:szCs w:val="24"/>
        </w:rPr>
        <w:t>: Indicates the overall financial success of digital marketing efforts.</w:t>
      </w:r>
    </w:p>
    <w:p w14:paraId="045D2063" w14:textId="77777777" w:rsidR="00C03332" w:rsidRDefault="00C03332" w:rsidP="00C03332"/>
    <w:p w14:paraId="252959FB" w14:textId="23665060" w:rsidR="00527204" w:rsidRPr="00897D19" w:rsidRDefault="00A707BF" w:rsidP="006108EF">
      <w:pPr>
        <w:pStyle w:val="Non-numberedHeading3"/>
        <w:spacing w:after="120" w:line="360" w:lineRule="auto"/>
        <w:jc w:val="both"/>
        <w:rPr>
          <w:rFonts w:ascii="Times New Roman" w:hAnsi="Times New Roman" w:cs="Times New Roman"/>
          <w:b/>
          <w:bCs/>
          <w:color w:val="auto"/>
          <w:u w:val="single"/>
        </w:rPr>
      </w:pPr>
      <w:r>
        <w:rPr>
          <w:rFonts w:ascii="Times New Roman" w:hAnsi="Times New Roman" w:cs="Times New Roman"/>
          <w:b/>
          <w:bCs/>
          <w:color w:val="auto"/>
          <w:u w:val="single"/>
        </w:rPr>
        <w:t xml:space="preserve">1.5.3 </w:t>
      </w:r>
      <w:r w:rsidR="00527204" w:rsidRPr="00897D19">
        <w:rPr>
          <w:rFonts w:ascii="Times New Roman" w:hAnsi="Times New Roman" w:cs="Times New Roman"/>
          <w:b/>
          <w:bCs/>
          <w:color w:val="auto"/>
          <w:u w:val="single"/>
        </w:rPr>
        <w:t>Recommendations</w:t>
      </w:r>
      <w:bookmarkEnd w:id="22"/>
    </w:p>
    <w:p w14:paraId="3E6DBBD7"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Based on the analysis, the following strategies are recommended:</w:t>
      </w:r>
    </w:p>
    <w:p w14:paraId="12CBEFCA" w14:textId="43AD8AAC" w:rsidR="00527204" w:rsidRPr="00966D80" w:rsidRDefault="00527204" w:rsidP="00E90893">
      <w:pPr>
        <w:numPr>
          <w:ilvl w:val="0"/>
          <w:numId w:val="4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Campaign Optimization</w:t>
      </w:r>
      <w:r w:rsidRPr="00966D80">
        <w:rPr>
          <w:rFonts w:ascii="Times New Roman" w:hAnsi="Times New Roman" w:cs="Times New Roman"/>
          <w:sz w:val="24"/>
          <w:szCs w:val="24"/>
        </w:rPr>
        <w:t>: Focus on successful campaigns like to maintain and increase engagement and sales impact.</w:t>
      </w:r>
    </w:p>
    <w:p w14:paraId="34BAD334" w14:textId="77777777" w:rsidR="00527204" w:rsidRPr="00966D80" w:rsidRDefault="00527204" w:rsidP="00E90893">
      <w:pPr>
        <w:numPr>
          <w:ilvl w:val="0"/>
          <w:numId w:val="4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Platform Strategy</w:t>
      </w:r>
      <w:r w:rsidRPr="00966D80">
        <w:rPr>
          <w:rFonts w:ascii="Times New Roman" w:hAnsi="Times New Roman" w:cs="Times New Roman"/>
          <w:sz w:val="24"/>
          <w:szCs w:val="24"/>
        </w:rPr>
        <w:t>: Allocate more resources to Instagram and LinkedIn, given their high engagement and conversion potential.</w:t>
      </w:r>
    </w:p>
    <w:p w14:paraId="7E453BEB" w14:textId="77777777" w:rsidR="00527204" w:rsidRPr="00966D80" w:rsidRDefault="00527204" w:rsidP="00E90893">
      <w:pPr>
        <w:numPr>
          <w:ilvl w:val="0"/>
          <w:numId w:val="4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Customer Feedback Utilization</w:t>
      </w:r>
      <w:r w:rsidRPr="00966D80">
        <w:rPr>
          <w:rFonts w:ascii="Times New Roman" w:hAnsi="Times New Roman" w:cs="Times New Roman"/>
          <w:sz w:val="24"/>
          <w:szCs w:val="24"/>
        </w:rPr>
        <w:t>: Leverage positive customer feedback to refine product offerings and enhance campaign messaging.</w:t>
      </w:r>
    </w:p>
    <w:p w14:paraId="411891E5" w14:textId="77777777" w:rsidR="00527204" w:rsidRPr="00966D80" w:rsidRDefault="00527204" w:rsidP="00E90893">
      <w:pPr>
        <w:numPr>
          <w:ilvl w:val="0"/>
          <w:numId w:val="4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Supplier Evaluation</w:t>
      </w:r>
      <w:r w:rsidRPr="00966D80">
        <w:rPr>
          <w:rFonts w:ascii="Times New Roman" w:hAnsi="Times New Roman" w:cs="Times New Roman"/>
          <w:sz w:val="24"/>
          <w:szCs w:val="24"/>
        </w:rPr>
        <w:t>: Conduct a review of supplier performance to manage import costs effectively, potentially renegotiating terms with high-cost suppliers.</w:t>
      </w:r>
    </w:p>
    <w:p w14:paraId="66A1CAD7" w14:textId="77777777" w:rsidR="00527204" w:rsidRPr="00966D80" w:rsidRDefault="00527204" w:rsidP="00E90893">
      <w:pPr>
        <w:numPr>
          <w:ilvl w:val="0"/>
          <w:numId w:val="4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Enhance Checkout Experience</w:t>
      </w:r>
      <w:r w:rsidRPr="00966D80">
        <w:rPr>
          <w:rFonts w:ascii="Times New Roman" w:hAnsi="Times New Roman" w:cs="Times New Roman"/>
          <w:sz w:val="24"/>
          <w:szCs w:val="24"/>
        </w:rPr>
        <w:t>: Improve the user journey on the checkout page to increase conversion rates and reduce cart abandonment.</w:t>
      </w:r>
    </w:p>
    <w:p w14:paraId="13853F74" w14:textId="7B1AC016" w:rsidR="00527204" w:rsidRPr="00966D80" w:rsidRDefault="00527204" w:rsidP="00E90893">
      <w:pPr>
        <w:numPr>
          <w:ilvl w:val="0"/>
          <w:numId w:val="4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Seasonal Promotions</w:t>
      </w:r>
      <w:r w:rsidRPr="00966D80">
        <w:rPr>
          <w:rFonts w:ascii="Times New Roman" w:hAnsi="Times New Roman" w:cs="Times New Roman"/>
          <w:sz w:val="24"/>
          <w:szCs w:val="24"/>
        </w:rPr>
        <w:t>: Plan major sales and promotional activities around peak revenue months like April and October to capitalize on increased customer activity.</w:t>
      </w:r>
    </w:p>
    <w:p w14:paraId="4F9DD071" w14:textId="74525F08"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br w:type="page"/>
      </w:r>
    </w:p>
    <w:p w14:paraId="79E00E7E" w14:textId="67624E9D" w:rsidR="00527204" w:rsidRPr="009376DC" w:rsidRDefault="00527204" w:rsidP="001C3D76">
      <w:pPr>
        <w:pStyle w:val="Heading2"/>
        <w:numPr>
          <w:ilvl w:val="1"/>
          <w:numId w:val="72"/>
        </w:numPr>
        <w:spacing w:after="120" w:line="360" w:lineRule="auto"/>
        <w:jc w:val="both"/>
        <w:rPr>
          <w:rFonts w:ascii="Times New Roman" w:hAnsi="Times New Roman" w:cs="Times New Roman"/>
          <w:b/>
          <w:bCs/>
          <w:color w:val="auto"/>
          <w:u w:val="single"/>
        </w:rPr>
      </w:pPr>
      <w:bookmarkStart w:id="23" w:name="_Toc182481187"/>
      <w:r w:rsidRPr="009376DC">
        <w:rPr>
          <w:rFonts w:ascii="Times New Roman" w:hAnsi="Times New Roman" w:cs="Times New Roman"/>
          <w:b/>
          <w:bCs/>
          <w:color w:val="auto"/>
          <w:u w:val="single"/>
        </w:rPr>
        <w:lastRenderedPageBreak/>
        <w:t>BI Report and Dashboard Design</w:t>
      </w:r>
      <w:bookmarkEnd w:id="23"/>
    </w:p>
    <w:p w14:paraId="3D6E2F27" w14:textId="3E9312E2" w:rsidR="00527204" w:rsidRPr="00966D80" w:rsidRDefault="00527204" w:rsidP="006108EF">
      <w:pPr>
        <w:pStyle w:val="Non-numberedHeading3"/>
        <w:spacing w:after="120" w:line="360" w:lineRule="auto"/>
        <w:jc w:val="both"/>
        <w:rPr>
          <w:rFonts w:ascii="Times New Roman" w:hAnsi="Times New Roman" w:cs="Times New Roman"/>
          <w:b/>
          <w:bCs/>
          <w:color w:val="auto"/>
        </w:rPr>
      </w:pPr>
      <w:bookmarkStart w:id="24" w:name="_Toc182481188"/>
      <w:r w:rsidRPr="00966D80">
        <w:rPr>
          <w:rFonts w:ascii="Times New Roman" w:hAnsi="Times New Roman" w:cs="Times New Roman"/>
          <w:b/>
          <w:bCs/>
          <w:color w:val="auto"/>
        </w:rPr>
        <w:t>Definition of Terms</w:t>
      </w:r>
      <w:bookmarkEnd w:id="24"/>
    </w:p>
    <w:p w14:paraId="4713C1A3"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BI reporting is the application of BI tools in collecting, analyzing, and sharing data insights for business decision-making. Applications such as Microsoft Power BI, Tableau, Google Sheets, among others, offer users data visualization and interpretations to help translate the meaning for better understanding and subsequent actions. BI dashboards are defined as interactive data visualization platforms for combining different sources of data into one platform that is coherent and user-friendly. </w:t>
      </w:r>
    </w:p>
    <w:p w14:paraId="5BF85537"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They generally contain charts, graphs, and tables, through which users can view performance measures and trends in the data easily, therefore making tracing KPIs easier, measuring progress, and pinpointing areas for improvement. Some of the benefits associated with BI dashboards include enhancement in the areas of data-driven decision-making, streamlined reporting, and increased transparency in business processes.</w:t>
      </w:r>
    </w:p>
    <w:p w14:paraId="0FB58B85" w14:textId="1A727793" w:rsidR="00527204" w:rsidRPr="001F1FA6" w:rsidRDefault="00874DD4" w:rsidP="006108EF">
      <w:pPr>
        <w:pStyle w:val="Non-numberedHeading3"/>
        <w:spacing w:after="120" w:line="360" w:lineRule="auto"/>
        <w:jc w:val="both"/>
        <w:rPr>
          <w:rFonts w:ascii="Times New Roman" w:hAnsi="Times New Roman" w:cs="Times New Roman"/>
          <w:b/>
          <w:bCs/>
          <w:color w:val="auto"/>
          <w:u w:val="single"/>
        </w:rPr>
      </w:pPr>
      <w:bookmarkStart w:id="25" w:name="_Toc182481189"/>
      <w:r>
        <w:rPr>
          <w:rFonts w:ascii="Times New Roman" w:hAnsi="Times New Roman" w:cs="Times New Roman"/>
          <w:b/>
          <w:bCs/>
          <w:color w:val="auto"/>
          <w:u w:val="single"/>
        </w:rPr>
        <w:t xml:space="preserve">1.6.1 </w:t>
      </w:r>
      <w:r w:rsidR="00527204" w:rsidRPr="001F1FA6">
        <w:rPr>
          <w:rFonts w:ascii="Times New Roman" w:hAnsi="Times New Roman" w:cs="Times New Roman"/>
          <w:b/>
          <w:bCs/>
          <w:color w:val="auto"/>
          <w:u w:val="single"/>
        </w:rPr>
        <w:t>Solutions Used for Dashboard Reporting</w:t>
      </w:r>
      <w:bookmarkEnd w:id="25"/>
    </w:p>
    <w:p w14:paraId="42B617BA" w14:textId="4F863FF2"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26" w:name="_Toc182481190"/>
      <w:r w:rsidRPr="00966D80">
        <w:rPr>
          <w:rFonts w:ascii="Times New Roman" w:hAnsi="Times New Roman" w:cs="Times New Roman"/>
          <w:b/>
          <w:bCs/>
          <w:color w:val="auto"/>
          <w:sz w:val="24"/>
          <w:szCs w:val="32"/>
        </w:rPr>
        <w:t>Google Sheets for BI Maturity Dashboard</w:t>
      </w:r>
      <w:bookmarkEnd w:id="26"/>
    </w:p>
    <w:p w14:paraId="7C371E7D" w14:textId="6C50113C"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Google Sheets was chosen as the Business Intelligence Maturity Dashboard because it is affordable, user-friendly, and allows for real-time collaboration. On this platform, Keswick Bookshop's team may maintain a dynamic dashboard where changes made to any data become instantly viewable by all other users. In addition, the system has a simple sharing and access option for data, hence becoming suitable for a small team with different levels of technical competencies. The dashboard is based on a cloud platform, ensuring its real-time update and ease of integration with multiple sources of data. Its simple design encourages quick adaptation by the team, ensuring that the dashboard remains a useful tool for ongoing business intelligence analysis and improvement</w:t>
      </w:r>
    </w:p>
    <w:p w14:paraId="69998F07" w14:textId="162CDF47" w:rsidR="00527204" w:rsidRPr="00563D59"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u w:val="single"/>
        </w:rPr>
      </w:pPr>
      <w:bookmarkStart w:id="27" w:name="_Toc182481191"/>
      <w:r w:rsidRPr="00563D59">
        <w:rPr>
          <w:rFonts w:ascii="Times New Roman" w:hAnsi="Times New Roman" w:cs="Times New Roman"/>
          <w:b/>
          <w:bCs/>
          <w:color w:val="auto"/>
          <w:sz w:val="24"/>
          <w:szCs w:val="32"/>
          <w:u w:val="single"/>
        </w:rPr>
        <w:t>Power BI for BI Dashboard</w:t>
      </w:r>
      <w:bookmarkEnd w:id="27"/>
    </w:p>
    <w:p w14:paraId="7CB4A520" w14:textId="09F9A945"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reason for choosing Microsoft Power BI for the BI Dashboard is its superior functionality in data visualization, integration, and real-time analytics. It offers an interactive environment with plenty of customization options; using Power BI, Keswick Bookshop is able to present complex data in ways that are easy to understand and act upon. The software provides seamless integration with various sources of data, such as Excel, cloud services, and databases, hence allowing a holistic view of key business metrics. This platform also supports the building of customized visualizations and interactive reports, which will enable users to interact with data dynamically. The advanced features of Power BI, such as machine learning, will empower Keswick Bookshop with deeper insights into its business performance, thus better informing data-driven decision-making across its operations.</w:t>
      </w:r>
    </w:p>
    <w:p w14:paraId="392FC346" w14:textId="738018F1" w:rsidR="00527204" w:rsidRPr="00B8568B" w:rsidRDefault="00944C32" w:rsidP="006108EF">
      <w:pPr>
        <w:pStyle w:val="Heading3"/>
        <w:numPr>
          <w:ilvl w:val="0"/>
          <w:numId w:val="0"/>
        </w:numPr>
        <w:spacing w:after="120" w:line="360" w:lineRule="auto"/>
        <w:jc w:val="both"/>
        <w:rPr>
          <w:rFonts w:ascii="Times New Roman" w:hAnsi="Times New Roman" w:cs="Times New Roman"/>
          <w:b/>
          <w:bCs/>
          <w:color w:val="auto"/>
          <w:sz w:val="24"/>
          <w:szCs w:val="32"/>
          <w:u w:val="single"/>
        </w:rPr>
      </w:pPr>
      <w:bookmarkStart w:id="28" w:name="_Toc182481192"/>
      <w:r>
        <w:rPr>
          <w:rFonts w:ascii="Times New Roman" w:hAnsi="Times New Roman" w:cs="Times New Roman"/>
          <w:b/>
          <w:bCs/>
          <w:color w:val="auto"/>
          <w:sz w:val="24"/>
          <w:szCs w:val="32"/>
          <w:u w:val="single"/>
        </w:rPr>
        <w:lastRenderedPageBreak/>
        <w:t>1.6.</w:t>
      </w:r>
      <w:r w:rsidR="008D2C89">
        <w:rPr>
          <w:rFonts w:ascii="Times New Roman" w:hAnsi="Times New Roman" w:cs="Times New Roman"/>
          <w:b/>
          <w:bCs/>
          <w:color w:val="auto"/>
          <w:sz w:val="24"/>
          <w:szCs w:val="32"/>
          <w:u w:val="single"/>
        </w:rPr>
        <w:t>2</w:t>
      </w:r>
      <w:r>
        <w:rPr>
          <w:rFonts w:ascii="Times New Roman" w:hAnsi="Times New Roman" w:cs="Times New Roman"/>
          <w:b/>
          <w:bCs/>
          <w:color w:val="auto"/>
          <w:sz w:val="24"/>
          <w:szCs w:val="32"/>
          <w:u w:val="single"/>
        </w:rPr>
        <w:t xml:space="preserve"> </w:t>
      </w:r>
      <w:r w:rsidR="00527204" w:rsidRPr="00B8568B">
        <w:rPr>
          <w:rFonts w:ascii="Times New Roman" w:hAnsi="Times New Roman" w:cs="Times New Roman"/>
          <w:b/>
          <w:bCs/>
          <w:color w:val="auto"/>
          <w:sz w:val="24"/>
          <w:szCs w:val="32"/>
          <w:u w:val="single"/>
        </w:rPr>
        <w:t>Functionality of the BI Maturity Dashboard</w:t>
      </w:r>
      <w:bookmarkEnd w:id="28"/>
    </w:p>
    <w:p w14:paraId="0C8EC5CC" w14:textId="392718EB"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BI Maturity Dashboard is designed in Google Sheets to assess, visualize, and lead the way for Keswick Bookshop toward better BI maturity. The dashboard is broken down into the following main components:</w:t>
      </w:r>
    </w:p>
    <w:p w14:paraId="5C46E711" w14:textId="3DCE8D3B"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29" w:name="_Toc182481193"/>
      <w:r w:rsidRPr="00966D80">
        <w:rPr>
          <w:rFonts w:ascii="Times New Roman" w:hAnsi="Times New Roman" w:cs="Times New Roman"/>
          <w:b/>
          <w:bCs/>
          <w:color w:val="auto"/>
          <w:sz w:val="24"/>
          <w:szCs w:val="32"/>
        </w:rPr>
        <w:t>Component 1: Suppliers and Import Information</w:t>
      </w:r>
      <w:bookmarkEnd w:id="29"/>
    </w:p>
    <w:p w14:paraId="271B6DB7"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Suppliers and Import Information component focuses on managing the supply chain, tracking suppliers, import volumes, lead times, and costs. It integrates data from supplier databases and presents key metrics in a visual format, highlighting changes in costs and levels of stock. Using bar charts and line graphs, the dashboard allows Keswick Bookshop to monitor supplier performance and the impact that the imports have on inventory levels and cost structures. </w:t>
      </w:r>
    </w:p>
    <w:p w14:paraId="624CC697"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This capability brings increased planning and forecasting capabilities, ensuring that the levels of inventory are optimal and that the suppliers adhere to their contractual commitments.</w:t>
      </w:r>
    </w:p>
    <w:p w14:paraId="785C4549" w14:textId="074A362A"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30" w:name="_Toc182481194"/>
      <w:r w:rsidRPr="00966D80">
        <w:rPr>
          <w:rFonts w:ascii="Times New Roman" w:hAnsi="Times New Roman" w:cs="Times New Roman"/>
          <w:b/>
          <w:bCs/>
          <w:color w:val="auto"/>
          <w:sz w:val="24"/>
          <w:szCs w:val="32"/>
        </w:rPr>
        <w:t>Component 2: Social Media Engagement and Sales Impact</w:t>
      </w:r>
      <w:bookmarkEnd w:id="30"/>
    </w:p>
    <w:p w14:paraId="06DAFEE1"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This section covers the performance of sales with regard to social media engagement. The key performance indicators tracked are followers, likes, shares, and comments across Facebook, Instagram, and Twitter, among other platforms. The data collected is then compared against sales figures to determine to what extent social media interactions impact customer behavior and their purchasing decisions. Visual representations, including scatter plots and trend lines, illustrate the influence of marketing campaigns on sales data, thereby assisting Keswick Bookshop in evaluating the efficacy of its marketing strategies. This analysis informs decisions regarding the allocation of marketing resources and the customization of subsequent campaigns to optimize outreach and conversion rates.</w:t>
      </w:r>
    </w:p>
    <w:p w14:paraId="49DE7DFD" w14:textId="62F27914"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31" w:name="_Toc182481195"/>
      <w:r w:rsidRPr="00966D80">
        <w:rPr>
          <w:rFonts w:ascii="Times New Roman" w:hAnsi="Times New Roman" w:cs="Times New Roman"/>
          <w:b/>
          <w:bCs/>
          <w:color w:val="auto"/>
          <w:sz w:val="24"/>
          <w:szCs w:val="32"/>
        </w:rPr>
        <w:t>Component 3: Customer Reviews and Feedback</w:t>
      </w:r>
      <w:bookmarkEnd w:id="31"/>
    </w:p>
    <w:p w14:paraId="77943211"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Customer reviews and feedback are very important in improving customer satisfaction and business performance. This module accumulates feedback from different sources, such as online reviews, survey responses, and in-store comment cards. Sentiment analysis is performed to classify the feedback into positive, negative, and neutral, which is further visualized using pie charts and sentiment trend graphs. </w:t>
      </w:r>
    </w:p>
    <w:p w14:paraId="0B51AA3E"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dashboard additionally monitors prevalent themes within customer feedback, emphasizing aspects that require enhancement, including customer service, product quality, or the atmosphere of the store. By associating this information with sales performance, Keswick Bookshop can ascertain the relationship between customer sentiment and overall business success, thereby enabling proactive measures to improve the customer experience.</w:t>
      </w:r>
    </w:p>
    <w:p w14:paraId="3B75399E" w14:textId="5826694E"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32" w:name="_Toc182481196"/>
      <w:r w:rsidRPr="00966D80">
        <w:rPr>
          <w:rFonts w:ascii="Times New Roman" w:hAnsi="Times New Roman" w:cs="Times New Roman"/>
          <w:b/>
          <w:bCs/>
          <w:color w:val="auto"/>
          <w:sz w:val="24"/>
          <w:szCs w:val="32"/>
        </w:rPr>
        <w:lastRenderedPageBreak/>
        <w:t>Component 4: Stock Inventory</w:t>
      </w:r>
      <w:bookmarkEnd w:id="32"/>
    </w:p>
    <w:p w14:paraId="248F4151" w14:textId="44F39A12"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Stock Inventory component allows the user to have instant visibility of the inventory level across all locations of Keswick Bookshop. It tracks stock levels, inventory turnover, and the flow of goods, highlighting products that are overstocked or out of stock. This component will use both bar and line charts to visualize trends in product availability, hence making the team easily identify when to restock or phase out any product. The alerts and notifications are placed whenever the inventory level falls below a set threshold, ensuring that the stock level is always commensurate with the demand of consumers. Keswick Bookshop can enhance its stock management approach, reduction of wastes, and efficiency of operations through tracing of inventory in multiple locations.</w:t>
      </w:r>
    </w:p>
    <w:p w14:paraId="26C98955" w14:textId="138EAC58" w:rsidR="00527204" w:rsidRPr="008D2C89" w:rsidRDefault="008D2C89" w:rsidP="006108EF">
      <w:pPr>
        <w:pStyle w:val="Heading3"/>
        <w:numPr>
          <w:ilvl w:val="0"/>
          <w:numId w:val="0"/>
        </w:numPr>
        <w:spacing w:after="120" w:line="360" w:lineRule="auto"/>
        <w:jc w:val="both"/>
        <w:rPr>
          <w:rFonts w:ascii="Times New Roman" w:hAnsi="Times New Roman" w:cs="Times New Roman"/>
          <w:b/>
          <w:bCs/>
          <w:color w:val="auto"/>
          <w:sz w:val="24"/>
          <w:szCs w:val="32"/>
          <w:u w:val="single"/>
        </w:rPr>
      </w:pPr>
      <w:bookmarkStart w:id="33" w:name="_Toc182481197"/>
      <w:r w:rsidRPr="008D2C89">
        <w:rPr>
          <w:rFonts w:ascii="Times New Roman" w:hAnsi="Times New Roman" w:cs="Times New Roman"/>
          <w:b/>
          <w:bCs/>
          <w:color w:val="auto"/>
          <w:sz w:val="24"/>
          <w:szCs w:val="32"/>
          <w:u w:val="single"/>
        </w:rPr>
        <w:t xml:space="preserve">1.6.3 </w:t>
      </w:r>
      <w:r w:rsidR="00527204" w:rsidRPr="008D2C89">
        <w:rPr>
          <w:rFonts w:ascii="Times New Roman" w:hAnsi="Times New Roman" w:cs="Times New Roman"/>
          <w:b/>
          <w:bCs/>
          <w:color w:val="auto"/>
          <w:sz w:val="24"/>
          <w:szCs w:val="32"/>
          <w:u w:val="single"/>
        </w:rPr>
        <w:t>Overall Functionality</w:t>
      </w:r>
      <w:bookmarkEnd w:id="33"/>
    </w:p>
    <w:p w14:paraId="073AA51B" w14:textId="506A862C"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Business Intelligence Dashboard is an all-inclusive tool that gives Keswick Bookshop a holistic view of the key business functions. Providing real-time information about the branches, suppliers, social media interactions, customer feedback, and inventory oversight, the dashboard supports informed decision-making, continual improvement, and strategic growth. Every aspect is designed with the intention of ensuring that the team has the necessary insights to fine-tune the operations, bring up the level of customer experience, and drive business growth.</w:t>
      </w:r>
    </w:p>
    <w:p w14:paraId="66160143" w14:textId="753B5F13" w:rsidR="009B175A" w:rsidRPr="00966D80" w:rsidRDefault="009B175A"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br w:type="page"/>
      </w:r>
    </w:p>
    <w:p w14:paraId="6FDCB5FA" w14:textId="4A982F42" w:rsidR="00527204" w:rsidRPr="001F1FA6" w:rsidRDefault="00527204" w:rsidP="00EC0883">
      <w:pPr>
        <w:pStyle w:val="Heading2"/>
        <w:numPr>
          <w:ilvl w:val="1"/>
          <w:numId w:val="72"/>
        </w:numPr>
        <w:spacing w:after="120" w:line="360" w:lineRule="auto"/>
        <w:jc w:val="both"/>
        <w:rPr>
          <w:rFonts w:ascii="Times New Roman" w:hAnsi="Times New Roman" w:cs="Times New Roman"/>
          <w:b/>
          <w:bCs/>
          <w:color w:val="auto"/>
          <w:sz w:val="24"/>
          <w:szCs w:val="24"/>
          <w:u w:val="single"/>
        </w:rPr>
      </w:pPr>
      <w:bookmarkStart w:id="34" w:name="_Toc182481198"/>
      <w:r w:rsidRPr="001F1FA6">
        <w:rPr>
          <w:rFonts w:ascii="Times New Roman" w:hAnsi="Times New Roman" w:cs="Times New Roman"/>
          <w:b/>
          <w:bCs/>
          <w:color w:val="auto"/>
          <w:u w:val="single"/>
        </w:rPr>
        <w:lastRenderedPageBreak/>
        <w:t>Describe the Implementation Strategy</w:t>
      </w:r>
      <w:bookmarkEnd w:id="34"/>
    </w:p>
    <w:p w14:paraId="013E285E"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xml:space="preserve">" would like to enhance operations by offering actionable insight from data through a BI dashboard. Keswick Bookshop can increase the selling of Bibles, Christian literature, and presents by forecasting demand, managing the stock levels, and implementing decisions based on facts available through the analysis of sales, inventory, and customer trends. </w:t>
      </w:r>
    </w:p>
    <w:p w14:paraId="220E442E" w14:textId="0569C868"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From goal setting to staff training and monitoring the ongoing use, this process identifies the necessary steps in implementing BI dashboard successfully from the plan.</w:t>
      </w:r>
    </w:p>
    <w:p w14:paraId="185A6896" w14:textId="5AFCDA18" w:rsidR="00527204" w:rsidRPr="00295E7D" w:rsidRDefault="00EC0883" w:rsidP="006108EF">
      <w:pPr>
        <w:pStyle w:val="Non-numberedHeading3"/>
        <w:spacing w:after="120" w:line="360" w:lineRule="auto"/>
        <w:jc w:val="both"/>
        <w:rPr>
          <w:rFonts w:ascii="Times New Roman" w:hAnsi="Times New Roman" w:cs="Times New Roman"/>
          <w:b/>
          <w:bCs/>
          <w:color w:val="auto"/>
          <w:u w:val="single"/>
        </w:rPr>
      </w:pPr>
      <w:bookmarkStart w:id="35" w:name="_Toc182481199"/>
      <w:r>
        <w:rPr>
          <w:rFonts w:ascii="Times New Roman" w:hAnsi="Times New Roman" w:cs="Times New Roman"/>
          <w:b/>
          <w:bCs/>
          <w:color w:val="auto"/>
          <w:u w:val="single"/>
        </w:rPr>
        <w:t xml:space="preserve">1.7.1 </w:t>
      </w:r>
      <w:r w:rsidR="00527204" w:rsidRPr="00295E7D">
        <w:rPr>
          <w:rFonts w:ascii="Times New Roman" w:hAnsi="Times New Roman" w:cs="Times New Roman"/>
          <w:b/>
          <w:bCs/>
          <w:color w:val="auto"/>
          <w:u w:val="single"/>
        </w:rPr>
        <w:t>A Bookshop's BI Dashboard Implementation Steps</w:t>
      </w:r>
      <w:bookmarkEnd w:id="35"/>
    </w:p>
    <w:p w14:paraId="29089320" w14:textId="5F1F3610"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36" w:name="_Toc182481200"/>
      <w:r w:rsidRPr="00966D80">
        <w:rPr>
          <w:rFonts w:ascii="Times New Roman" w:hAnsi="Times New Roman" w:cs="Times New Roman"/>
          <w:b/>
          <w:bCs/>
          <w:color w:val="auto"/>
          <w:sz w:val="24"/>
          <w:szCs w:val="32"/>
        </w:rPr>
        <w:t>Specify the goals and parameters</w:t>
      </w:r>
      <w:bookmarkEnd w:id="36"/>
    </w:p>
    <w:p w14:paraId="4900F563" w14:textId="77777777" w:rsidR="00527204" w:rsidRPr="00966D80" w:rsidRDefault="00527204" w:rsidP="0088776E">
      <w:pPr>
        <w:numPr>
          <w:ilvl w:val="0"/>
          <w:numId w:val="1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Set Objectives</w:t>
      </w:r>
      <w:r w:rsidRPr="00966D80">
        <w:rPr>
          <w:rFonts w:ascii="Times New Roman" w:hAnsi="Times New Roman" w:cs="Times New Roman"/>
          <w:sz w:val="24"/>
          <w:szCs w:val="24"/>
        </w:rPr>
        <w:t>: This is the declaration of objectives. Keswick Bookshop could decide to increase sales over major seasons such as holidays, or an objective to increase sales of the Bible by 20% in the next half year. Other objectives may be identifying fast-moving products to focus promotions on and improving stock control methods so that stock does not run out.</w:t>
      </w:r>
    </w:p>
    <w:p w14:paraId="44D2AABC" w14:textId="77777777" w:rsidR="00527204" w:rsidRPr="00966D80" w:rsidRDefault="00527204" w:rsidP="0088776E">
      <w:pPr>
        <w:numPr>
          <w:ilvl w:val="0"/>
          <w:numId w:val="1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Scope of Deployment</w:t>
      </w:r>
      <w:r w:rsidRPr="00966D80">
        <w:rPr>
          <w:rFonts w:ascii="Times New Roman" w:hAnsi="Times New Roman" w:cs="Times New Roman"/>
          <w:sz w:val="24"/>
          <w:szCs w:val="24"/>
        </w:rPr>
        <w:t>: To manage its impact, this deployment of BI will initially focus on sales and inventories. It can later expand over time to seasonal trends, consumers' purchase patterns, and marketing effectiveness.</w:t>
      </w:r>
    </w:p>
    <w:p w14:paraId="4D556410" w14:textId="4F201828" w:rsidR="00527204" w:rsidRPr="00966D80" w:rsidRDefault="00527204" w:rsidP="0088776E">
      <w:pPr>
        <w:numPr>
          <w:ilvl w:val="0"/>
          <w:numId w:val="1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Form a Team</w:t>
      </w:r>
      <w:r w:rsidRPr="00966D80">
        <w:rPr>
          <w:rFonts w:ascii="Times New Roman" w:hAnsi="Times New Roman" w:cs="Times New Roman"/>
          <w:sz w:val="24"/>
          <w:szCs w:val="24"/>
        </w:rPr>
        <w:t xml:space="preserve">: </w:t>
      </w:r>
      <w:proofErr w:type="gramStart"/>
      <w:r w:rsidRPr="00966D80">
        <w:rPr>
          <w:rFonts w:ascii="Times New Roman" w:hAnsi="Times New Roman" w:cs="Times New Roman"/>
          <w:sz w:val="24"/>
          <w:szCs w:val="24"/>
        </w:rPr>
        <w:t>A</w:t>
      </w:r>
      <w:proofErr w:type="gramEnd"/>
      <w:r w:rsidRPr="00966D80">
        <w:rPr>
          <w:rFonts w:ascii="Times New Roman" w:hAnsi="Times New Roman" w:cs="Times New Roman"/>
          <w:sz w:val="24"/>
          <w:szCs w:val="24"/>
        </w:rPr>
        <w:t xml:space="preserve"> implementation team for Keswick Bookshop's BI implementation should consist of at least one project manager, one data analyst, and perhaps one BI developer, as noted. The project manager can ensure that deadlines and milestones are met, whereas the data analyst will focus on analyzing sales data and monitoring KPIs. Support staff, including IT, may be used as additional resources to solve technical problems and integrate systems.</w:t>
      </w:r>
    </w:p>
    <w:p w14:paraId="5FECA02A" w14:textId="6278C6C5"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37" w:name="_Toc182481201"/>
      <w:r w:rsidRPr="00966D80">
        <w:rPr>
          <w:rFonts w:ascii="Times New Roman" w:hAnsi="Times New Roman" w:cs="Times New Roman"/>
          <w:b/>
          <w:bCs/>
          <w:color w:val="auto"/>
          <w:sz w:val="24"/>
          <w:szCs w:val="32"/>
        </w:rPr>
        <w:t>Assess Current Data Infrastructure</w:t>
      </w:r>
      <w:bookmarkEnd w:id="37"/>
    </w:p>
    <w:p w14:paraId="2C1ED9BD" w14:textId="3EC33AC0" w:rsidR="00527204" w:rsidRPr="00966D80" w:rsidRDefault="00527204" w:rsidP="0088776E">
      <w:pPr>
        <w:numPr>
          <w:ilvl w:val="0"/>
          <w:numId w:val="1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Data Inventory</w:t>
      </w:r>
      <w:r w:rsidRPr="00966D80">
        <w:rPr>
          <w:rFonts w:ascii="Times New Roman" w:hAnsi="Times New Roman" w:cs="Times New Roman"/>
          <w:sz w:val="24"/>
          <w:szCs w:val="24"/>
        </w:rPr>
        <w:t>: It ensures all forms of data sources, inclusive of the POS system, sales records, and customer data, are accounted for. Keswick Bookshop should also document data types and systems as well as update frequency in order to foresee compatibility problems or integration.</w:t>
      </w:r>
    </w:p>
    <w:p w14:paraId="3693E7BA" w14:textId="77777777" w:rsidR="00527204" w:rsidRPr="00966D80" w:rsidRDefault="00527204" w:rsidP="0088776E">
      <w:pPr>
        <w:numPr>
          <w:ilvl w:val="0"/>
          <w:numId w:val="1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Data Quality</w:t>
      </w:r>
      <w:r w:rsidRPr="00966D80">
        <w:rPr>
          <w:rFonts w:ascii="Times New Roman" w:hAnsi="Times New Roman" w:cs="Times New Roman"/>
          <w:sz w:val="24"/>
          <w:szCs w:val="24"/>
        </w:rPr>
        <w:t>: It forms the basic foundation of generating meaningful insights. It will handle problems of duplicates or inconsistencies with processes for data cleansing, and transformations such as standardizing product names ensure consistency. A standard set for quality of data improves inventory and sales projection accuracies.</w:t>
      </w:r>
    </w:p>
    <w:p w14:paraId="632D89A8" w14:textId="77777777" w:rsidR="00527204" w:rsidRPr="00966D80" w:rsidRDefault="00527204" w:rsidP="006108EF">
      <w:pPr>
        <w:spacing w:after="120" w:line="360" w:lineRule="auto"/>
        <w:ind w:left="720"/>
        <w:jc w:val="both"/>
        <w:rPr>
          <w:rFonts w:ascii="Times New Roman" w:hAnsi="Times New Roman" w:cs="Times New Roman"/>
          <w:sz w:val="24"/>
          <w:szCs w:val="24"/>
        </w:rPr>
      </w:pPr>
    </w:p>
    <w:p w14:paraId="6506EFFC" w14:textId="77777777" w:rsidR="00527204" w:rsidRPr="00966D80" w:rsidRDefault="00527204" w:rsidP="006108EF">
      <w:pPr>
        <w:spacing w:after="120" w:line="360" w:lineRule="auto"/>
        <w:ind w:left="720"/>
        <w:jc w:val="both"/>
        <w:rPr>
          <w:rFonts w:ascii="Times New Roman" w:hAnsi="Times New Roman" w:cs="Times New Roman"/>
          <w:sz w:val="24"/>
          <w:szCs w:val="24"/>
        </w:rPr>
      </w:pPr>
    </w:p>
    <w:p w14:paraId="56317D59" w14:textId="00C60436"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38" w:name="_Toc182481202"/>
      <w:r w:rsidRPr="00966D80">
        <w:rPr>
          <w:rFonts w:ascii="Times New Roman" w:hAnsi="Times New Roman" w:cs="Times New Roman"/>
          <w:b/>
          <w:bCs/>
          <w:color w:val="auto"/>
          <w:sz w:val="24"/>
          <w:szCs w:val="32"/>
        </w:rPr>
        <w:lastRenderedPageBreak/>
        <w:t>Pick the Right BI Tools</w:t>
      </w:r>
      <w:bookmarkEnd w:id="38"/>
    </w:p>
    <w:p w14:paraId="43A2A143" w14:textId="77777777" w:rsidR="00527204" w:rsidRPr="00966D80" w:rsidRDefault="00527204" w:rsidP="0088776E">
      <w:pPr>
        <w:numPr>
          <w:ilvl w:val="0"/>
          <w:numId w:val="13"/>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Tool Selection</w:t>
      </w:r>
      <w:r w:rsidRPr="00966D80">
        <w:rPr>
          <w:rFonts w:ascii="Times New Roman" w:hAnsi="Times New Roman" w:cs="Times New Roman"/>
          <w:sz w:val="24"/>
          <w:szCs w:val="24"/>
        </w:rPr>
        <w:t>: The tool selected should fit the specific needs of Keswick Bookshop and within budget. For their strong capabilities of visualization, user-friendliness, and integration with a wide variety of data sources, tools like Power BI or Tableau might be perfect. These tools provide for visual formats, such as bar charts or line graphs, for the purpose of Bible sales and other key metrics analysis.</w:t>
      </w:r>
    </w:p>
    <w:p w14:paraId="511170B0" w14:textId="77777777" w:rsidR="00527204" w:rsidRPr="00966D80" w:rsidRDefault="00527204" w:rsidP="0088776E">
      <w:pPr>
        <w:numPr>
          <w:ilvl w:val="0"/>
          <w:numId w:val="13"/>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Customization</w:t>
      </w:r>
      <w:r w:rsidRPr="00966D80">
        <w:rPr>
          <w:rFonts w:ascii="Times New Roman" w:hAnsi="Times New Roman" w:cs="Times New Roman"/>
          <w:sz w:val="24"/>
          <w:szCs w:val="24"/>
        </w:rPr>
        <w:t>: With customization of the BI solution, Keswick Bookshop can fulfill its reporting needs, including visual representations of sales KPI for Bibles and other Christian books. The dashboard should track the progress towards the growth goals, highlight low inventory, and bright objects for high items.</w:t>
      </w:r>
    </w:p>
    <w:p w14:paraId="637A6F5B" w14:textId="2AD43F45" w:rsidR="00527204" w:rsidRPr="00EC0883" w:rsidRDefault="00EC0883" w:rsidP="006108EF">
      <w:pPr>
        <w:pStyle w:val="Heading3"/>
        <w:numPr>
          <w:ilvl w:val="0"/>
          <w:numId w:val="0"/>
        </w:numPr>
        <w:spacing w:after="120" w:line="360" w:lineRule="auto"/>
        <w:jc w:val="both"/>
        <w:rPr>
          <w:rFonts w:ascii="Times New Roman" w:hAnsi="Times New Roman" w:cs="Times New Roman"/>
          <w:b/>
          <w:bCs/>
          <w:color w:val="auto"/>
          <w:sz w:val="24"/>
          <w:szCs w:val="32"/>
          <w:u w:val="single"/>
        </w:rPr>
      </w:pPr>
      <w:bookmarkStart w:id="39" w:name="_Toc182481203"/>
      <w:r w:rsidRPr="00EC0883">
        <w:rPr>
          <w:rFonts w:ascii="Times New Roman" w:hAnsi="Times New Roman" w:cs="Times New Roman"/>
          <w:b/>
          <w:bCs/>
          <w:color w:val="auto"/>
          <w:sz w:val="24"/>
          <w:szCs w:val="32"/>
          <w:u w:val="single"/>
        </w:rPr>
        <w:t xml:space="preserve">1.7.2 </w:t>
      </w:r>
      <w:r w:rsidR="00527204" w:rsidRPr="00EC0883">
        <w:rPr>
          <w:rFonts w:ascii="Times New Roman" w:hAnsi="Times New Roman" w:cs="Times New Roman"/>
          <w:b/>
          <w:bCs/>
          <w:color w:val="auto"/>
          <w:sz w:val="24"/>
          <w:szCs w:val="32"/>
          <w:u w:val="single"/>
        </w:rPr>
        <w:t>Create the BI Dashboard</w:t>
      </w:r>
      <w:bookmarkEnd w:id="39"/>
    </w:p>
    <w:p w14:paraId="6B0EEB78" w14:textId="77777777" w:rsidR="00527204" w:rsidRPr="00966D80" w:rsidRDefault="00527204" w:rsidP="0088776E">
      <w:pPr>
        <w:numPr>
          <w:ilvl w:val="0"/>
          <w:numId w:val="1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Dashboard Design</w:t>
      </w:r>
      <w:r w:rsidRPr="00966D80">
        <w:rPr>
          <w:rFonts w:ascii="Times New Roman" w:hAnsi="Times New Roman" w:cs="Times New Roman"/>
          <w:sz w:val="24"/>
          <w:szCs w:val="24"/>
        </w:rPr>
        <w:t>: The design should be simple and emphasize inventory and sales information, such as KPIs like inventory turnover and monthly sales. The layout should allow employees to track daily and weekly trends for fast decision-making.</w:t>
      </w:r>
    </w:p>
    <w:p w14:paraId="366C4CA3" w14:textId="77777777" w:rsidR="00527204" w:rsidRPr="00966D80" w:rsidRDefault="00527204" w:rsidP="0088776E">
      <w:pPr>
        <w:numPr>
          <w:ilvl w:val="0"/>
          <w:numId w:val="1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Integration</w:t>
      </w:r>
      <w:r w:rsidRPr="00966D80">
        <w:rPr>
          <w:rFonts w:ascii="Times New Roman" w:hAnsi="Times New Roman" w:cs="Times New Roman"/>
          <w:sz w:val="24"/>
          <w:szCs w:val="24"/>
        </w:rPr>
        <w:t>: Real-time dashboard updates for thorough insights are made possible by connecting data streams, such as inventory and point-of-sale systems.</w:t>
      </w:r>
    </w:p>
    <w:p w14:paraId="602E0573" w14:textId="232EC1C4" w:rsidR="00527204" w:rsidRPr="00966D80" w:rsidRDefault="00527204" w:rsidP="0088776E">
      <w:pPr>
        <w:numPr>
          <w:ilvl w:val="0"/>
          <w:numId w:val="1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Testing</w:t>
      </w:r>
      <w:r w:rsidRPr="00966D80">
        <w:rPr>
          <w:rFonts w:ascii="Times New Roman" w:hAnsi="Times New Roman" w:cs="Times New Roman"/>
          <w:sz w:val="24"/>
          <w:szCs w:val="24"/>
        </w:rPr>
        <w:t>: To guarantee accuracy, usability, and functionality, Keswick Bookshop should test the dashboard with sample data. Testing with a variety of users helps ensure that the dashboard satisfies the requirements of different business roles.</w:t>
      </w:r>
    </w:p>
    <w:p w14:paraId="6093FF31" w14:textId="2DB6D002"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40" w:name="_Toc182481204"/>
      <w:r w:rsidRPr="00966D80">
        <w:rPr>
          <w:rFonts w:ascii="Times New Roman" w:hAnsi="Times New Roman" w:cs="Times New Roman"/>
          <w:b/>
          <w:bCs/>
          <w:color w:val="auto"/>
          <w:sz w:val="24"/>
          <w:szCs w:val="32"/>
        </w:rPr>
        <w:t>Deploy the BI Dashboard</w:t>
      </w:r>
      <w:bookmarkEnd w:id="40"/>
    </w:p>
    <w:p w14:paraId="4B65B73F" w14:textId="77777777" w:rsidR="003806A1" w:rsidRPr="00966D80" w:rsidRDefault="00527204" w:rsidP="0088776E">
      <w:pPr>
        <w:numPr>
          <w:ilvl w:val="0"/>
          <w:numId w:val="15"/>
        </w:numPr>
        <w:spacing w:after="120" w:line="360" w:lineRule="auto"/>
        <w:ind w:left="360"/>
        <w:jc w:val="both"/>
        <w:rPr>
          <w:rFonts w:ascii="Times New Roman" w:hAnsi="Times New Roman" w:cs="Times New Roman"/>
          <w:sz w:val="24"/>
          <w:szCs w:val="24"/>
        </w:rPr>
      </w:pPr>
      <w:r w:rsidRPr="00966D80">
        <w:rPr>
          <w:rFonts w:ascii="Times New Roman" w:hAnsi="Times New Roman" w:cs="Times New Roman"/>
          <w:b/>
          <w:bCs/>
          <w:sz w:val="24"/>
          <w:szCs w:val="24"/>
        </w:rPr>
        <w:t>Pilot Deployment</w:t>
      </w:r>
      <w:r w:rsidRPr="00966D80">
        <w:rPr>
          <w:rFonts w:ascii="Times New Roman" w:hAnsi="Times New Roman" w:cs="Times New Roman"/>
          <w:sz w:val="24"/>
          <w:szCs w:val="24"/>
        </w:rPr>
        <w:t>: To gather preliminary feedback, the dashboard may be rolled out to a small group of people such as sales managers or certain staff members. These people can evaluate how well the dashboard can serve to track Bible and gift sales and what responsibility it holds in fulfilling the sales growth goals.</w:t>
      </w:r>
    </w:p>
    <w:p w14:paraId="30540049" w14:textId="24F162D1" w:rsidR="00527204" w:rsidRPr="00966D80" w:rsidRDefault="00527204" w:rsidP="0088776E">
      <w:pPr>
        <w:numPr>
          <w:ilvl w:val="0"/>
          <w:numId w:val="15"/>
        </w:numPr>
        <w:spacing w:after="120" w:line="360" w:lineRule="auto"/>
        <w:ind w:left="360"/>
        <w:jc w:val="both"/>
        <w:rPr>
          <w:rFonts w:ascii="Times New Roman" w:hAnsi="Times New Roman" w:cs="Times New Roman"/>
          <w:sz w:val="24"/>
          <w:szCs w:val="24"/>
        </w:rPr>
      </w:pPr>
      <w:r w:rsidRPr="00966D80">
        <w:rPr>
          <w:rFonts w:ascii="Times New Roman" w:hAnsi="Times New Roman" w:cs="Times New Roman"/>
          <w:b/>
          <w:bCs/>
          <w:sz w:val="24"/>
          <w:szCs w:val="24"/>
        </w:rPr>
        <w:t>Complete Deployment</w:t>
      </w:r>
      <w:r w:rsidRPr="00966D80">
        <w:rPr>
          <w:rFonts w:ascii="Times New Roman" w:hAnsi="Times New Roman" w:cs="Times New Roman"/>
          <w:sz w:val="24"/>
          <w:szCs w:val="24"/>
        </w:rPr>
        <w:t>: The dashboard can be made available to all interested users after ironing out any bugs. In the first months after deployment, its effect on inventory management and sales will either prove or disprove whether it meets organizational goals.</w:t>
      </w:r>
    </w:p>
    <w:p w14:paraId="219BB2E8" w14:textId="49F33159" w:rsidR="00527204" w:rsidRPr="00EC0883" w:rsidRDefault="00EC0883" w:rsidP="006108EF">
      <w:pPr>
        <w:pStyle w:val="Non-numberedHeading3"/>
        <w:spacing w:after="120" w:line="360" w:lineRule="auto"/>
        <w:jc w:val="both"/>
        <w:rPr>
          <w:rFonts w:ascii="Times New Roman" w:hAnsi="Times New Roman" w:cs="Times New Roman"/>
          <w:b/>
          <w:bCs/>
          <w:color w:val="auto"/>
          <w:u w:val="single"/>
        </w:rPr>
      </w:pPr>
      <w:bookmarkStart w:id="41" w:name="_Toc182481205"/>
      <w:r w:rsidRPr="00EC0883">
        <w:rPr>
          <w:rFonts w:ascii="Times New Roman" w:hAnsi="Times New Roman" w:cs="Times New Roman"/>
          <w:b/>
          <w:bCs/>
          <w:color w:val="auto"/>
          <w:u w:val="single"/>
        </w:rPr>
        <w:t xml:space="preserve">1.7.3 </w:t>
      </w:r>
      <w:r w:rsidR="00527204" w:rsidRPr="00EC0883">
        <w:rPr>
          <w:rFonts w:ascii="Times New Roman" w:hAnsi="Times New Roman" w:cs="Times New Roman"/>
          <w:b/>
          <w:bCs/>
          <w:color w:val="auto"/>
          <w:u w:val="single"/>
        </w:rPr>
        <w:t>Staff Training and Assistance</w:t>
      </w:r>
      <w:bookmarkEnd w:id="41"/>
    </w:p>
    <w:p w14:paraId="6D2B4592" w14:textId="18D0DFD0"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42" w:name="_Toc182481206"/>
      <w:r w:rsidRPr="00966D80">
        <w:rPr>
          <w:rFonts w:ascii="Times New Roman" w:hAnsi="Times New Roman" w:cs="Times New Roman"/>
          <w:b/>
          <w:bCs/>
          <w:color w:val="auto"/>
          <w:sz w:val="24"/>
          <w:szCs w:val="32"/>
        </w:rPr>
        <w:t>Educational Programs</w:t>
      </w:r>
      <w:bookmarkEnd w:id="42"/>
    </w:p>
    <w:p w14:paraId="3018E355" w14:textId="77777777" w:rsidR="00527204" w:rsidRPr="00966D80" w:rsidRDefault="00527204" w:rsidP="0088776E">
      <w:pPr>
        <w:numPr>
          <w:ilvl w:val="0"/>
          <w:numId w:val="1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Initial Training</w:t>
      </w:r>
      <w:r w:rsidRPr="00966D80">
        <w:rPr>
          <w:rFonts w:ascii="Times New Roman" w:hAnsi="Times New Roman" w:cs="Times New Roman"/>
          <w:sz w:val="24"/>
          <w:szCs w:val="24"/>
        </w:rPr>
        <w:t xml:space="preserve">: The training given to employees in Keswick Bookshop will introduce them to the BI dashboard functionality, such as data visualization and report generation capabilities. This </w:t>
      </w:r>
      <w:r w:rsidRPr="00966D80">
        <w:rPr>
          <w:rFonts w:ascii="Times New Roman" w:hAnsi="Times New Roman" w:cs="Times New Roman"/>
          <w:sz w:val="24"/>
          <w:szCs w:val="24"/>
        </w:rPr>
        <w:lastRenderedPageBreak/>
        <w:t>will achieve the resultant ability for staff to analyze data—by way of example, sales success by book category.</w:t>
      </w:r>
    </w:p>
    <w:p w14:paraId="3DC83550" w14:textId="06628FC9" w:rsidR="00527204" w:rsidRPr="00966D80" w:rsidRDefault="00527204" w:rsidP="0088776E">
      <w:pPr>
        <w:numPr>
          <w:ilvl w:val="0"/>
          <w:numId w:val="1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Role-Based Training</w:t>
      </w:r>
      <w:r w:rsidRPr="00966D80">
        <w:rPr>
          <w:rFonts w:ascii="Times New Roman" w:hAnsi="Times New Roman" w:cs="Times New Roman"/>
          <w:sz w:val="24"/>
          <w:szCs w:val="24"/>
        </w:rPr>
        <w:t>: All team members receive relevant competencies through training that is, as a rule, specifically molded to their job tasks. For instance, whereas inventory managers are interested in the levels of supply, the salespeople may pay more attention to sales figures.</w:t>
      </w:r>
    </w:p>
    <w:p w14:paraId="44B20E76" w14:textId="4E324DDD"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43" w:name="_Toc182481207"/>
      <w:r w:rsidRPr="00966D80">
        <w:rPr>
          <w:rFonts w:ascii="Times New Roman" w:hAnsi="Times New Roman" w:cs="Times New Roman"/>
          <w:b/>
          <w:bCs/>
          <w:color w:val="auto"/>
          <w:sz w:val="24"/>
          <w:szCs w:val="32"/>
        </w:rPr>
        <w:t>Documentation</w:t>
      </w:r>
      <w:bookmarkEnd w:id="43"/>
    </w:p>
    <w:p w14:paraId="7DE19AE2" w14:textId="3283B7A5" w:rsidR="00527204" w:rsidRPr="00966D80" w:rsidRDefault="00527204" w:rsidP="0088776E">
      <w:pPr>
        <w:numPr>
          <w:ilvl w:val="0"/>
          <w:numId w:val="17"/>
        </w:numPr>
        <w:spacing w:after="120" w:line="360" w:lineRule="auto"/>
        <w:jc w:val="both"/>
        <w:rPr>
          <w:rFonts w:ascii="Times New Roman" w:eastAsia="Times New Roman" w:hAnsi="Times New Roman" w:cs="Times New Roman"/>
          <w:sz w:val="24"/>
          <w:szCs w:val="24"/>
        </w:rPr>
      </w:pPr>
      <w:r w:rsidRPr="00966D80">
        <w:rPr>
          <w:rFonts w:ascii="Times New Roman" w:hAnsi="Times New Roman" w:cs="Times New Roman"/>
          <w:b/>
          <w:bCs/>
          <w:sz w:val="24"/>
          <w:szCs w:val="24"/>
        </w:rPr>
        <w:t>Use</w:t>
      </w:r>
      <w:r w:rsidR="00245714" w:rsidRPr="00966D80">
        <w:rPr>
          <w:rFonts w:ascii="Times New Roman" w:hAnsi="Times New Roman" w:cs="Times New Roman"/>
          <w:b/>
          <w:bCs/>
          <w:sz w:val="24"/>
          <w:szCs w:val="24"/>
        </w:rPr>
        <w:t>r-</w:t>
      </w:r>
      <w:proofErr w:type="gramStart"/>
      <w:r w:rsidR="00245714" w:rsidRPr="00966D80">
        <w:rPr>
          <w:rFonts w:ascii="Times New Roman" w:hAnsi="Times New Roman" w:cs="Times New Roman"/>
          <w:b/>
          <w:bCs/>
          <w:sz w:val="24"/>
          <w:szCs w:val="24"/>
        </w:rPr>
        <w:t>Manuals</w:t>
      </w:r>
      <w:r w:rsidRPr="00966D80">
        <w:rPr>
          <w:rFonts w:ascii="Times New Roman" w:hAnsi="Times New Roman" w:cs="Times New Roman"/>
          <w:sz w:val="24"/>
          <w:szCs w:val="24"/>
        </w:rPr>
        <w:t>:These</w:t>
      </w:r>
      <w:proofErr w:type="gramEnd"/>
      <w:r w:rsidRPr="00966D80">
        <w:rPr>
          <w:rFonts w:ascii="Times New Roman" w:hAnsi="Times New Roman" w:cs="Times New Roman"/>
          <w:sz w:val="24"/>
          <w:szCs w:val="24"/>
        </w:rPr>
        <w:t> detailed guides, including screenshots and step-by-step instructions, are greatly beneficial to the employees.</w:t>
      </w:r>
    </w:p>
    <w:p w14:paraId="3829B1A4" w14:textId="37FD2EE7" w:rsidR="00527204" w:rsidRPr="00EC0883" w:rsidRDefault="00527204" w:rsidP="0088776E">
      <w:pPr>
        <w:numPr>
          <w:ilvl w:val="0"/>
          <w:numId w:val="17"/>
        </w:num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b/>
          <w:bCs/>
          <w:sz w:val="24"/>
          <w:szCs w:val="24"/>
        </w:rPr>
        <w:t>Web-Based Resources</w:t>
      </w:r>
      <w:r w:rsidRPr="00966D80">
        <w:rPr>
          <w:rFonts w:ascii="Times New Roman" w:eastAsia="Times New Roman" w:hAnsi="Times New Roman" w:cs="Times New Roman"/>
          <w:sz w:val="24"/>
          <w:szCs w:val="24"/>
        </w:rPr>
        <w:t xml:space="preserve">: Self-paced learning is accommodated by making online courses, video tutorials, or an internal knowledge base available. For example, a short training in generating </w:t>
      </w:r>
      <w:r w:rsidRPr="00EC0883">
        <w:rPr>
          <w:rFonts w:ascii="Times New Roman" w:eastAsia="Times New Roman" w:hAnsi="Times New Roman" w:cs="Times New Roman"/>
          <w:sz w:val="24"/>
          <w:szCs w:val="24"/>
        </w:rPr>
        <w:t>sales reports will allow staff to train themselves.</w:t>
      </w:r>
    </w:p>
    <w:p w14:paraId="3290A2AB" w14:textId="0B3BEB27" w:rsidR="00527204" w:rsidRPr="00EC0883" w:rsidRDefault="00EC0883" w:rsidP="006108EF">
      <w:pPr>
        <w:pStyle w:val="Heading3"/>
        <w:numPr>
          <w:ilvl w:val="0"/>
          <w:numId w:val="0"/>
        </w:numPr>
        <w:spacing w:after="120" w:line="360" w:lineRule="auto"/>
        <w:jc w:val="both"/>
        <w:rPr>
          <w:rFonts w:ascii="Times New Roman" w:hAnsi="Times New Roman" w:cs="Times New Roman"/>
          <w:b/>
          <w:bCs/>
          <w:color w:val="auto"/>
          <w:sz w:val="24"/>
          <w:szCs w:val="32"/>
          <w:u w:val="single"/>
        </w:rPr>
      </w:pPr>
      <w:bookmarkStart w:id="44" w:name="_Toc182481208"/>
      <w:r w:rsidRPr="00EC0883">
        <w:rPr>
          <w:rFonts w:ascii="Times New Roman" w:hAnsi="Times New Roman" w:cs="Times New Roman"/>
          <w:b/>
          <w:bCs/>
          <w:color w:val="auto"/>
          <w:sz w:val="24"/>
          <w:szCs w:val="32"/>
          <w:u w:val="single"/>
        </w:rPr>
        <w:t xml:space="preserve">1.7.4 </w:t>
      </w:r>
      <w:r w:rsidR="00527204" w:rsidRPr="00EC0883">
        <w:rPr>
          <w:rFonts w:ascii="Times New Roman" w:hAnsi="Times New Roman" w:cs="Times New Roman"/>
          <w:b/>
          <w:bCs/>
          <w:color w:val="auto"/>
          <w:sz w:val="24"/>
          <w:szCs w:val="32"/>
          <w:u w:val="single"/>
        </w:rPr>
        <w:t>Ongoing Support</w:t>
      </w:r>
      <w:bookmarkEnd w:id="44"/>
    </w:p>
    <w:p w14:paraId="71BD3589" w14:textId="77777777" w:rsidR="00527204" w:rsidRPr="00966D80" w:rsidRDefault="00527204" w:rsidP="0088776E">
      <w:pPr>
        <w:numPr>
          <w:ilvl w:val="0"/>
          <w:numId w:val="18"/>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Help Desk</w:t>
      </w:r>
      <w:r w:rsidRPr="00966D80">
        <w:rPr>
          <w:rFonts w:ascii="Times New Roman" w:hAnsi="Times New Roman" w:cs="Times New Roman"/>
          <w:sz w:val="24"/>
          <w:szCs w:val="24"/>
        </w:rPr>
        <w:t>: Establishing a help desk or support channel will ensure that employees are able to swiftly address inquiries or technical issues. This may encompass designated support hours or an email hotline.</w:t>
      </w:r>
    </w:p>
    <w:p w14:paraId="6BC693F9" w14:textId="212826E7" w:rsidR="00527204" w:rsidRPr="00966D80" w:rsidRDefault="00527204" w:rsidP="0088776E">
      <w:pPr>
        <w:numPr>
          <w:ilvl w:val="0"/>
          <w:numId w:val="18"/>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Refresher Sessions</w:t>
      </w:r>
      <w:r w:rsidRPr="00966D80">
        <w:rPr>
          <w:rFonts w:ascii="Times New Roman" w:hAnsi="Times New Roman" w:cs="Times New Roman"/>
          <w:sz w:val="24"/>
          <w:szCs w:val="24"/>
        </w:rPr>
        <w:t>: The staff will also be updated with new functions or enhancements by conducting refresher or update sessions regularly.</w:t>
      </w:r>
    </w:p>
    <w:p w14:paraId="3C27A2C1" w14:textId="26657AE9" w:rsidR="00527204" w:rsidRPr="00EC5617" w:rsidRDefault="00527204" w:rsidP="006108EF">
      <w:pPr>
        <w:pStyle w:val="Non-numberedHeading3"/>
        <w:spacing w:after="120" w:line="360" w:lineRule="auto"/>
        <w:jc w:val="both"/>
        <w:rPr>
          <w:rFonts w:ascii="Times New Roman" w:hAnsi="Times New Roman" w:cs="Times New Roman"/>
          <w:b/>
          <w:bCs/>
          <w:color w:val="auto"/>
          <w:u w:val="single"/>
        </w:rPr>
      </w:pPr>
      <w:bookmarkStart w:id="45" w:name="_Toc182481209"/>
      <w:r w:rsidRPr="00EC5617">
        <w:rPr>
          <w:rFonts w:ascii="Times New Roman" w:hAnsi="Times New Roman" w:cs="Times New Roman"/>
          <w:b/>
          <w:bCs/>
          <w:color w:val="auto"/>
          <w:u w:val="single"/>
        </w:rPr>
        <w:t>Suggestions for Continued Use and Upkeep</w:t>
      </w:r>
      <w:bookmarkEnd w:id="45"/>
    </w:p>
    <w:p w14:paraId="579BA426" w14:textId="5E6AFDA9"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46" w:name="_Toc182481210"/>
      <w:r w:rsidRPr="00966D80">
        <w:rPr>
          <w:rFonts w:ascii="Times New Roman" w:hAnsi="Times New Roman" w:cs="Times New Roman"/>
          <w:b/>
          <w:bCs/>
          <w:color w:val="auto"/>
          <w:sz w:val="24"/>
          <w:szCs w:val="32"/>
        </w:rPr>
        <w:t>Frequent Data Updates</w:t>
      </w:r>
      <w:bookmarkEnd w:id="46"/>
    </w:p>
    <w:p w14:paraId="08F51E13" w14:textId="77777777" w:rsidR="00527204" w:rsidRPr="00966D80" w:rsidRDefault="00527204" w:rsidP="0088776E">
      <w:pPr>
        <w:numPr>
          <w:ilvl w:val="0"/>
          <w:numId w:val="19"/>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Data Refresh</w:t>
      </w:r>
      <w:r w:rsidRPr="00966D80">
        <w:rPr>
          <w:rFonts w:ascii="Times New Roman" w:hAnsi="Times New Roman" w:cs="Times New Roman"/>
          <w:sz w:val="24"/>
          <w:szCs w:val="24"/>
        </w:rPr>
        <w:t>: To give real insight, the BI dashboard requires its data to be refreshed periodically. Depending on the nature of the dashboard, Keswick Bookshop should refresh the data either daily or weekly.</w:t>
      </w:r>
    </w:p>
    <w:p w14:paraId="1FFB86B9" w14:textId="12A876E3" w:rsidR="00527204" w:rsidRPr="00966D80" w:rsidRDefault="00527204" w:rsidP="0088776E">
      <w:pPr>
        <w:numPr>
          <w:ilvl w:val="0"/>
          <w:numId w:val="19"/>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Automated Process</w:t>
      </w:r>
      <w:r w:rsidRPr="00966D80">
        <w:rPr>
          <w:rFonts w:ascii="Times New Roman" w:hAnsi="Times New Roman" w:cs="Times New Roman"/>
          <w:sz w:val="24"/>
          <w:szCs w:val="24"/>
        </w:rPr>
        <w:t>: Through the automation of data loading and extraction processes, accuracy in near real-time is preserved, thereby facilitating timely decisions, such as restocking popular Bible editions ahead of peak demand periods.</w:t>
      </w:r>
    </w:p>
    <w:p w14:paraId="0F6C2D91" w14:textId="14ED6BE1"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47" w:name="_Toc182481211"/>
      <w:r w:rsidRPr="00966D80">
        <w:rPr>
          <w:rFonts w:ascii="Times New Roman" w:hAnsi="Times New Roman" w:cs="Times New Roman"/>
          <w:b/>
          <w:bCs/>
          <w:color w:val="auto"/>
          <w:sz w:val="24"/>
          <w:szCs w:val="32"/>
        </w:rPr>
        <w:t>Monitoring Performance</w:t>
      </w:r>
      <w:bookmarkEnd w:id="47"/>
    </w:p>
    <w:p w14:paraId="441CDCA8" w14:textId="77777777" w:rsidR="00527204" w:rsidRPr="00966D80" w:rsidRDefault="00527204" w:rsidP="0088776E">
      <w:pPr>
        <w:numPr>
          <w:ilvl w:val="0"/>
          <w:numId w:val="2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KPIs</w:t>
      </w:r>
      <w:r w:rsidRPr="00966D80">
        <w:rPr>
          <w:rFonts w:ascii="Times New Roman" w:hAnsi="Times New Roman" w:cs="Times New Roman"/>
          <w:sz w:val="24"/>
          <w:szCs w:val="24"/>
        </w:rPr>
        <w:t xml:space="preserve">: The dashboard should monitor the KPIs like the growth in Bible sales, monthly sales, and inventory turnover rates. This will help Keswick Bookshop to know whether the BI dashboard is aligned with the primary business objective by tracking these metrics. </w:t>
      </w:r>
    </w:p>
    <w:p w14:paraId="097E6C1E" w14:textId="0BEB7D1E" w:rsidR="00527204" w:rsidRPr="00966D80" w:rsidRDefault="00527204" w:rsidP="0088776E">
      <w:pPr>
        <w:numPr>
          <w:ilvl w:val="0"/>
          <w:numId w:val="2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Feedback Mechanism</w:t>
      </w:r>
      <w:r w:rsidRPr="00966D80">
        <w:rPr>
          <w:rFonts w:ascii="Times New Roman" w:hAnsi="Times New Roman" w:cs="Times New Roman"/>
          <w:sz w:val="24"/>
          <w:szCs w:val="24"/>
        </w:rPr>
        <w:t>: Encourage the users of this dashboard to give their inputs on the problems and betterment. Regular inputs will keep the dashboard relevant and useful.</w:t>
      </w:r>
    </w:p>
    <w:p w14:paraId="5206818E" w14:textId="08A2B40F"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48" w:name="_Toc182481212"/>
      <w:r w:rsidRPr="00966D80">
        <w:rPr>
          <w:rFonts w:ascii="Times New Roman" w:hAnsi="Times New Roman" w:cs="Times New Roman"/>
          <w:b/>
          <w:bCs/>
          <w:color w:val="auto"/>
          <w:sz w:val="24"/>
          <w:szCs w:val="32"/>
        </w:rPr>
        <w:lastRenderedPageBreak/>
        <w:t>Ongoing Enhancement</w:t>
      </w:r>
      <w:bookmarkEnd w:id="48"/>
    </w:p>
    <w:p w14:paraId="0D13A623" w14:textId="77777777" w:rsidR="00245714" w:rsidRPr="00966D80" w:rsidRDefault="00527204" w:rsidP="0088776E">
      <w:pPr>
        <w:numPr>
          <w:ilvl w:val="0"/>
          <w:numId w:val="2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Review and Revise</w:t>
      </w:r>
      <w:r w:rsidRPr="00966D80">
        <w:rPr>
          <w:rFonts w:ascii="Times New Roman" w:hAnsi="Times New Roman" w:cs="Times New Roman"/>
          <w:sz w:val="24"/>
          <w:szCs w:val="24"/>
        </w:rPr>
        <w:t>: Keswick Bookshop can monitor the effectiveness of the dashboard through periodic review. Examples of changes include adding new data fields or improving key performance indicators to meet the changing market forces or organizational needs.</w:t>
      </w:r>
    </w:p>
    <w:p w14:paraId="2873C82E" w14:textId="1362C790" w:rsidR="00527204" w:rsidRPr="00966D80" w:rsidRDefault="00527204" w:rsidP="0088776E">
      <w:pPr>
        <w:numPr>
          <w:ilvl w:val="0"/>
          <w:numId w:val="2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Training Updates</w:t>
      </w:r>
      <w:r w:rsidRPr="00966D80">
        <w:rPr>
          <w:rFonts w:ascii="Times New Roman" w:hAnsi="Times New Roman" w:cs="Times New Roman"/>
          <w:sz w:val="24"/>
          <w:szCs w:val="24"/>
        </w:rPr>
        <w:t>: In the context of continuous improvement, training resources are revised to incorporate any newly introduced functionalities, thereby ensuring that employees remain well-informed and enhance the utility of the dashboard's features.</w:t>
      </w:r>
    </w:p>
    <w:p w14:paraId="2F6DB558" w14:textId="1ED2BE86" w:rsidR="00527204" w:rsidRPr="00966D80" w:rsidRDefault="0024571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br w:type="page"/>
      </w:r>
    </w:p>
    <w:p w14:paraId="7B92696C" w14:textId="7BE83A68" w:rsidR="00527204" w:rsidRPr="00132F5D" w:rsidRDefault="00527204" w:rsidP="00EC0883">
      <w:pPr>
        <w:pStyle w:val="Heading2"/>
        <w:numPr>
          <w:ilvl w:val="1"/>
          <w:numId w:val="72"/>
        </w:numPr>
        <w:spacing w:after="120" w:line="360" w:lineRule="auto"/>
        <w:jc w:val="both"/>
        <w:rPr>
          <w:rFonts w:ascii="Times New Roman" w:hAnsi="Times New Roman" w:cs="Times New Roman"/>
          <w:b/>
          <w:bCs/>
          <w:color w:val="auto"/>
          <w:sz w:val="24"/>
          <w:szCs w:val="24"/>
          <w:u w:val="single"/>
        </w:rPr>
      </w:pPr>
      <w:bookmarkStart w:id="49" w:name="_Toc182481213"/>
      <w:r w:rsidRPr="00132F5D">
        <w:rPr>
          <w:rFonts w:ascii="Times New Roman" w:hAnsi="Times New Roman" w:cs="Times New Roman"/>
          <w:b/>
          <w:bCs/>
          <w:color w:val="auto"/>
          <w:u w:val="single"/>
        </w:rPr>
        <w:lastRenderedPageBreak/>
        <w:t>User Documentation/Manual</w:t>
      </w:r>
      <w:bookmarkEnd w:id="49"/>
    </w:p>
    <w:p w14:paraId="3AF7E35E" w14:textId="171592B5"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purpose of this material is to assist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in making the most of the Sales BI Dashboard and the BI Maturity Assessment Tool in order to enhance decision-making and streamline business operations.</w:t>
      </w:r>
    </w:p>
    <w:p w14:paraId="52DA65B6" w14:textId="31450458" w:rsidR="00527204" w:rsidRPr="00966D80" w:rsidRDefault="00527204" w:rsidP="006108EF">
      <w:pPr>
        <w:pStyle w:val="Non-numberedHeading3"/>
        <w:spacing w:after="120" w:line="360" w:lineRule="auto"/>
        <w:jc w:val="both"/>
        <w:rPr>
          <w:rFonts w:ascii="Times New Roman" w:hAnsi="Times New Roman" w:cs="Times New Roman"/>
          <w:b/>
          <w:bCs/>
          <w:color w:val="auto"/>
        </w:rPr>
      </w:pPr>
      <w:bookmarkStart w:id="50" w:name="_Toc182481214"/>
      <w:r w:rsidRPr="00966D80">
        <w:rPr>
          <w:rFonts w:ascii="Times New Roman" w:hAnsi="Times New Roman" w:cs="Times New Roman"/>
          <w:b/>
          <w:bCs/>
          <w:color w:val="auto"/>
        </w:rPr>
        <w:t>Definition of Terms</w:t>
      </w:r>
      <w:bookmarkEnd w:id="50"/>
    </w:p>
    <w:p w14:paraId="166E2A61" w14:textId="3FC46B60"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A user manual is </w:t>
      </w:r>
      <w:proofErr w:type="gramStart"/>
      <w:r w:rsidRPr="00966D80">
        <w:rPr>
          <w:rFonts w:ascii="Times New Roman" w:hAnsi="Times New Roman" w:cs="Times New Roman"/>
          <w:sz w:val="24"/>
          <w:szCs w:val="24"/>
        </w:rPr>
        <w:t>a  document</w:t>
      </w:r>
      <w:proofErr w:type="gramEnd"/>
      <w:r w:rsidRPr="00966D80">
        <w:rPr>
          <w:rFonts w:ascii="Times New Roman" w:hAnsi="Times New Roman" w:cs="Times New Roman"/>
          <w:sz w:val="24"/>
          <w:szCs w:val="24"/>
        </w:rPr>
        <w:t xml:space="preserve"> provided to a user that helps in using a particular system, product, or service seamlessly." The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user manual will facilitate the use of the Sales BI Dashboard and the BI Maturity Assessment Tool, which are tools designed to evaluate business intelligence (BI) processes and offer real-time sales insights. This guide provides a thorough knowledge, navigation, and troubleshooting guide for several BI products.</w:t>
      </w:r>
    </w:p>
    <w:p w14:paraId="1B5C9319" w14:textId="3ADFCF61" w:rsidR="00527204" w:rsidRPr="00EB6026" w:rsidRDefault="000E1CD7" w:rsidP="006108EF">
      <w:pPr>
        <w:pStyle w:val="Non-numberedHeading3"/>
        <w:spacing w:after="120" w:line="360" w:lineRule="auto"/>
        <w:jc w:val="both"/>
        <w:rPr>
          <w:rFonts w:ascii="Times New Roman" w:hAnsi="Times New Roman" w:cs="Times New Roman"/>
          <w:b/>
          <w:bCs/>
          <w:color w:val="auto"/>
          <w:u w:val="single"/>
        </w:rPr>
      </w:pPr>
      <w:bookmarkStart w:id="51" w:name="_Toc182481215"/>
      <w:r>
        <w:rPr>
          <w:rFonts w:ascii="Times New Roman" w:hAnsi="Times New Roman" w:cs="Times New Roman"/>
          <w:b/>
          <w:bCs/>
          <w:color w:val="auto"/>
          <w:u w:val="single"/>
        </w:rPr>
        <w:t xml:space="preserve">1.8.1 </w:t>
      </w:r>
      <w:r w:rsidR="00527204" w:rsidRPr="00EB6026">
        <w:rPr>
          <w:rFonts w:ascii="Times New Roman" w:hAnsi="Times New Roman" w:cs="Times New Roman"/>
          <w:b/>
          <w:bCs/>
          <w:color w:val="auto"/>
          <w:u w:val="single"/>
        </w:rPr>
        <w:t>Documentation for BI Maturity Assessment Tool</w:t>
      </w:r>
      <w:bookmarkEnd w:id="51"/>
    </w:p>
    <w:p w14:paraId="4983E0FA"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Google Sheets, an easily navigable platform, hosts the BI Maturity Assessment Tool, which allows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to assess and track its BI maturity in a number of categories.</w:t>
      </w:r>
    </w:p>
    <w:p w14:paraId="27E4E454" w14:textId="101F287C"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52" w:name="_Toc182481216"/>
      <w:r w:rsidRPr="00966D80">
        <w:rPr>
          <w:rFonts w:ascii="Times New Roman" w:hAnsi="Times New Roman" w:cs="Times New Roman"/>
          <w:b/>
          <w:bCs/>
          <w:color w:val="auto"/>
          <w:sz w:val="24"/>
          <w:szCs w:val="32"/>
        </w:rPr>
        <w:t>System Requirements</w:t>
      </w:r>
      <w:bookmarkEnd w:id="52"/>
    </w:p>
    <w:p w14:paraId="2314BEFA" w14:textId="68C01EC2"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Users should fulfill the following system prerequisites in order to access the Google Sheets BI Maturity Assessment Tool and guarantee seamless operation: </w:t>
      </w:r>
    </w:p>
    <w:p w14:paraId="6DEF4220" w14:textId="77777777" w:rsidR="00527204" w:rsidRPr="00966D80" w:rsidRDefault="00527204" w:rsidP="0088776E">
      <w:pPr>
        <w:pStyle w:val="ListParagraph"/>
        <w:numPr>
          <w:ilvl w:val="0"/>
          <w:numId w:val="33"/>
        </w:numPr>
        <w:spacing w:line="360" w:lineRule="auto"/>
        <w:contextualSpacing w:val="0"/>
        <w:jc w:val="both"/>
        <w:rPr>
          <w:rFonts w:ascii="Times New Roman" w:hAnsi="Times New Roman" w:cs="Times New Roman"/>
          <w:b/>
          <w:bCs/>
          <w:sz w:val="24"/>
          <w:szCs w:val="24"/>
        </w:rPr>
      </w:pPr>
      <w:r w:rsidRPr="00966D80">
        <w:rPr>
          <w:rFonts w:ascii="Times New Roman" w:hAnsi="Times New Roman" w:cs="Times New Roman"/>
          <w:b/>
          <w:bCs/>
          <w:sz w:val="24"/>
          <w:szCs w:val="24"/>
        </w:rPr>
        <w:t>Operating System</w:t>
      </w:r>
      <w:r w:rsidRPr="00966D80">
        <w:rPr>
          <w:rFonts w:ascii="Times New Roman" w:hAnsi="Times New Roman" w:cs="Times New Roman"/>
          <w:sz w:val="24"/>
          <w:szCs w:val="24"/>
        </w:rPr>
        <w:t>: For Windows, use Windows 7 and above; for Mac, use OS X 10.10 and above.</w:t>
      </w:r>
    </w:p>
    <w:p w14:paraId="0EC8C681" w14:textId="77777777" w:rsidR="00527204" w:rsidRPr="00966D80" w:rsidRDefault="00527204" w:rsidP="0088776E">
      <w:pPr>
        <w:numPr>
          <w:ilvl w:val="0"/>
          <w:numId w:val="2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Web Browsers</w:t>
      </w:r>
      <w:r w:rsidRPr="00966D80">
        <w:rPr>
          <w:rFonts w:ascii="Times New Roman" w:hAnsi="Times New Roman" w:cs="Times New Roman"/>
          <w:sz w:val="24"/>
          <w:szCs w:val="24"/>
        </w:rPr>
        <w:t>: Latest versions of Google Chrome, Mozilla Firefox, Microsoft Edge, or Safari are recommended.</w:t>
      </w:r>
    </w:p>
    <w:p w14:paraId="47740686" w14:textId="77777777" w:rsidR="00527204" w:rsidRPr="00966D80" w:rsidRDefault="00527204" w:rsidP="0088776E">
      <w:pPr>
        <w:numPr>
          <w:ilvl w:val="0"/>
          <w:numId w:val="2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Internet Connection</w:t>
      </w:r>
      <w:r w:rsidRPr="00966D80">
        <w:rPr>
          <w:rFonts w:ascii="Times New Roman" w:hAnsi="Times New Roman" w:cs="Times New Roman"/>
          <w:sz w:val="24"/>
          <w:szCs w:val="24"/>
        </w:rPr>
        <w:t>: A minimum speed of 1 Mbps and a stable connection to avoid disruptions.</w:t>
      </w:r>
    </w:p>
    <w:p w14:paraId="492B1D58" w14:textId="77777777" w:rsidR="00527204" w:rsidRPr="00966D80" w:rsidRDefault="00527204" w:rsidP="0088776E">
      <w:pPr>
        <w:numPr>
          <w:ilvl w:val="0"/>
          <w:numId w:val="2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Hardware</w:t>
      </w:r>
      <w:r w:rsidRPr="00966D80">
        <w:rPr>
          <w:rFonts w:ascii="Times New Roman" w:hAnsi="Times New Roman" w:cs="Times New Roman"/>
          <w:sz w:val="24"/>
          <w:szCs w:val="24"/>
        </w:rPr>
        <w:t>: A computer capable of handling Google Sheets efficiently.</w:t>
      </w:r>
    </w:p>
    <w:p w14:paraId="0701E81C" w14:textId="7D32E757" w:rsidR="00527204" w:rsidRPr="00966D80" w:rsidRDefault="00527204" w:rsidP="0088776E">
      <w:pPr>
        <w:numPr>
          <w:ilvl w:val="0"/>
          <w:numId w:val="2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Additional</w:t>
      </w:r>
      <w:r w:rsidRPr="00966D80">
        <w:rPr>
          <w:rFonts w:ascii="Times New Roman" w:hAnsi="Times New Roman" w:cs="Times New Roman"/>
          <w:sz w:val="24"/>
          <w:szCs w:val="24"/>
        </w:rPr>
        <w:t>: A Google Account is required for access.</w:t>
      </w:r>
    </w:p>
    <w:p w14:paraId="6F3222EE" w14:textId="4160F3A9" w:rsidR="00527204" w:rsidRPr="00966D80" w:rsidRDefault="00527204" w:rsidP="006108EF">
      <w:pPr>
        <w:pStyle w:val="Non-numberedHeading4"/>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Access and Download</w:t>
      </w:r>
    </w:p>
    <w:p w14:paraId="7172FD78"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To access the BI Maturity Assessment Tool, users will receive an email with a link to the Google Sheets workbook. Follow these steps:</w:t>
      </w:r>
    </w:p>
    <w:p w14:paraId="6372CBEB" w14:textId="77777777" w:rsidR="00527204" w:rsidRPr="00966D80" w:rsidRDefault="00527204" w:rsidP="0088776E">
      <w:pPr>
        <w:numPr>
          <w:ilvl w:val="0"/>
          <w:numId w:val="23"/>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Launching Google Sheets</w:t>
      </w:r>
      <w:r w:rsidRPr="00966D80">
        <w:rPr>
          <w:rFonts w:ascii="Times New Roman" w:hAnsi="Times New Roman" w:cs="Times New Roman"/>
          <w:sz w:val="24"/>
          <w:szCs w:val="24"/>
        </w:rPr>
        <w:t>: To access the assessment tool in Google Sheets, click the following link. Verify that you are signed into the appropriate Google account.</w:t>
      </w:r>
    </w:p>
    <w:p w14:paraId="4605E2CB" w14:textId="77777777" w:rsidR="00527204" w:rsidRPr="00966D80" w:rsidRDefault="00527204" w:rsidP="0088776E">
      <w:pPr>
        <w:numPr>
          <w:ilvl w:val="0"/>
          <w:numId w:val="23"/>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Downloading</w:t>
      </w:r>
      <w:r w:rsidRPr="00966D80">
        <w:rPr>
          <w:rFonts w:ascii="Times New Roman" w:hAnsi="Times New Roman" w:cs="Times New Roman"/>
          <w:sz w:val="24"/>
          <w:szCs w:val="24"/>
        </w:rPr>
        <w:t>: Choose your desired format (such as Excel, PDF, etc.) under File &gt; Download. If you need offline access, you can choose this format.</w:t>
      </w:r>
    </w:p>
    <w:p w14:paraId="15642F05" w14:textId="43421F5D" w:rsidR="00527204" w:rsidRPr="00966D80" w:rsidRDefault="00527204" w:rsidP="006108EF">
      <w:pPr>
        <w:pStyle w:val="Non-numberedHeading4"/>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lastRenderedPageBreak/>
        <w:t xml:space="preserve">Overview of the User Interface </w:t>
      </w:r>
    </w:p>
    <w:p w14:paraId="3F6C882A"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BI Maturity Assessment Tool consists of three sheets within the workbook:</w:t>
      </w:r>
    </w:p>
    <w:p w14:paraId="41B099AF" w14:textId="77777777" w:rsidR="00527204" w:rsidRPr="00966D80" w:rsidRDefault="00527204" w:rsidP="0088776E">
      <w:pPr>
        <w:numPr>
          <w:ilvl w:val="0"/>
          <w:numId w:val="2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Description Sheet</w:t>
      </w:r>
      <w:r w:rsidRPr="00966D80">
        <w:rPr>
          <w:rFonts w:ascii="Times New Roman" w:hAnsi="Times New Roman" w:cs="Times New Roman"/>
          <w:sz w:val="24"/>
          <w:szCs w:val="24"/>
        </w:rPr>
        <w:t>: Gives a summary of the dashboard's features, data sources, and assessment goal.</w:t>
      </w:r>
    </w:p>
    <w:p w14:paraId="2F04B407" w14:textId="77777777" w:rsidR="00527204" w:rsidRPr="00966D80" w:rsidRDefault="00527204" w:rsidP="0088776E">
      <w:pPr>
        <w:numPr>
          <w:ilvl w:val="0"/>
          <w:numId w:val="2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BI Assessment Sheet</w:t>
      </w:r>
      <w:r w:rsidRPr="00966D80">
        <w:rPr>
          <w:rFonts w:ascii="Times New Roman" w:hAnsi="Times New Roman" w:cs="Times New Roman"/>
          <w:sz w:val="24"/>
          <w:szCs w:val="24"/>
        </w:rPr>
        <w:t xml:space="preserve">: This self-assessment tool uses a number of BI maturity dimensions to analyze "Keswick Bookshop </w:t>
      </w:r>
      <w:proofErr w:type="spellStart"/>
      <w:r w:rsidRPr="00966D80">
        <w:rPr>
          <w:rFonts w:ascii="Times New Roman" w:hAnsi="Times New Roman" w:cs="Times New Roman"/>
          <w:sz w:val="24"/>
          <w:szCs w:val="24"/>
        </w:rPr>
        <w:t>Kilimani's</w:t>
      </w:r>
      <w:proofErr w:type="spellEnd"/>
      <w:r w:rsidRPr="00966D80">
        <w:rPr>
          <w:rFonts w:ascii="Times New Roman" w:hAnsi="Times New Roman" w:cs="Times New Roman"/>
          <w:sz w:val="24"/>
          <w:szCs w:val="24"/>
        </w:rPr>
        <w:t>" BI activities.</w:t>
      </w:r>
    </w:p>
    <w:p w14:paraId="627B4822" w14:textId="77777777" w:rsidR="00527204" w:rsidRPr="00966D80" w:rsidRDefault="00527204" w:rsidP="0088776E">
      <w:pPr>
        <w:numPr>
          <w:ilvl w:val="0"/>
          <w:numId w:val="2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Dashboard Sheet</w:t>
      </w:r>
      <w:r w:rsidRPr="00966D80">
        <w:rPr>
          <w:rFonts w:ascii="Times New Roman" w:hAnsi="Times New Roman" w:cs="Times New Roman"/>
          <w:sz w:val="24"/>
          <w:szCs w:val="24"/>
        </w:rPr>
        <w:t>: Visually represents the organization’s BI maturity level, featuring charts and graphs that summarize key insights.</w:t>
      </w:r>
    </w:p>
    <w:p w14:paraId="2B69E51A" w14:textId="79BA7937" w:rsidR="00527204" w:rsidRPr="00966D80" w:rsidRDefault="00527204" w:rsidP="006108EF">
      <w:pPr>
        <w:pStyle w:val="Non-numberedHeading4"/>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Features</w:t>
      </w:r>
    </w:p>
    <w:p w14:paraId="1886D96F" w14:textId="77777777"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Through a number of features, the tool lets users evaluate BI maturity and monitor their progress:</w:t>
      </w:r>
    </w:p>
    <w:p w14:paraId="085039A4" w14:textId="77777777" w:rsidR="00527204" w:rsidRPr="00966D80" w:rsidRDefault="00527204" w:rsidP="0088776E">
      <w:pPr>
        <w:numPr>
          <w:ilvl w:val="0"/>
          <w:numId w:val="25"/>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Editable Columns</w:t>
      </w:r>
      <w:r w:rsidRPr="00966D80">
        <w:rPr>
          <w:rFonts w:ascii="Times New Roman" w:hAnsi="Times New Roman" w:cs="Times New Roman"/>
          <w:sz w:val="24"/>
          <w:szCs w:val="24"/>
        </w:rPr>
        <w:t>: For a comprehensive BI self-assessment, users can insert data into columns like Current State, Target State, and Comments.</w:t>
      </w:r>
    </w:p>
    <w:p w14:paraId="08BFF28B" w14:textId="77777777" w:rsidR="00527204" w:rsidRPr="00966D80" w:rsidRDefault="00527204" w:rsidP="0088776E">
      <w:pPr>
        <w:numPr>
          <w:ilvl w:val="0"/>
          <w:numId w:val="25"/>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Automated Calculations</w:t>
      </w:r>
      <w:r w:rsidRPr="00966D80">
        <w:rPr>
          <w:rFonts w:ascii="Times New Roman" w:hAnsi="Times New Roman" w:cs="Times New Roman"/>
          <w:sz w:val="24"/>
          <w:szCs w:val="24"/>
        </w:rPr>
        <w:t>: Averages of the Current and Target State columns are automatically calculated.</w:t>
      </w:r>
    </w:p>
    <w:p w14:paraId="46C8672F" w14:textId="77777777" w:rsidR="00527204" w:rsidRPr="00966D80" w:rsidRDefault="00527204" w:rsidP="0088776E">
      <w:pPr>
        <w:numPr>
          <w:ilvl w:val="0"/>
          <w:numId w:val="25"/>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Visual Feedback</w:t>
      </w:r>
      <w:r w:rsidRPr="00966D80">
        <w:rPr>
          <w:rFonts w:ascii="Times New Roman" w:hAnsi="Times New Roman" w:cs="Times New Roman"/>
          <w:sz w:val="24"/>
          <w:szCs w:val="24"/>
        </w:rPr>
        <w:t>: The Dashboard Sheet converts data entries into visual charts, such as maturity scores and gap analyses.</w:t>
      </w:r>
    </w:p>
    <w:p w14:paraId="43864E1F" w14:textId="60D6959E" w:rsidR="00527204" w:rsidRPr="00966D80" w:rsidRDefault="00527204" w:rsidP="006108EF">
      <w:pPr>
        <w:pStyle w:val="Non-numberedHeading4"/>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Troubleshooting</w:t>
      </w:r>
    </w:p>
    <w:p w14:paraId="126FE045"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Below are common issues and suggested solutions:</w:t>
      </w:r>
    </w:p>
    <w:p w14:paraId="68FB64D8" w14:textId="77777777" w:rsidR="00527204" w:rsidRPr="00966D80" w:rsidRDefault="00527204" w:rsidP="0088776E">
      <w:pPr>
        <w:numPr>
          <w:ilvl w:val="0"/>
          <w:numId w:val="2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Sheets Not Loading Properly</w:t>
      </w:r>
      <w:r w:rsidRPr="00966D80">
        <w:rPr>
          <w:rFonts w:ascii="Times New Roman" w:hAnsi="Times New Roman" w:cs="Times New Roman"/>
          <w:sz w:val="24"/>
          <w:szCs w:val="24"/>
        </w:rPr>
        <w:t>: Ensure a stable internet connection, refresh the browser, or clear your cache and cookies.</w:t>
      </w:r>
    </w:p>
    <w:p w14:paraId="0F58B200" w14:textId="77777777" w:rsidR="00527204" w:rsidRPr="00966D80" w:rsidRDefault="00527204" w:rsidP="0088776E">
      <w:pPr>
        <w:numPr>
          <w:ilvl w:val="0"/>
          <w:numId w:val="2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Access Issues</w:t>
      </w:r>
      <w:r w:rsidRPr="00966D80">
        <w:rPr>
          <w:rFonts w:ascii="Times New Roman" w:hAnsi="Times New Roman" w:cs="Times New Roman"/>
          <w:sz w:val="24"/>
          <w:szCs w:val="24"/>
        </w:rPr>
        <w:t>: Verify Google account permissions and ensure sharing settings allow necessary access.</w:t>
      </w:r>
    </w:p>
    <w:p w14:paraId="58B16352" w14:textId="77777777" w:rsidR="00527204" w:rsidRPr="00966D80" w:rsidRDefault="00527204" w:rsidP="0088776E">
      <w:pPr>
        <w:numPr>
          <w:ilvl w:val="0"/>
          <w:numId w:val="2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Export Errors</w:t>
      </w:r>
      <w:r w:rsidRPr="00966D80">
        <w:rPr>
          <w:rFonts w:ascii="Times New Roman" w:hAnsi="Times New Roman" w:cs="Times New Roman"/>
          <w:sz w:val="24"/>
          <w:szCs w:val="24"/>
        </w:rPr>
        <w:t>: Ensure sufficient device storage; try a different format if needed.</w:t>
      </w:r>
    </w:p>
    <w:p w14:paraId="283C18E8" w14:textId="77777777" w:rsidR="00527204" w:rsidRPr="00966D80" w:rsidRDefault="00527204" w:rsidP="0088776E">
      <w:pPr>
        <w:numPr>
          <w:ilvl w:val="0"/>
          <w:numId w:val="2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Formula Errors</w:t>
      </w:r>
      <w:r w:rsidRPr="00966D80">
        <w:rPr>
          <w:rFonts w:ascii="Times New Roman" w:hAnsi="Times New Roman" w:cs="Times New Roman"/>
          <w:sz w:val="24"/>
          <w:szCs w:val="24"/>
        </w:rPr>
        <w:t>: Check cell references and data integrity, and consult Google Sheets documentation if needed.</w:t>
      </w:r>
    </w:p>
    <w:p w14:paraId="24944723" w14:textId="77777777" w:rsidR="00527204" w:rsidRPr="00966D80" w:rsidRDefault="00527204" w:rsidP="0088776E">
      <w:pPr>
        <w:numPr>
          <w:ilvl w:val="0"/>
          <w:numId w:val="2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Visualization Issues</w:t>
      </w:r>
      <w:r w:rsidRPr="00966D80">
        <w:rPr>
          <w:rFonts w:ascii="Times New Roman" w:hAnsi="Times New Roman" w:cs="Times New Roman"/>
          <w:sz w:val="24"/>
          <w:szCs w:val="24"/>
        </w:rPr>
        <w:t>: Ensure data entries are correctly formatted.</w:t>
      </w:r>
    </w:p>
    <w:p w14:paraId="6779CECC" w14:textId="77777777" w:rsidR="00527204" w:rsidRPr="00966D80" w:rsidRDefault="00527204" w:rsidP="0088776E">
      <w:pPr>
        <w:numPr>
          <w:ilvl w:val="0"/>
          <w:numId w:val="2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Slow Performance</w:t>
      </w:r>
      <w:r w:rsidRPr="00966D80">
        <w:rPr>
          <w:rFonts w:ascii="Times New Roman" w:hAnsi="Times New Roman" w:cs="Times New Roman"/>
          <w:sz w:val="24"/>
          <w:szCs w:val="24"/>
        </w:rPr>
        <w:t>: Close unused browser extensions and tabs for improved speed.</w:t>
      </w:r>
    </w:p>
    <w:p w14:paraId="46FF5415" w14:textId="77777777" w:rsidR="00527204" w:rsidRPr="00966D80" w:rsidRDefault="00527204" w:rsidP="0088776E">
      <w:pPr>
        <w:numPr>
          <w:ilvl w:val="0"/>
          <w:numId w:val="2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Collaboration Conflicts</w:t>
      </w:r>
      <w:r w:rsidRPr="00966D80">
        <w:rPr>
          <w:rFonts w:ascii="Times New Roman" w:hAnsi="Times New Roman" w:cs="Times New Roman"/>
          <w:sz w:val="24"/>
          <w:szCs w:val="24"/>
        </w:rPr>
        <w:t>: Use the "Version history" feature to restore previous versions if needed.</w:t>
      </w:r>
    </w:p>
    <w:p w14:paraId="4C4979A7" w14:textId="77777777" w:rsidR="00527204" w:rsidRPr="00966D80" w:rsidRDefault="00527204" w:rsidP="0088776E">
      <w:pPr>
        <w:numPr>
          <w:ilvl w:val="0"/>
          <w:numId w:val="2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lastRenderedPageBreak/>
        <w:t>Data Loss or Corruption</w:t>
      </w:r>
      <w:r w:rsidRPr="00966D80">
        <w:rPr>
          <w:rFonts w:ascii="Times New Roman" w:hAnsi="Times New Roman" w:cs="Times New Roman"/>
          <w:sz w:val="24"/>
          <w:szCs w:val="24"/>
        </w:rPr>
        <w:t>: Regularly back up data and use Google Sheets’ "Version history" to restore lost data.</w:t>
      </w:r>
    </w:p>
    <w:p w14:paraId="021C2E6B" w14:textId="2336A6BE"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For additional support, users can refer to the Google Sheets Help Center.</w:t>
      </w:r>
    </w:p>
    <w:p w14:paraId="0E2D8263" w14:textId="06D6B4B5" w:rsidR="00527204" w:rsidRPr="00EB6026" w:rsidRDefault="00BC0F25" w:rsidP="006108EF">
      <w:pPr>
        <w:pStyle w:val="Non-numberedHeading3"/>
        <w:spacing w:after="120" w:line="360" w:lineRule="auto"/>
        <w:jc w:val="both"/>
        <w:rPr>
          <w:rFonts w:ascii="Times New Roman" w:hAnsi="Times New Roman" w:cs="Times New Roman"/>
          <w:b/>
          <w:bCs/>
          <w:color w:val="auto"/>
          <w:u w:val="single"/>
        </w:rPr>
      </w:pPr>
      <w:bookmarkStart w:id="53" w:name="_Toc182481217"/>
      <w:r>
        <w:rPr>
          <w:rFonts w:ascii="Times New Roman" w:hAnsi="Times New Roman" w:cs="Times New Roman"/>
          <w:b/>
          <w:bCs/>
          <w:color w:val="auto"/>
          <w:u w:val="single"/>
        </w:rPr>
        <w:t xml:space="preserve">1.8.2 </w:t>
      </w:r>
      <w:r w:rsidR="00527204" w:rsidRPr="00EB6026">
        <w:rPr>
          <w:rFonts w:ascii="Times New Roman" w:hAnsi="Times New Roman" w:cs="Times New Roman"/>
          <w:b/>
          <w:bCs/>
          <w:color w:val="auto"/>
          <w:u w:val="single"/>
        </w:rPr>
        <w:t>Documentation for the Sales BI Dashboard</w:t>
      </w:r>
      <w:bookmarkEnd w:id="53"/>
    </w:p>
    <w:p w14:paraId="02EFB656"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Sales BI Dashboard is a cloud-hosted platform that visualizes key business metrics, providing real-time insights that assist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with sales performance tracking, product analysis, and forecasting.</w:t>
      </w:r>
    </w:p>
    <w:p w14:paraId="4EFE8307" w14:textId="79CCCB34" w:rsidR="00527204" w:rsidRPr="00966D80" w:rsidRDefault="00527204" w:rsidP="006108EF">
      <w:pPr>
        <w:pStyle w:val="Non-numberedHeading4"/>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System Requirements</w:t>
      </w:r>
    </w:p>
    <w:p w14:paraId="2C58C1ED" w14:textId="29F35A0C"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Sales BI Dashboard requires a reliable internet connection, access permissions, and a browser capable of supporting Power BI. Refer to the GitHub repository for further technical details.</w:t>
      </w:r>
    </w:p>
    <w:p w14:paraId="641466B4" w14:textId="257238A2" w:rsidR="00527204" w:rsidRPr="00966D80" w:rsidRDefault="00527204" w:rsidP="006108EF">
      <w:pPr>
        <w:pStyle w:val="Non-numberedHeading4"/>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Accessibility</w:t>
      </w:r>
    </w:p>
    <w:p w14:paraId="7DB4FDC6"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BI Dashboard is designed to ensure accessibility for all users with the following features:</w:t>
      </w:r>
    </w:p>
    <w:p w14:paraId="237894D6" w14:textId="77777777" w:rsidR="00527204" w:rsidRPr="00966D80" w:rsidRDefault="00527204" w:rsidP="0088776E">
      <w:pPr>
        <w:numPr>
          <w:ilvl w:val="0"/>
          <w:numId w:val="27"/>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Keyboard Navigation</w:t>
      </w:r>
      <w:r w:rsidRPr="00966D80">
        <w:rPr>
          <w:rFonts w:ascii="Times New Roman" w:hAnsi="Times New Roman" w:cs="Times New Roman"/>
          <w:sz w:val="24"/>
          <w:szCs w:val="24"/>
        </w:rPr>
        <w:t>: All interactive elements can be accessed via keyboard.</w:t>
      </w:r>
    </w:p>
    <w:p w14:paraId="63F28B9D" w14:textId="77777777" w:rsidR="00527204" w:rsidRPr="00966D80" w:rsidRDefault="00527204" w:rsidP="0088776E">
      <w:pPr>
        <w:numPr>
          <w:ilvl w:val="0"/>
          <w:numId w:val="27"/>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Responsive Design</w:t>
      </w:r>
      <w:r w:rsidRPr="00966D80">
        <w:rPr>
          <w:rFonts w:ascii="Times New Roman" w:hAnsi="Times New Roman" w:cs="Times New Roman"/>
          <w:sz w:val="24"/>
          <w:szCs w:val="24"/>
        </w:rPr>
        <w:t>: Automatically adjusts to various screen sizes, including tablets and smartphones.</w:t>
      </w:r>
    </w:p>
    <w:p w14:paraId="6AE2F6E0" w14:textId="77777777" w:rsidR="00527204" w:rsidRPr="00966D80" w:rsidRDefault="00527204" w:rsidP="0088776E">
      <w:pPr>
        <w:numPr>
          <w:ilvl w:val="0"/>
          <w:numId w:val="27"/>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Color Contrast</w:t>
      </w:r>
      <w:r w:rsidRPr="00966D80">
        <w:rPr>
          <w:rFonts w:ascii="Times New Roman" w:hAnsi="Times New Roman" w:cs="Times New Roman"/>
          <w:sz w:val="24"/>
          <w:szCs w:val="24"/>
        </w:rPr>
        <w:t>: Follows WCAG guidelines to ensure readability for visually impaired users.</w:t>
      </w:r>
    </w:p>
    <w:p w14:paraId="67CFB041" w14:textId="29406A54" w:rsidR="00527204" w:rsidRPr="00966D80" w:rsidRDefault="00527204" w:rsidP="006108EF">
      <w:pPr>
        <w:pStyle w:val="Non-numberedHeading4"/>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User Interface Overview</w:t>
      </w:r>
    </w:p>
    <w:p w14:paraId="25A9A919"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Sales BI Dashboard has three main sections, each offering distinct insights:</w:t>
      </w:r>
    </w:p>
    <w:p w14:paraId="78C8E4BE" w14:textId="77777777" w:rsidR="00527204" w:rsidRPr="00966D80" w:rsidRDefault="00527204" w:rsidP="0088776E">
      <w:pPr>
        <w:numPr>
          <w:ilvl w:val="0"/>
          <w:numId w:val="28"/>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Profit/Loss and Cost Analysis</w:t>
      </w:r>
      <w:r w:rsidRPr="00966D80">
        <w:rPr>
          <w:rFonts w:ascii="Times New Roman" w:hAnsi="Times New Roman" w:cs="Times New Roman"/>
          <w:sz w:val="24"/>
          <w:szCs w:val="24"/>
        </w:rPr>
        <w:t>: Provides financial insights on profitability and operational costs.</w:t>
      </w:r>
    </w:p>
    <w:p w14:paraId="4DFC43DC" w14:textId="77777777" w:rsidR="00527204" w:rsidRPr="00966D80" w:rsidRDefault="00527204" w:rsidP="0088776E">
      <w:pPr>
        <w:numPr>
          <w:ilvl w:val="0"/>
          <w:numId w:val="28"/>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Product Analysis</w:t>
      </w:r>
      <w:r w:rsidRPr="00966D80">
        <w:rPr>
          <w:rFonts w:ascii="Times New Roman" w:hAnsi="Times New Roman" w:cs="Times New Roman"/>
          <w:sz w:val="24"/>
          <w:szCs w:val="24"/>
        </w:rPr>
        <w:t>: Displays data on sales, customer preferences, and top-selling items for better stock and marketing decisions.</w:t>
      </w:r>
    </w:p>
    <w:p w14:paraId="1787B82C" w14:textId="0F0693D6" w:rsidR="00527204" w:rsidRPr="00966D80" w:rsidRDefault="00527204" w:rsidP="006108EF">
      <w:pPr>
        <w:pStyle w:val="Non-numberedHeading4"/>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Functionalities</w:t>
      </w:r>
    </w:p>
    <w:p w14:paraId="4CB12854"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Key functionalities of the BI Dashboard include:</w:t>
      </w:r>
    </w:p>
    <w:p w14:paraId="43650F22" w14:textId="77777777" w:rsidR="00527204" w:rsidRPr="00966D80" w:rsidRDefault="00527204" w:rsidP="0088776E">
      <w:pPr>
        <w:numPr>
          <w:ilvl w:val="0"/>
          <w:numId w:val="29"/>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Dynamic Data Updates</w:t>
      </w:r>
      <w:r w:rsidRPr="00966D80">
        <w:rPr>
          <w:rFonts w:ascii="Times New Roman" w:hAnsi="Times New Roman" w:cs="Times New Roman"/>
          <w:sz w:val="24"/>
          <w:szCs w:val="24"/>
        </w:rPr>
        <w:t>: Visualizations update automatically with new data entries.</w:t>
      </w:r>
    </w:p>
    <w:p w14:paraId="1702656B" w14:textId="77777777" w:rsidR="00527204" w:rsidRPr="00966D80" w:rsidRDefault="00527204" w:rsidP="0088776E">
      <w:pPr>
        <w:numPr>
          <w:ilvl w:val="0"/>
          <w:numId w:val="29"/>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Interactive Charts and Tables</w:t>
      </w:r>
      <w:r w:rsidRPr="00966D80">
        <w:rPr>
          <w:rFonts w:ascii="Times New Roman" w:hAnsi="Times New Roman" w:cs="Times New Roman"/>
          <w:sz w:val="24"/>
          <w:szCs w:val="24"/>
        </w:rPr>
        <w:t>: Users can filter, sort, and customize data views.</w:t>
      </w:r>
    </w:p>
    <w:p w14:paraId="658F6E2A" w14:textId="725B9442" w:rsidR="00527204" w:rsidRPr="00966D80" w:rsidRDefault="00527204" w:rsidP="006108EF">
      <w:pPr>
        <w:pStyle w:val="Non-numberedHeading4"/>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Troubleshooting</w:t>
      </w:r>
    </w:p>
    <w:p w14:paraId="4A8228E2"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Here are some common issues and suggested solutions:</w:t>
      </w:r>
    </w:p>
    <w:p w14:paraId="7E6747F4" w14:textId="77777777" w:rsidR="00527204" w:rsidRPr="00966D80" w:rsidRDefault="00527204" w:rsidP="0088776E">
      <w:pPr>
        <w:numPr>
          <w:ilvl w:val="0"/>
          <w:numId w:val="3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Dashboard Not Loading</w:t>
      </w:r>
      <w:r w:rsidRPr="00966D80">
        <w:rPr>
          <w:rFonts w:ascii="Times New Roman" w:hAnsi="Times New Roman" w:cs="Times New Roman"/>
          <w:sz w:val="24"/>
          <w:szCs w:val="24"/>
        </w:rPr>
        <w:t>: Refresh the page, check internet stability, and clear browser cache.</w:t>
      </w:r>
    </w:p>
    <w:p w14:paraId="5B406462" w14:textId="77777777" w:rsidR="00527204" w:rsidRPr="00966D80" w:rsidRDefault="00527204" w:rsidP="0088776E">
      <w:pPr>
        <w:numPr>
          <w:ilvl w:val="0"/>
          <w:numId w:val="3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lastRenderedPageBreak/>
        <w:t>Access Problems</w:t>
      </w:r>
      <w:r w:rsidRPr="00966D80">
        <w:rPr>
          <w:rFonts w:ascii="Times New Roman" w:hAnsi="Times New Roman" w:cs="Times New Roman"/>
          <w:sz w:val="24"/>
          <w:szCs w:val="24"/>
        </w:rPr>
        <w:t>: Confirm login credentials and access permissions.</w:t>
      </w:r>
    </w:p>
    <w:p w14:paraId="5057F079" w14:textId="77777777" w:rsidR="00527204" w:rsidRPr="00966D80" w:rsidRDefault="00527204" w:rsidP="0088776E">
      <w:pPr>
        <w:numPr>
          <w:ilvl w:val="0"/>
          <w:numId w:val="3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Export Errors</w:t>
      </w:r>
      <w:r w:rsidRPr="00966D80">
        <w:rPr>
          <w:rFonts w:ascii="Times New Roman" w:hAnsi="Times New Roman" w:cs="Times New Roman"/>
          <w:sz w:val="24"/>
          <w:szCs w:val="24"/>
        </w:rPr>
        <w:t>: Ensure device storage is available, and try a different format if needed.</w:t>
      </w:r>
    </w:p>
    <w:p w14:paraId="58B128DF" w14:textId="77777777" w:rsidR="00527204" w:rsidRPr="00966D80" w:rsidRDefault="00527204" w:rsidP="0088776E">
      <w:pPr>
        <w:numPr>
          <w:ilvl w:val="0"/>
          <w:numId w:val="3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Visualization Errors</w:t>
      </w:r>
      <w:r w:rsidRPr="00966D80">
        <w:rPr>
          <w:rFonts w:ascii="Times New Roman" w:hAnsi="Times New Roman" w:cs="Times New Roman"/>
          <w:sz w:val="24"/>
          <w:szCs w:val="24"/>
        </w:rPr>
        <w:t>: Double-check data entries for accuracy and format.</w:t>
      </w:r>
    </w:p>
    <w:p w14:paraId="1F79E7D4" w14:textId="77777777" w:rsidR="00527204" w:rsidRPr="00966D80" w:rsidRDefault="00527204" w:rsidP="0088776E">
      <w:pPr>
        <w:numPr>
          <w:ilvl w:val="0"/>
          <w:numId w:val="3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Slow Performance</w:t>
      </w:r>
      <w:r w:rsidRPr="00966D80">
        <w:rPr>
          <w:rFonts w:ascii="Times New Roman" w:hAnsi="Times New Roman" w:cs="Times New Roman"/>
          <w:sz w:val="24"/>
          <w:szCs w:val="24"/>
        </w:rPr>
        <w:t>: Minimize active browser extensions or add-ons.</w:t>
      </w:r>
    </w:p>
    <w:p w14:paraId="22BF6A50" w14:textId="77777777" w:rsidR="00527204" w:rsidRPr="00966D80" w:rsidRDefault="00527204" w:rsidP="0088776E">
      <w:pPr>
        <w:numPr>
          <w:ilvl w:val="0"/>
          <w:numId w:val="3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Collaboration Issues</w:t>
      </w:r>
      <w:r w:rsidRPr="00966D80">
        <w:rPr>
          <w:rFonts w:ascii="Times New Roman" w:hAnsi="Times New Roman" w:cs="Times New Roman"/>
          <w:sz w:val="24"/>
          <w:szCs w:val="24"/>
        </w:rPr>
        <w:t>: Use the "Version history" feature to revert to stable versions.</w:t>
      </w:r>
    </w:p>
    <w:p w14:paraId="245E3EAE" w14:textId="77777777" w:rsidR="00527204" w:rsidRPr="00966D80" w:rsidRDefault="00527204" w:rsidP="0088776E">
      <w:pPr>
        <w:numPr>
          <w:ilvl w:val="0"/>
          <w:numId w:val="3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Data Loss</w:t>
      </w:r>
      <w:r w:rsidRPr="00966D80">
        <w:rPr>
          <w:rFonts w:ascii="Times New Roman" w:hAnsi="Times New Roman" w:cs="Times New Roman"/>
          <w:sz w:val="24"/>
          <w:szCs w:val="24"/>
        </w:rPr>
        <w:t>: Regularly back up data and use "Version history" for recovery.</w:t>
      </w:r>
    </w:p>
    <w:p w14:paraId="1E9F1F84" w14:textId="1B4A1A9A"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For further assistance, users can access the Power BI Help Center.</w:t>
      </w:r>
    </w:p>
    <w:p w14:paraId="5988C924" w14:textId="73763D41" w:rsidR="00527204" w:rsidRPr="00C548A0" w:rsidRDefault="00527204" w:rsidP="006108EF">
      <w:pPr>
        <w:pStyle w:val="Non-numberedHeading4"/>
        <w:spacing w:after="120" w:line="360" w:lineRule="auto"/>
        <w:jc w:val="both"/>
        <w:rPr>
          <w:rFonts w:ascii="Times New Roman" w:hAnsi="Times New Roman" w:cs="Times New Roman"/>
          <w:b/>
          <w:bCs/>
          <w:color w:val="auto"/>
          <w:szCs w:val="24"/>
          <w:u w:val="single"/>
        </w:rPr>
      </w:pPr>
      <w:r w:rsidRPr="00C548A0">
        <w:rPr>
          <w:rFonts w:ascii="Times New Roman" w:hAnsi="Times New Roman" w:cs="Times New Roman"/>
          <w:b/>
          <w:bCs/>
          <w:color w:val="auto"/>
          <w:sz w:val="28"/>
          <w:u w:val="single"/>
        </w:rPr>
        <w:t>Best Practices for Dashboard Use</w:t>
      </w:r>
    </w:p>
    <w:p w14:paraId="6F996123"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To maximize the BI Dashboard’s benefits, follow these best practices:</w:t>
      </w:r>
    </w:p>
    <w:p w14:paraId="6A306D9B" w14:textId="77777777" w:rsidR="00527204" w:rsidRPr="00966D80" w:rsidRDefault="00527204" w:rsidP="0088776E">
      <w:pPr>
        <w:numPr>
          <w:ilvl w:val="0"/>
          <w:numId w:val="3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Regular Data Entry</w:t>
      </w:r>
      <w:r w:rsidRPr="00966D80">
        <w:rPr>
          <w:rFonts w:ascii="Times New Roman" w:hAnsi="Times New Roman" w:cs="Times New Roman"/>
          <w:sz w:val="24"/>
          <w:szCs w:val="24"/>
        </w:rPr>
        <w:t>: Keep data current for accurate insights.</w:t>
      </w:r>
    </w:p>
    <w:p w14:paraId="5EE9B0BE" w14:textId="77777777" w:rsidR="00527204" w:rsidRPr="00966D80" w:rsidRDefault="00527204" w:rsidP="0088776E">
      <w:pPr>
        <w:numPr>
          <w:ilvl w:val="0"/>
          <w:numId w:val="3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Scheduled Data Reviews</w:t>
      </w:r>
      <w:r w:rsidRPr="00966D80">
        <w:rPr>
          <w:rFonts w:ascii="Times New Roman" w:hAnsi="Times New Roman" w:cs="Times New Roman"/>
          <w:sz w:val="24"/>
          <w:szCs w:val="24"/>
        </w:rPr>
        <w:t>: Conduct regular reviews to maintain data relevance and accuracy.</w:t>
      </w:r>
    </w:p>
    <w:p w14:paraId="462E5645" w14:textId="77777777" w:rsidR="00527204" w:rsidRPr="00966D80" w:rsidRDefault="00527204" w:rsidP="0088776E">
      <w:pPr>
        <w:numPr>
          <w:ilvl w:val="0"/>
          <w:numId w:val="3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Frequent Training</w:t>
      </w:r>
      <w:r w:rsidRPr="00966D80">
        <w:rPr>
          <w:rFonts w:ascii="Times New Roman" w:hAnsi="Times New Roman" w:cs="Times New Roman"/>
          <w:sz w:val="24"/>
          <w:szCs w:val="24"/>
        </w:rPr>
        <w:t>: Schedule refresher training to keep the team proficient with new features and best practices.</w:t>
      </w:r>
    </w:p>
    <w:p w14:paraId="7AB06875" w14:textId="77777777" w:rsidR="00527204" w:rsidRPr="00966D80" w:rsidRDefault="00527204" w:rsidP="0088776E">
      <w:pPr>
        <w:numPr>
          <w:ilvl w:val="0"/>
          <w:numId w:val="3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Feedback Mechanism</w:t>
      </w:r>
      <w:r w:rsidRPr="00966D80">
        <w:rPr>
          <w:rFonts w:ascii="Times New Roman" w:hAnsi="Times New Roman" w:cs="Times New Roman"/>
          <w:sz w:val="24"/>
          <w:szCs w:val="24"/>
        </w:rPr>
        <w:t>: Establish a channel for user feedback on usability and issues.</w:t>
      </w:r>
    </w:p>
    <w:p w14:paraId="7B7A87D4" w14:textId="70608589" w:rsidR="00527204" w:rsidRPr="00966D80" w:rsidRDefault="00527204" w:rsidP="006108EF">
      <w:pPr>
        <w:pStyle w:val="Non-numberedHeading4"/>
        <w:spacing w:after="120" w:line="360" w:lineRule="auto"/>
        <w:jc w:val="both"/>
        <w:rPr>
          <w:rFonts w:ascii="Times New Roman" w:hAnsi="Times New Roman" w:cs="Times New Roman"/>
          <w:b/>
          <w:bCs/>
          <w:color w:val="auto"/>
          <w:sz w:val="28"/>
        </w:rPr>
      </w:pPr>
      <w:r w:rsidRPr="00966D80">
        <w:rPr>
          <w:rFonts w:ascii="Times New Roman" w:hAnsi="Times New Roman" w:cs="Times New Roman"/>
          <w:b/>
          <w:bCs/>
          <w:color w:val="auto"/>
          <w:sz w:val="28"/>
        </w:rPr>
        <w:t>User Support and Resources</w:t>
      </w:r>
    </w:p>
    <w:p w14:paraId="26B9CF9F"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In addition to troubleshooting tips, the following resources are available:</w:t>
      </w:r>
    </w:p>
    <w:p w14:paraId="415EC720" w14:textId="77777777" w:rsidR="00527204" w:rsidRPr="00966D80" w:rsidRDefault="00527204" w:rsidP="0088776E">
      <w:pPr>
        <w:numPr>
          <w:ilvl w:val="0"/>
          <w:numId w:val="3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Help Desk</w:t>
      </w:r>
      <w:r w:rsidRPr="00966D80">
        <w:rPr>
          <w:rFonts w:ascii="Times New Roman" w:hAnsi="Times New Roman" w:cs="Times New Roman"/>
          <w:sz w:val="24"/>
          <w:szCs w:val="24"/>
        </w:rPr>
        <w:t>: Designate a contact point within Keswick Bookshop for BI tool assistance.</w:t>
      </w:r>
    </w:p>
    <w:p w14:paraId="6C09F196" w14:textId="77777777" w:rsidR="00527204" w:rsidRPr="00966D80" w:rsidRDefault="00527204" w:rsidP="0088776E">
      <w:pPr>
        <w:numPr>
          <w:ilvl w:val="0"/>
          <w:numId w:val="3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Training Sessions</w:t>
      </w:r>
      <w:r w:rsidRPr="00966D80">
        <w:rPr>
          <w:rFonts w:ascii="Times New Roman" w:hAnsi="Times New Roman" w:cs="Times New Roman"/>
          <w:sz w:val="24"/>
          <w:szCs w:val="24"/>
        </w:rPr>
        <w:t>: Conduct regular training sessions for new users or refresher sessions for experienced users.</w:t>
      </w:r>
    </w:p>
    <w:p w14:paraId="3CAF7736" w14:textId="0AE8649A" w:rsidR="00527204" w:rsidRPr="00966D80" w:rsidRDefault="00527204" w:rsidP="0088776E">
      <w:pPr>
        <w:numPr>
          <w:ilvl w:val="0"/>
          <w:numId w:val="3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Documentation Updates</w:t>
      </w:r>
      <w:r w:rsidRPr="00966D80">
        <w:rPr>
          <w:rFonts w:ascii="Times New Roman" w:hAnsi="Times New Roman" w:cs="Times New Roman"/>
          <w:sz w:val="24"/>
          <w:szCs w:val="24"/>
        </w:rPr>
        <w:t>: Regularly update this user manual to reflect any changes and new features in the BI tools.</w:t>
      </w:r>
    </w:p>
    <w:p w14:paraId="331EAB30" w14:textId="3A9A1B11" w:rsidR="00DB689F" w:rsidRPr="00966D80" w:rsidRDefault="00DB689F"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br w:type="page"/>
      </w:r>
    </w:p>
    <w:p w14:paraId="0536AC2A" w14:textId="78A315A8" w:rsidR="00527204" w:rsidRPr="00C548A0" w:rsidRDefault="00527204" w:rsidP="00EC0883">
      <w:pPr>
        <w:pStyle w:val="Heading2"/>
        <w:numPr>
          <w:ilvl w:val="1"/>
          <w:numId w:val="72"/>
        </w:numPr>
        <w:spacing w:after="120" w:line="360" w:lineRule="auto"/>
        <w:jc w:val="both"/>
        <w:rPr>
          <w:rFonts w:ascii="Times New Roman" w:hAnsi="Times New Roman" w:cs="Times New Roman"/>
          <w:b/>
          <w:bCs/>
          <w:color w:val="auto"/>
          <w:sz w:val="24"/>
          <w:szCs w:val="24"/>
          <w:u w:val="single"/>
        </w:rPr>
      </w:pPr>
      <w:bookmarkStart w:id="54" w:name="_Toc182481218"/>
      <w:r w:rsidRPr="00C548A0">
        <w:rPr>
          <w:rFonts w:ascii="Times New Roman" w:hAnsi="Times New Roman" w:cs="Times New Roman"/>
          <w:b/>
          <w:bCs/>
          <w:color w:val="auto"/>
          <w:u w:val="single"/>
        </w:rPr>
        <w:lastRenderedPageBreak/>
        <w:t>Feedback and Evaluation</w:t>
      </w:r>
      <w:bookmarkEnd w:id="54"/>
      <w:r w:rsidRPr="00C548A0">
        <w:rPr>
          <w:rFonts w:ascii="Times New Roman" w:hAnsi="Times New Roman" w:cs="Times New Roman"/>
          <w:b/>
          <w:bCs/>
          <w:color w:val="auto"/>
          <w:sz w:val="24"/>
          <w:szCs w:val="24"/>
          <w:u w:val="single"/>
        </w:rPr>
        <w:t xml:space="preserve"> </w:t>
      </w:r>
    </w:p>
    <w:p w14:paraId="0D1C3F6B" w14:textId="2382C339"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We had an extensive feedback session with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xml:space="preserve">, one of the renowned local bookshops in the area, and sought its views on the BI assessment, KPI dashboards, and overall project report. It was necessary feedback to confirm the appropriateness, usability, and effectiveness of the tools developed. The input from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xml:space="preserve"> showed three areas of impact, including clarity and comprehensibility of the report, alignment to BI goals, and the positive influence these BI tools would help with long-term business growth. Such feedback from the shop emphasized that in less than eight months, the BI maturity assessment and sales dashboards would set them on the right track for making data-informed decisions, whereby the best practices supportive of their vision and operational objectives in carrying out businesses could be implemented. </w:t>
      </w:r>
    </w:p>
    <w:p w14:paraId="0FB9A87E" w14:textId="6C4B64ED" w:rsidR="00527204" w:rsidRPr="00966D80" w:rsidRDefault="00BC0F25" w:rsidP="006108EF">
      <w:pPr>
        <w:pStyle w:val="Non-numberedHeading3"/>
        <w:spacing w:after="120" w:line="360" w:lineRule="auto"/>
        <w:jc w:val="both"/>
        <w:rPr>
          <w:rFonts w:ascii="Times New Roman" w:hAnsi="Times New Roman" w:cs="Times New Roman"/>
          <w:b/>
          <w:bCs/>
          <w:color w:val="auto"/>
        </w:rPr>
      </w:pPr>
      <w:bookmarkStart w:id="55" w:name="_Toc182481219"/>
      <w:r>
        <w:rPr>
          <w:rFonts w:ascii="Times New Roman" w:hAnsi="Times New Roman" w:cs="Times New Roman"/>
          <w:b/>
          <w:bCs/>
          <w:color w:val="auto"/>
        </w:rPr>
        <w:t xml:space="preserve">1.9.1 </w:t>
      </w:r>
      <w:r w:rsidR="00527204" w:rsidRPr="00966D80">
        <w:rPr>
          <w:rFonts w:ascii="Times New Roman" w:hAnsi="Times New Roman" w:cs="Times New Roman"/>
          <w:b/>
          <w:bCs/>
          <w:color w:val="auto"/>
        </w:rPr>
        <w:t>Clarity and Understandability of the Report</w:t>
      </w:r>
      <w:bookmarkEnd w:id="55"/>
      <w:r w:rsidR="00527204" w:rsidRPr="00966D80">
        <w:rPr>
          <w:rFonts w:ascii="Times New Roman" w:hAnsi="Times New Roman" w:cs="Times New Roman"/>
          <w:b/>
          <w:bCs/>
          <w:color w:val="auto"/>
        </w:rPr>
        <w:t xml:space="preserve"> </w:t>
      </w:r>
    </w:p>
    <w:p w14:paraId="672CD569" w14:textId="256E477C" w:rsidR="00527204" w:rsidRPr="00966D80" w:rsidRDefault="00527204" w:rsidP="006108EF">
      <w:pPr>
        <w:spacing w:after="120" w:line="360" w:lineRule="auto"/>
        <w:jc w:val="both"/>
        <w:rPr>
          <w:rFonts w:ascii="Times New Roman" w:hAnsi="Times New Roman" w:cs="Times New Roman"/>
          <w:sz w:val="24"/>
          <w:szCs w:val="24"/>
        </w:rPr>
      </w:pP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xml:space="preserve"> Bookshop Keswick praised the clarity of the BI report and dashboard. He noted that the materials the team presented made BI insights accessible to and actionable by a small non-technical team. The clarity and simplicity were fundamental for a team with little prior exposure to the concepts and tools of business intelligence. Feedback included: </w:t>
      </w:r>
    </w:p>
    <w:p w14:paraId="3E041914" w14:textId="77777777" w:rsidR="00527204" w:rsidRPr="00966D80" w:rsidRDefault="00527204" w:rsidP="0088776E">
      <w:pPr>
        <w:pStyle w:val="ListParagraph"/>
        <w:numPr>
          <w:ilvl w:val="0"/>
          <w:numId w:val="33"/>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Visual simplicity</w:t>
      </w:r>
      <w:r w:rsidRPr="00966D80">
        <w:rPr>
          <w:rFonts w:ascii="Times New Roman" w:hAnsi="Times New Roman" w:cs="Times New Roman"/>
          <w:sz w:val="24"/>
          <w:szCs w:val="24"/>
        </w:rPr>
        <w:t xml:space="preserve"> means direct interpretation was easy to make from the sales and inventory data in the report using clear visuals such as bar charts, line graphs, and key metrics. Whatever information was represented through such visuals was understood easily by all the staff, whether technical or not. For example, the trend of sales data was pretty evident; therefore, the team could grasp month-over-month fluctuations and also which categories are driving more revenues. Their staff appreciated that even without formal BI training, it would be quite effortless on their part to interpret the meaning of sales performance and seasonal trends. </w:t>
      </w:r>
    </w:p>
    <w:p w14:paraId="3E42D860" w14:textId="467B41F1" w:rsidR="00527204" w:rsidRPr="00966D80" w:rsidRDefault="00527204" w:rsidP="0088776E">
      <w:pPr>
        <w:pStyle w:val="ListParagraph"/>
        <w:numPr>
          <w:ilvl w:val="0"/>
          <w:numId w:val="33"/>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Accessible Language</w:t>
      </w:r>
      <w:r w:rsidRPr="00966D80">
        <w:rPr>
          <w:rFonts w:ascii="Times New Roman" w:hAnsi="Times New Roman" w:cs="Times New Roman"/>
          <w:sz w:val="24"/>
          <w:szCs w:val="24"/>
        </w:rPr>
        <w:t xml:space="preserve">: Technical jargon was avoided in order to make the report accessible. Instead, straightforward language was used when explaining all key concepts of BI and findings. Terms such as "KPI," "data visualization," </w:t>
      </w:r>
      <w:r w:rsidR="001A1EFD">
        <w:rPr>
          <w:rFonts w:ascii="Times New Roman" w:hAnsi="Times New Roman" w:cs="Times New Roman"/>
          <w:sz w:val="24"/>
          <w:szCs w:val="24"/>
        </w:rPr>
        <w:t>were</w:t>
      </w:r>
      <w:r w:rsidRPr="00966D80">
        <w:rPr>
          <w:rFonts w:ascii="Times New Roman" w:hAnsi="Times New Roman" w:cs="Times New Roman"/>
          <w:sz w:val="24"/>
          <w:szCs w:val="24"/>
        </w:rPr>
        <w:t xml:space="preserve"> defined and provided with examples in an attempt to take the scary-sounding words and provide contextual meaning. It was felt by the owner and staff that the accessible language of the report better framed the project goals and tools, providing a starting point into BI rather than scaring the relevant parties with unnecessary complexity. </w:t>
      </w:r>
    </w:p>
    <w:p w14:paraId="638C7AC7" w14:textId="386599B5" w:rsidR="00527204" w:rsidRPr="00966D80" w:rsidRDefault="00527204" w:rsidP="0088776E">
      <w:pPr>
        <w:pStyle w:val="ListParagraph"/>
        <w:numPr>
          <w:ilvl w:val="0"/>
          <w:numId w:val="33"/>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sz w:val="24"/>
          <w:szCs w:val="24"/>
        </w:rPr>
        <w:t xml:space="preserve"> </w:t>
      </w:r>
      <w:r w:rsidRPr="00966D80">
        <w:rPr>
          <w:rFonts w:ascii="Times New Roman" w:hAnsi="Times New Roman" w:cs="Times New Roman"/>
          <w:b/>
          <w:bCs/>
          <w:sz w:val="24"/>
          <w:szCs w:val="24"/>
        </w:rPr>
        <w:t>Direct Actionability Points</w:t>
      </w:r>
      <w:r w:rsidRPr="00966D80">
        <w:rPr>
          <w:rFonts w:ascii="Times New Roman" w:hAnsi="Times New Roman" w:cs="Times New Roman"/>
          <w:sz w:val="24"/>
          <w:szCs w:val="24"/>
        </w:rPr>
        <w:t xml:space="preserve">: There were clear, actionable recommendations included in the report, which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xml:space="preserve"> found particularly useful. For instance, actionable insights enabled the report to allow the shop owner to identify what precisely to focus on: monitoring seasonal sales peaks, determining the popular genres of books, and optimizing the </w:t>
      </w:r>
      <w:r w:rsidRPr="00966D80">
        <w:rPr>
          <w:rFonts w:ascii="Times New Roman" w:hAnsi="Times New Roman" w:cs="Times New Roman"/>
          <w:sz w:val="24"/>
          <w:szCs w:val="24"/>
        </w:rPr>
        <w:lastRenderedPageBreak/>
        <w:t xml:space="preserve">product inventory based on such information. This was a rather important focus on actions, because in this way, the shop owner was empowered to apply for certain actions regarding sales and inventory management directly, setting goals that were quite attainable instead of recommendations. </w:t>
      </w:r>
    </w:p>
    <w:p w14:paraId="397196BC" w14:textId="58508F4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This clear and complete approach enabled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xml:space="preserve"> to start the implementation of data-driven insights in its operational practice without requiring extensive training in BI. They were confident of adapting these insights into daily decision-making processes, another milestone toward their goal of a data-driven business culture.</w:t>
      </w:r>
    </w:p>
    <w:p w14:paraId="55B06D22" w14:textId="76FB53C6" w:rsidR="00527204" w:rsidRPr="00966D80" w:rsidRDefault="00527204" w:rsidP="006108EF">
      <w:pPr>
        <w:pStyle w:val="Non-numberedHeading3"/>
        <w:spacing w:after="120" w:line="360" w:lineRule="auto"/>
        <w:jc w:val="both"/>
        <w:rPr>
          <w:rFonts w:ascii="Times New Roman" w:hAnsi="Times New Roman" w:cs="Times New Roman"/>
          <w:b/>
          <w:bCs/>
          <w:color w:val="auto"/>
        </w:rPr>
      </w:pPr>
      <w:bookmarkStart w:id="56" w:name="_Toc182481220"/>
      <w:r w:rsidRPr="00966D80">
        <w:rPr>
          <w:rFonts w:ascii="Times New Roman" w:hAnsi="Times New Roman" w:cs="Times New Roman"/>
          <w:b/>
          <w:bCs/>
          <w:color w:val="auto"/>
        </w:rPr>
        <w:t>Alignment of BI Practice Goals and Recommendations</w:t>
      </w:r>
      <w:bookmarkEnd w:id="56"/>
      <w:r w:rsidRPr="00966D80">
        <w:rPr>
          <w:rFonts w:ascii="Times New Roman" w:hAnsi="Times New Roman" w:cs="Times New Roman"/>
          <w:b/>
          <w:bCs/>
          <w:color w:val="auto"/>
        </w:rPr>
        <w:t xml:space="preserve"> </w:t>
      </w:r>
    </w:p>
    <w:p w14:paraId="6C578C16"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BI maturity assessment provided an overview of the current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xml:space="preserve"> business intelligence practices and helped identify the strengths as well as the areas that need strengthening. It also pointed out the scores along the different dimensions of BI, thus setting up a planned framework through which the bookstore will develop a realistic BI roadmap, which aligns with its resources and long-term objectives. The owner found the following useful: </w:t>
      </w:r>
    </w:p>
    <w:p w14:paraId="75A626EB" w14:textId="77777777" w:rsidR="00527204" w:rsidRPr="00966D80" w:rsidRDefault="00527204" w:rsidP="0088776E">
      <w:pPr>
        <w:pStyle w:val="ListParagraph"/>
        <w:numPr>
          <w:ilvl w:val="0"/>
          <w:numId w:val="35"/>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BI Scores:</w:t>
      </w:r>
      <w:r w:rsidRPr="00966D80">
        <w:rPr>
          <w:rFonts w:ascii="Times New Roman" w:hAnsi="Times New Roman" w:cs="Times New Roman"/>
          <w:sz w:val="24"/>
          <w:szCs w:val="24"/>
        </w:rPr>
        <w:t xml:space="preserve"> The owner realized that the scores of this assessment have correctly represented what actually was the status of their BI practices. There were gaps in gathering and analyzing data, especially in tracking customer feedback and detailed analytics of sales data. Its direct scoring with gap analysis gave a benchmark for the current shop BI capability to enable the team to focus on gradual improvements without overwhelming it from its current limitation. </w:t>
      </w:r>
    </w:p>
    <w:p w14:paraId="022FFA30" w14:textId="77777777" w:rsidR="00527204" w:rsidRPr="00966D80" w:rsidRDefault="00527204" w:rsidP="0088776E">
      <w:pPr>
        <w:pStyle w:val="ListParagraph"/>
        <w:numPr>
          <w:ilvl w:val="0"/>
          <w:numId w:val="35"/>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Practical Recommendations:</w:t>
      </w:r>
      <w:r w:rsidRPr="00966D80">
        <w:rPr>
          <w:rFonts w:ascii="Times New Roman" w:hAnsi="Times New Roman" w:cs="Times New Roman"/>
          <w:sz w:val="24"/>
          <w:szCs w:val="24"/>
        </w:rPr>
        <w:t xml:space="preserve"> These recommendations were in the report to meet the peculiar needs of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xml:space="preserve"> and its resource limitations. Such included establishment of a basic BI function even if part-time to take over data gathering up to interpretation. Other suggestions were in the use of customer feedback tools to understand better the trends in preferences and demographics. He appreciated such focused recommendations since they were doable within the current shop budget and operations. These recommendations did not need a complete overhaul but, instead, provided small, manageable steps that were to be done in integrating data practices, something highly appealing to the team. </w:t>
      </w:r>
    </w:p>
    <w:p w14:paraId="0F8774CA" w14:textId="6FED82E6" w:rsidR="00527204" w:rsidRPr="00966D80" w:rsidRDefault="00527204" w:rsidP="0088776E">
      <w:pPr>
        <w:pStyle w:val="ListParagraph"/>
        <w:numPr>
          <w:ilvl w:val="0"/>
          <w:numId w:val="35"/>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sz w:val="24"/>
          <w:szCs w:val="24"/>
        </w:rPr>
        <w:t> </w:t>
      </w:r>
      <w:r w:rsidRPr="00966D80">
        <w:rPr>
          <w:rFonts w:ascii="Times New Roman" w:hAnsi="Times New Roman" w:cs="Times New Roman"/>
          <w:b/>
          <w:bCs/>
          <w:sz w:val="24"/>
          <w:szCs w:val="24"/>
        </w:rPr>
        <w:t>Commitment to BI Development</w:t>
      </w:r>
      <w:r w:rsidRPr="00966D80">
        <w:rPr>
          <w:rFonts w:ascii="Times New Roman" w:hAnsi="Times New Roman" w:cs="Times New Roman"/>
          <w:sz w:val="24"/>
          <w:szCs w:val="24"/>
        </w:rPr>
        <w:t xml:space="preserve">: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xml:space="preserve"> was committed to the adoption of BI practices incrementally, informed by insights gained from the maturity assessment as the framework for guiding operation. For example, the owner wanted to do some seasonal sales analysis as a starting point and progressively move forward over time with BI. This ability to engage BI at such a partial, resource-sensitive stage was indicative of the respect </w:t>
      </w:r>
      <w:r w:rsidRPr="00966D80">
        <w:rPr>
          <w:rFonts w:ascii="Times New Roman" w:hAnsi="Times New Roman" w:cs="Times New Roman"/>
          <w:sz w:val="24"/>
          <w:szCs w:val="24"/>
        </w:rPr>
        <w:lastRenderedPageBreak/>
        <w:t xml:space="preserve">granted to recommendations and the plans toward immediate, achievable goals, which can further be refined as their BI grows. </w:t>
      </w:r>
    </w:p>
    <w:p w14:paraId="5A981189"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feedback confirmed our recommendations on BI maturity were appropriate for the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xml:space="preserve"> scope of operation and aims, hence provided the team with a systematic means of addressing the development of BI with their long-term growth vision in perspective. </w:t>
      </w:r>
    </w:p>
    <w:p w14:paraId="5660308E" w14:textId="42C70E6F" w:rsidR="00527204" w:rsidRPr="00966D80" w:rsidRDefault="00BC0F25" w:rsidP="006108EF">
      <w:pPr>
        <w:pStyle w:val="Non-numberedHeading3"/>
        <w:spacing w:after="120" w:line="360" w:lineRule="auto"/>
        <w:jc w:val="both"/>
        <w:rPr>
          <w:rFonts w:ascii="Times New Roman" w:hAnsi="Times New Roman" w:cs="Times New Roman"/>
          <w:b/>
          <w:bCs/>
          <w:color w:val="auto"/>
        </w:rPr>
      </w:pPr>
      <w:bookmarkStart w:id="57" w:name="_Toc182481221"/>
      <w:r>
        <w:rPr>
          <w:rFonts w:ascii="Times New Roman" w:hAnsi="Times New Roman" w:cs="Times New Roman"/>
          <w:b/>
          <w:bCs/>
          <w:color w:val="auto"/>
        </w:rPr>
        <w:t xml:space="preserve">1.9.2 </w:t>
      </w:r>
      <w:r w:rsidR="00527204" w:rsidRPr="00966D80">
        <w:rPr>
          <w:rFonts w:ascii="Times New Roman" w:hAnsi="Times New Roman" w:cs="Times New Roman"/>
          <w:b/>
          <w:bCs/>
          <w:color w:val="auto"/>
        </w:rPr>
        <w:t>Positive Anticipated Impact on Business Growth</w:t>
      </w:r>
      <w:bookmarkEnd w:id="57"/>
      <w:r w:rsidR="00527204" w:rsidRPr="00966D80">
        <w:rPr>
          <w:rFonts w:ascii="Times New Roman" w:hAnsi="Times New Roman" w:cs="Times New Roman"/>
          <w:b/>
          <w:bCs/>
          <w:color w:val="auto"/>
        </w:rPr>
        <w:t xml:space="preserve"> </w:t>
      </w:r>
    </w:p>
    <w:p w14:paraId="2CBAD022" w14:textId="4397F3F4"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most encouraging results of the feedback session, however, were how enthusiastic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xml:space="preserve"> is about the potential for BI tools to support business growth in the future. They value how the BI dashboard and maturity assessment could be helpful in their strategic decision-making processes, especially since they endeavor to improve customer engagement through better sales tracking over time. </w:t>
      </w:r>
    </w:p>
    <w:p w14:paraId="522D4137" w14:textId="57EDEF6D" w:rsidR="00527204" w:rsidRPr="00966D80" w:rsidRDefault="00527204" w:rsidP="0088776E">
      <w:pPr>
        <w:pStyle w:val="ListParagraph"/>
        <w:numPr>
          <w:ilvl w:val="0"/>
          <w:numId w:val="36"/>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BI growth-oriented tools:</w:t>
      </w:r>
      <w:r w:rsidRPr="00966D80">
        <w:rPr>
          <w:rFonts w:ascii="Times New Roman" w:hAnsi="Times New Roman" w:cs="Times New Roman"/>
          <w:sz w:val="24"/>
          <w:szCs w:val="24"/>
        </w:rPr>
        <w:t xml:space="preserve"> This BI Dashboard represented a very valuable asset in keeping track of sales and then optimizing inventories. A series of metrics were developed, showing the most popular genres of books in specific months of the year, so this forms a data-driven foundation on which to base decisions related to inventory management and marketing. This could lead to a pro-active decision on the stock, price, and timing of promotions by providing the shop owner with trending and best-selling genres, ultimately maximizing sales revenue and improving customer satisfaction. </w:t>
      </w:r>
    </w:p>
    <w:p w14:paraId="04C3FFED" w14:textId="4BEB1BCA" w:rsidR="00527204" w:rsidRPr="00966D80" w:rsidRDefault="00527204" w:rsidP="0088776E">
      <w:pPr>
        <w:pStyle w:val="ListParagraph"/>
        <w:numPr>
          <w:ilvl w:val="0"/>
          <w:numId w:val="36"/>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 xml:space="preserve">Excitement to Implement: </w:t>
      </w:r>
      <w:r w:rsidRPr="00966D80">
        <w:rPr>
          <w:rFonts w:ascii="Times New Roman" w:hAnsi="Times New Roman" w:cs="Times New Roman"/>
          <w:sz w:val="24"/>
          <w:szCs w:val="24"/>
        </w:rPr>
        <w:t xml:space="preserve">The owner and employees were excited about implementing the BI dashboard and maturity assessment. They foresaw from these </w:t>
      </w:r>
      <w:proofErr w:type="gramStart"/>
      <w:r w:rsidRPr="00966D80">
        <w:rPr>
          <w:rFonts w:ascii="Times New Roman" w:hAnsi="Times New Roman" w:cs="Times New Roman"/>
          <w:sz w:val="24"/>
          <w:szCs w:val="24"/>
        </w:rPr>
        <w:t>tools</w:t>
      </w:r>
      <w:proofErr w:type="gramEnd"/>
      <w:r w:rsidRPr="00966D80">
        <w:rPr>
          <w:rFonts w:ascii="Times New Roman" w:hAnsi="Times New Roman" w:cs="Times New Roman"/>
          <w:sz w:val="24"/>
          <w:szCs w:val="24"/>
        </w:rPr>
        <w:t xml:space="preserve"> better sales insights and operation efficiencies. Engagement was quite good, too, with the findings presented to them through the project. The willingness to adopt and experiment with BI practices was proactive, and they were eager to apply these tools as they became familiar with them. Such enthusiasm showed their commitment toward using data as a strategic asset in the long term. </w:t>
      </w:r>
    </w:p>
    <w:p w14:paraId="7060B5BB" w14:textId="06DB1F1A" w:rsidR="00527204" w:rsidRPr="00966D80" w:rsidRDefault="00527204" w:rsidP="0088776E">
      <w:pPr>
        <w:pStyle w:val="ListParagraph"/>
        <w:numPr>
          <w:ilvl w:val="0"/>
          <w:numId w:val="36"/>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Long-term vision:</w:t>
      </w:r>
      <w:r w:rsidRPr="00966D80">
        <w:rPr>
          <w:rFonts w:ascii="Times New Roman" w:hAnsi="Times New Roman" w:cs="Times New Roman"/>
          <w:sz w:val="24"/>
          <w:szCs w:val="24"/>
        </w:rPr>
        <w:t xml:space="preserve"> The BI recommendations set out in the report were seen as a strategic roadmap to digital transformation and enhancing business intelligence. Through adherence to the roadmap,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xml:space="preserve"> expected better decision-making, which would be enabled by growth due to a better understanding of sales, improved stock management, and refined marketing strategies. The owner shared the long-term vision for embedding BI into the culture of the shop and found it quite necessary in turning an organization data-informed.</w:t>
      </w:r>
    </w:p>
    <w:p w14:paraId="1FDE9601" w14:textId="0848CBD2" w:rsidR="00BD718D" w:rsidRPr="00966D80" w:rsidRDefault="00BD718D"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br w:type="page"/>
      </w:r>
    </w:p>
    <w:p w14:paraId="4928C20A" w14:textId="4BFC18CB" w:rsidR="00527204" w:rsidRPr="00A946DE" w:rsidRDefault="00527204" w:rsidP="00EC0883">
      <w:pPr>
        <w:pStyle w:val="Heading2"/>
        <w:numPr>
          <w:ilvl w:val="1"/>
          <w:numId w:val="72"/>
        </w:numPr>
        <w:spacing w:after="120" w:line="360" w:lineRule="auto"/>
        <w:jc w:val="both"/>
        <w:rPr>
          <w:rFonts w:ascii="Times New Roman" w:hAnsi="Times New Roman" w:cs="Times New Roman"/>
          <w:b/>
          <w:bCs/>
          <w:color w:val="auto"/>
          <w:u w:val="single"/>
        </w:rPr>
      </w:pPr>
      <w:bookmarkStart w:id="58" w:name="_Toc182481222"/>
      <w:r w:rsidRPr="00A946DE">
        <w:rPr>
          <w:rFonts w:ascii="Times New Roman" w:hAnsi="Times New Roman" w:cs="Times New Roman"/>
          <w:b/>
          <w:bCs/>
          <w:color w:val="auto"/>
          <w:u w:val="single"/>
        </w:rPr>
        <w:lastRenderedPageBreak/>
        <w:t>Future Recommendations</w:t>
      </w:r>
      <w:bookmarkEnd w:id="58"/>
    </w:p>
    <w:p w14:paraId="59497DA9" w14:textId="1F44ECC8"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As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xml:space="preserve"> looks to expand its reach and improve its operational processes, there are several key strategies they can adopt to enhance efficiency, deepen customer insights, and increase market reach. These recommendations build upon the current BI maturity assessment and can guide the shop’s journey toward a data-informed, customer-centric business model.</w:t>
      </w:r>
    </w:p>
    <w:p w14:paraId="73669362" w14:textId="19109EFA" w:rsidR="00527204" w:rsidRPr="00966D80" w:rsidRDefault="00527204" w:rsidP="006108EF">
      <w:pPr>
        <w:pStyle w:val="Non-numberedHeading3"/>
        <w:spacing w:after="120" w:line="360" w:lineRule="auto"/>
        <w:jc w:val="both"/>
        <w:rPr>
          <w:rFonts w:ascii="Times New Roman" w:hAnsi="Times New Roman" w:cs="Times New Roman"/>
          <w:b/>
          <w:bCs/>
          <w:color w:val="auto"/>
        </w:rPr>
      </w:pPr>
      <w:bookmarkStart w:id="59" w:name="_Toc182481223"/>
      <w:r w:rsidRPr="00966D80">
        <w:rPr>
          <w:rFonts w:ascii="Times New Roman" w:hAnsi="Times New Roman" w:cs="Times New Roman"/>
          <w:b/>
          <w:bCs/>
          <w:color w:val="auto"/>
        </w:rPr>
        <w:t>Real-Time Inventory Management</w:t>
      </w:r>
      <w:bookmarkEnd w:id="59"/>
    </w:p>
    <w:p w14:paraId="41311262"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Implementing advanced BI tools for real-time inventory tracking can significantly enhance stock management at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Real-time inventory dashboards would allow the team to monitor stock levels continuously and identify patterns in sales trends, which can be instrumental in determining optimal reorder points and managing stock availability during peak demand periods. Automated reorder alerts, along with visual indicators for low-stock items, can help reduce stockouts and improve customer satisfaction by ensuring popular books are always available.</w:t>
      </w:r>
    </w:p>
    <w:p w14:paraId="129B1624"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Integrating methodologies like Economic Order Quantity (EOQ) and Just-in-Time (JIT) inventory management can provide additional layers of efficiency. EOQ helps calculate the most cost-effective quantity of stock to reorder, minimizing holding costs, while JIT allows the shop to receive goods only as they’re needed, reducing the capital tied up in excess inventory. For a smaller team, outsourcing these inventory processes to a third-party provider specializing in BI-powered inventory management may streamline setup and maintenance. Such a system would require minimal hands-on management, allowing the shop’s staff to focus on other key areas while benefiting from automated, optimized inventory control. </w:t>
      </w:r>
    </w:p>
    <w:p w14:paraId="272721AA" w14:textId="4111B950" w:rsidR="00527204" w:rsidRPr="00966D80" w:rsidRDefault="00527204" w:rsidP="006108EF">
      <w:pPr>
        <w:pStyle w:val="Non-numberedHeading3"/>
        <w:spacing w:after="120" w:line="360" w:lineRule="auto"/>
        <w:jc w:val="both"/>
        <w:rPr>
          <w:rFonts w:ascii="Times New Roman" w:hAnsi="Times New Roman" w:cs="Times New Roman"/>
          <w:b/>
          <w:bCs/>
          <w:color w:val="auto"/>
        </w:rPr>
      </w:pPr>
      <w:bookmarkStart w:id="60" w:name="_Toc182481224"/>
      <w:r w:rsidRPr="00966D80">
        <w:rPr>
          <w:rFonts w:ascii="Times New Roman" w:hAnsi="Times New Roman" w:cs="Times New Roman"/>
          <w:b/>
          <w:bCs/>
          <w:color w:val="auto"/>
        </w:rPr>
        <w:t>Customer Feedback System</w:t>
      </w:r>
      <w:bookmarkEnd w:id="60"/>
    </w:p>
    <w:p w14:paraId="23432C1C"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To foster a more customer-driven approach,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xml:space="preserve"> could establish a structured feedback system that captures valuable insights directly from patrons. By creating a dedicated feedback platform—either on their website or through social media channels—the shop can continuously gauge customer satisfaction and identify emerging trends in customer preferences. </w:t>
      </w:r>
    </w:p>
    <w:p w14:paraId="0F635941" w14:textId="24BB97A3"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Feedback collected from online reviews, social media comments, and post-purchase surveys would allow Keswick to build a comprehensive picture of customer satisfaction with factors like book selection, service quality, and store ambiance. Such a system would help the shop identify any service gaps and adjust their approach to meet customer expectations better. Additionally, this feedback data can be integrated with the BI dashboard to track sentiment trends over time, enabling a proactive response to shifts in customer expectations and enhancing the overall shopping experience.</w:t>
      </w:r>
    </w:p>
    <w:p w14:paraId="7163C3D7" w14:textId="65450AC8" w:rsidR="00527204" w:rsidRPr="00966D80" w:rsidRDefault="00527204" w:rsidP="006108EF">
      <w:pPr>
        <w:pStyle w:val="Non-numberedHeading3"/>
        <w:spacing w:after="120" w:line="360" w:lineRule="auto"/>
        <w:jc w:val="both"/>
        <w:rPr>
          <w:rFonts w:ascii="Times New Roman" w:hAnsi="Times New Roman" w:cs="Times New Roman"/>
          <w:b/>
          <w:bCs/>
          <w:color w:val="auto"/>
        </w:rPr>
      </w:pPr>
      <w:bookmarkStart w:id="61" w:name="_Toc182481225"/>
      <w:r w:rsidRPr="00966D80">
        <w:rPr>
          <w:rFonts w:ascii="Times New Roman" w:hAnsi="Times New Roman" w:cs="Times New Roman"/>
          <w:b/>
          <w:bCs/>
          <w:color w:val="auto"/>
        </w:rPr>
        <w:lastRenderedPageBreak/>
        <w:t>Social Media Analytics</w:t>
      </w:r>
      <w:bookmarkEnd w:id="61"/>
    </w:p>
    <w:p w14:paraId="1B5CF5E9"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Social media analytics represents a powerful tool for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xml:space="preserve"> to better understand and engage its customer base. By examining engagement metrics and audience demographics on platforms like Instagram, Facebook, and Twitter, the shop can gain insights into who their followers are, what interests them, and which content resonates most effectively. This information can be leveraged to guide targeted ad campaigns, reaching specific customer segments with tailored messaging.</w:t>
      </w:r>
    </w:p>
    <w:p w14:paraId="75E5ABF7" w14:textId="4BB52128"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For example, if analytics reveal a high level of engagement from younger readers interested in contemporary fiction, Keswick could launch targeted promotions or events around trending authors and titles in that genre. Social media data could also inform content creation, helping the shop post more effectively about popular books or community events, increasing both engagement and conversion rates. Using a BI tool with social media integration would simplify this process by consolidating metrics from multiple platforms into a single dashboard for easy monitoring and actionable insights.</w:t>
      </w:r>
    </w:p>
    <w:p w14:paraId="07030B69" w14:textId="65481383" w:rsidR="00527204" w:rsidRPr="00966D80" w:rsidRDefault="00527204" w:rsidP="006108EF">
      <w:pPr>
        <w:pStyle w:val="Non-numberedHeading3"/>
        <w:spacing w:after="120" w:line="360" w:lineRule="auto"/>
        <w:jc w:val="both"/>
        <w:rPr>
          <w:rFonts w:ascii="Times New Roman" w:hAnsi="Times New Roman" w:cs="Times New Roman"/>
          <w:b/>
          <w:bCs/>
          <w:color w:val="auto"/>
        </w:rPr>
      </w:pPr>
      <w:bookmarkStart w:id="62" w:name="_Toc182481226"/>
      <w:r w:rsidRPr="00966D80">
        <w:rPr>
          <w:rFonts w:ascii="Times New Roman" w:hAnsi="Times New Roman" w:cs="Times New Roman"/>
          <w:b/>
          <w:bCs/>
          <w:color w:val="auto"/>
        </w:rPr>
        <w:t>E-Commerce Integration</w:t>
      </w:r>
      <w:bookmarkEnd w:id="62"/>
    </w:p>
    <w:p w14:paraId="1AD9652F"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Adding an e-commerce platform to Keswick Bookshop </w:t>
      </w:r>
      <w:proofErr w:type="spellStart"/>
      <w:r w:rsidRPr="00966D80">
        <w:rPr>
          <w:rFonts w:ascii="Times New Roman" w:hAnsi="Times New Roman" w:cs="Times New Roman"/>
          <w:sz w:val="24"/>
          <w:szCs w:val="24"/>
        </w:rPr>
        <w:t>Kilimani’s</w:t>
      </w:r>
      <w:proofErr w:type="spellEnd"/>
      <w:r w:rsidRPr="00966D80">
        <w:rPr>
          <w:rFonts w:ascii="Times New Roman" w:hAnsi="Times New Roman" w:cs="Times New Roman"/>
          <w:sz w:val="24"/>
          <w:szCs w:val="24"/>
        </w:rPr>
        <w:t xml:space="preserve"> website could transform its sales tracking and customer experience. This would not only broaden the reach of the shop beyond its physical location but also provide a seamless, automated approach to sales data collection. Through e-commerce integration, Keswick could gain real-time insights into sales trends, customer purchasing patterns, and inventory status, eliminating the need for manual data entry and significantly reducing the potential for errors.</w:t>
      </w:r>
    </w:p>
    <w:p w14:paraId="210B6BBB"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An e-commerce site would allow for automated transaction logging, which would instantly update inventory counts and reflect sales metrics on the BI dashboard. With an online store, customers could purchase books conveniently from home, allowing the shop to expand its customer base and offer personalized recommendations based on purchasing history. Additionally, integrated e-commerce analytics would allow the shop to track customer behavior on the website, such as time spent on specific product pages or popular search terms, providing valuable data to inform inventory selection, marketing, and customer engagement strategies.</w:t>
      </w:r>
    </w:p>
    <w:p w14:paraId="45A1B908" w14:textId="68444BDC" w:rsidR="00BD718D" w:rsidRPr="00966D80" w:rsidRDefault="00BD718D"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br w:type="page"/>
      </w:r>
    </w:p>
    <w:p w14:paraId="3C562328" w14:textId="0397B3B2" w:rsidR="00527204" w:rsidRPr="00995313" w:rsidRDefault="00527204" w:rsidP="00EC0883">
      <w:pPr>
        <w:pStyle w:val="Heading2"/>
        <w:numPr>
          <w:ilvl w:val="1"/>
          <w:numId w:val="72"/>
        </w:numPr>
        <w:spacing w:after="120" w:line="360" w:lineRule="auto"/>
        <w:jc w:val="both"/>
        <w:rPr>
          <w:rFonts w:ascii="Times New Roman" w:hAnsi="Times New Roman" w:cs="Times New Roman"/>
          <w:b/>
          <w:bCs/>
          <w:color w:val="auto"/>
          <w:u w:val="single"/>
        </w:rPr>
      </w:pPr>
      <w:bookmarkStart w:id="63" w:name="_Toc182481227"/>
      <w:r w:rsidRPr="00995313">
        <w:rPr>
          <w:rFonts w:ascii="Times New Roman" w:hAnsi="Times New Roman" w:cs="Times New Roman"/>
          <w:b/>
          <w:bCs/>
          <w:color w:val="auto"/>
          <w:u w:val="single"/>
        </w:rPr>
        <w:lastRenderedPageBreak/>
        <w:t>Conclusion</w:t>
      </w:r>
      <w:bookmarkEnd w:id="63"/>
    </w:p>
    <w:p w14:paraId="52A133FE" w14:textId="6DD57440"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project provides a detailed analysis of the business intelligence maturity, data structure, and dashboard design of Keswick Bookshop </w:t>
      </w:r>
      <w:proofErr w:type="spellStart"/>
      <w:r w:rsidRPr="00966D80">
        <w:rPr>
          <w:rFonts w:ascii="Times New Roman" w:hAnsi="Times New Roman" w:cs="Times New Roman"/>
          <w:sz w:val="24"/>
          <w:szCs w:val="24"/>
        </w:rPr>
        <w:t>Kilimani</w:t>
      </w:r>
      <w:proofErr w:type="spellEnd"/>
      <w:r w:rsidRPr="00966D80">
        <w:rPr>
          <w:rFonts w:ascii="Times New Roman" w:hAnsi="Times New Roman" w:cs="Times New Roman"/>
          <w:sz w:val="24"/>
          <w:szCs w:val="24"/>
        </w:rPr>
        <w:t xml:space="preserve">. Applying the Maturity Model Integration framework led to our pinpointing major areas of interest that needed improvement in Keswick Bookshop's BI practices to set a foundation for more informed decision-making and strategic growth. </w:t>
      </w:r>
    </w:p>
    <w:p w14:paraId="7BB23522" w14:textId="30D9AB1F"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Our focus in this analysis has been majorly based on sales data, inventory management, and marketing effectiveness. By analyzing the sales trend and inventory turnover, we identified a few critical patterns related to promotional periods and the management of stock levels with respect to profitability. Sales performances are deeply related to seasonal demand and engaging with customers, as can be clearly observed with a noticeable trough of sales in off-peak periods. Our addressing of these insights included a more proactive focus on the inventory management aspect via the timely replenishment of stock at times when promotional planning could maximize sales in key parts of the year. </w:t>
      </w:r>
    </w:p>
    <w:p w14:paraId="5CDE1C7C" w14:textId="29867F15"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This BI dashboard, developed on Google Sheets and Power BI, was fit for the Keswick Bookshop small team due to its accessibility, real-time updates, and low cost. Key areas for growth featured in the BI Maturity Assessment component of the Google Sheets are data management practices, supplier performance, and customer feedback. This interactive tool supports ongoing BI development by scoring maturity levels, identifying gaps, and prioritizing future BI activities. This dashboard will automatically update as new data comes into the system, ensuring that insights and actions are kept up to date. </w:t>
      </w:r>
    </w:p>
    <w:p w14:paraId="6F2D5E33" w14:textId="74C6A28D"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implementation plan explains how the BI dashboard will be integrated into daily life in concrete ways: periodic updating to ensure that data are accurate, training for all members of staff so as to take full use of the dashboard, and a continuous feedback loop by which features on the dashboard can be fine-tuned. In this way, through continuous monitoring and improvement, the bookshop will maintain its competitive advantage by its operations aligning with dynamic customers and market trends. </w:t>
      </w:r>
    </w:p>
    <w:p w14:paraId="21F5B2A1" w14:textId="2D87F489" w:rsidR="00317584"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project henceforth equips Keswick Bookshop with the appropriate BI tools and actionable insights towards driving future growth. The bookshop will hence be in a position to increase sales, manage its inventory well, and engage its customers since it shall have a very strong backbone needed for BI. Recommendations given shall guide the shop toward operational efficiencies and proper decision-making for the eventual long-term success at the market.</w:t>
      </w:r>
    </w:p>
    <w:p w14:paraId="2B698014" w14:textId="77777777" w:rsidR="00BC0F25" w:rsidRDefault="00BC0F25" w:rsidP="006108EF">
      <w:pPr>
        <w:spacing w:after="120" w:line="360" w:lineRule="auto"/>
        <w:jc w:val="both"/>
        <w:rPr>
          <w:rFonts w:ascii="Times New Roman" w:hAnsi="Times New Roman" w:cs="Times New Roman"/>
          <w:sz w:val="24"/>
          <w:szCs w:val="24"/>
        </w:rPr>
      </w:pPr>
    </w:p>
    <w:p w14:paraId="3F50812B" w14:textId="77777777" w:rsidR="00BC0F25" w:rsidRDefault="00BC0F25" w:rsidP="006108EF">
      <w:pPr>
        <w:spacing w:after="120" w:line="360" w:lineRule="auto"/>
        <w:jc w:val="both"/>
        <w:rPr>
          <w:rFonts w:ascii="Times New Roman" w:hAnsi="Times New Roman" w:cs="Times New Roman"/>
          <w:sz w:val="24"/>
          <w:szCs w:val="24"/>
        </w:rPr>
      </w:pPr>
    </w:p>
    <w:p w14:paraId="0DB0B420" w14:textId="77777777" w:rsidR="00BC0F25" w:rsidRPr="00966D80" w:rsidRDefault="00BC0F25" w:rsidP="006108EF">
      <w:pPr>
        <w:spacing w:after="120" w:line="360" w:lineRule="auto"/>
        <w:jc w:val="both"/>
        <w:rPr>
          <w:rFonts w:ascii="Times New Roman" w:hAnsi="Times New Roman" w:cs="Times New Roman"/>
          <w:sz w:val="24"/>
          <w:szCs w:val="24"/>
        </w:rPr>
      </w:pPr>
    </w:p>
    <w:p w14:paraId="6A392294" w14:textId="77777777" w:rsidR="00527204" w:rsidRPr="00995313" w:rsidRDefault="00527204" w:rsidP="00EC0883">
      <w:pPr>
        <w:pStyle w:val="Heading2"/>
        <w:numPr>
          <w:ilvl w:val="1"/>
          <w:numId w:val="72"/>
        </w:numPr>
        <w:spacing w:after="120" w:line="360" w:lineRule="auto"/>
        <w:jc w:val="both"/>
        <w:rPr>
          <w:rFonts w:ascii="Times New Roman" w:hAnsi="Times New Roman" w:cs="Times New Roman"/>
          <w:b/>
          <w:bCs/>
          <w:color w:val="auto"/>
          <w:u w:val="single"/>
        </w:rPr>
      </w:pPr>
      <w:bookmarkStart w:id="64" w:name="_Toc182481228"/>
      <w:r w:rsidRPr="00995313">
        <w:rPr>
          <w:rFonts w:ascii="Times New Roman" w:hAnsi="Times New Roman" w:cs="Times New Roman"/>
          <w:b/>
          <w:bCs/>
          <w:color w:val="auto"/>
          <w:u w:val="single"/>
        </w:rPr>
        <w:lastRenderedPageBreak/>
        <w:t>References</w:t>
      </w:r>
      <w:bookmarkEnd w:id="64"/>
    </w:p>
    <w:p w14:paraId="13AD537A" w14:textId="77777777" w:rsidR="00995313"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Deloitte. (n.d.). Data analytics in retail: Creating value with BI insights. Retrieved from </w:t>
      </w:r>
    </w:p>
    <w:p w14:paraId="2107B901" w14:textId="3D473C3E" w:rsidR="00527204" w:rsidRPr="00966D80" w:rsidRDefault="00995313" w:rsidP="006108EF">
      <w:pPr>
        <w:spacing w:after="120" w:line="360" w:lineRule="auto"/>
        <w:jc w:val="both"/>
        <w:rPr>
          <w:rStyle w:val="Hyperlink"/>
          <w:rFonts w:ascii="Times New Roman" w:hAnsi="Times New Roman" w:cs="Times New Roman"/>
          <w:color w:val="auto"/>
          <w:sz w:val="24"/>
          <w:szCs w:val="24"/>
        </w:rPr>
      </w:pPr>
      <w:hyperlink r:id="rId35" w:history="1">
        <w:r w:rsidRPr="00F3289C">
          <w:rPr>
            <w:rStyle w:val="Hyperlink"/>
            <w:rFonts w:ascii="Times New Roman" w:hAnsi="Times New Roman" w:cs="Times New Roman"/>
            <w:sz w:val="24"/>
            <w:szCs w:val="24"/>
          </w:rPr>
          <w:t>https://www2.deloitte.com/global/en/pages/consumer-business/articles/retail-data-analytics.html</w:t>
        </w:r>
      </w:hyperlink>
    </w:p>
    <w:p w14:paraId="22F4C419" w14:textId="77777777" w:rsidR="00995313" w:rsidRDefault="00BD718D"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Gomez, J., Martinez, C., &amp; Delgado, M. (2014). Evaluating BI maturity in SMEs: A case study in the retail sector. Journal of Business and Economics, 5(2), 79-85. </w:t>
      </w:r>
    </w:p>
    <w:p w14:paraId="2147BC0C" w14:textId="1F35B1FD" w:rsidR="00BD718D" w:rsidRPr="00966D80" w:rsidRDefault="00995313" w:rsidP="006108EF">
      <w:pPr>
        <w:spacing w:after="120" w:line="360" w:lineRule="auto"/>
        <w:jc w:val="both"/>
        <w:rPr>
          <w:rStyle w:val="Hyperlink"/>
          <w:rFonts w:ascii="Times New Roman" w:hAnsi="Times New Roman" w:cs="Times New Roman"/>
          <w:color w:val="auto"/>
          <w:sz w:val="24"/>
          <w:szCs w:val="24"/>
          <w:u w:val="none"/>
        </w:rPr>
      </w:pPr>
      <w:hyperlink r:id="rId36" w:history="1">
        <w:r w:rsidRPr="00F3289C">
          <w:rPr>
            <w:rStyle w:val="Hyperlink"/>
            <w:rFonts w:ascii="Times New Roman" w:hAnsi="Times New Roman" w:cs="Times New Roman"/>
            <w:sz w:val="24"/>
            <w:szCs w:val="24"/>
          </w:rPr>
          <w:t>https://doi.org/10.15341/jbe.2014.02.003</w:t>
        </w:r>
      </w:hyperlink>
    </w:p>
    <w:p w14:paraId="014E1585" w14:textId="77777777" w:rsidR="00995313" w:rsidRDefault="00BD718D"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IBM. (n.d.). Developing a data-driven culture in small businesses. IBM Whitepapers. Retrieved from </w:t>
      </w:r>
    </w:p>
    <w:p w14:paraId="7F8D48D6" w14:textId="639B0C27" w:rsidR="00BD718D" w:rsidRPr="00966D80" w:rsidRDefault="00995313" w:rsidP="006108EF">
      <w:pPr>
        <w:spacing w:after="120" w:line="360" w:lineRule="auto"/>
        <w:jc w:val="both"/>
        <w:rPr>
          <w:rFonts w:ascii="Times New Roman" w:hAnsi="Times New Roman" w:cs="Times New Roman"/>
          <w:sz w:val="24"/>
          <w:szCs w:val="24"/>
        </w:rPr>
      </w:pPr>
      <w:hyperlink r:id="rId37" w:history="1">
        <w:r w:rsidRPr="00F3289C">
          <w:rPr>
            <w:rStyle w:val="Hyperlink"/>
            <w:rFonts w:ascii="Times New Roman" w:hAnsi="Times New Roman" w:cs="Times New Roman"/>
            <w:sz w:val="24"/>
            <w:szCs w:val="24"/>
          </w:rPr>
          <w:t>https://www.ibm.com/analytics/data-driven-culture-small-business</w:t>
        </w:r>
      </w:hyperlink>
    </w:p>
    <w:p w14:paraId="6F5C483A" w14:textId="77777777" w:rsidR="00C864CE" w:rsidRDefault="00527204" w:rsidP="006108EF">
      <w:pPr>
        <w:spacing w:after="120" w:line="360" w:lineRule="auto"/>
        <w:jc w:val="both"/>
        <w:rPr>
          <w:rFonts w:ascii="Times New Roman" w:hAnsi="Times New Roman" w:cs="Times New Roman"/>
          <w:sz w:val="24"/>
          <w:szCs w:val="24"/>
        </w:rPr>
      </w:pPr>
      <w:proofErr w:type="spellStart"/>
      <w:r w:rsidRPr="00966D80">
        <w:rPr>
          <w:rFonts w:ascii="Times New Roman" w:hAnsi="Times New Roman" w:cs="Times New Roman"/>
          <w:sz w:val="24"/>
          <w:szCs w:val="24"/>
        </w:rPr>
        <w:t>Khajvand</w:t>
      </w:r>
      <w:proofErr w:type="spellEnd"/>
      <w:r w:rsidRPr="00966D80">
        <w:rPr>
          <w:rFonts w:ascii="Times New Roman" w:hAnsi="Times New Roman" w:cs="Times New Roman"/>
          <w:sz w:val="24"/>
          <w:szCs w:val="24"/>
        </w:rPr>
        <w:t>, M., Zafari, F., Alizadeh, S., &amp; Mohammadi, A. (2011). Estimating customer lifetime value based on RFM analysis of customer purchase behavior: Case study. Procedia Computer Science, 3, 57-63</w:t>
      </w:r>
    </w:p>
    <w:p w14:paraId="017976DC" w14:textId="74644B4E" w:rsidR="00527204" w:rsidRPr="00966D80" w:rsidRDefault="00C864CE" w:rsidP="006108EF">
      <w:pPr>
        <w:spacing w:after="120" w:line="360" w:lineRule="auto"/>
        <w:jc w:val="both"/>
        <w:rPr>
          <w:rFonts w:ascii="Times New Roman" w:hAnsi="Times New Roman" w:cs="Times New Roman"/>
          <w:sz w:val="24"/>
          <w:szCs w:val="24"/>
        </w:rPr>
      </w:pPr>
      <w:hyperlink r:id="rId38" w:history="1">
        <w:r w:rsidRPr="00F3289C">
          <w:rPr>
            <w:rStyle w:val="Hyperlink"/>
            <w:rFonts w:ascii="Times New Roman" w:hAnsi="Times New Roman" w:cs="Times New Roman"/>
            <w:sz w:val="24"/>
            <w:szCs w:val="24"/>
          </w:rPr>
          <w:t>https://doi.org/10.1016/j.procs.2010.12.011</w:t>
        </w:r>
      </w:hyperlink>
    </w:p>
    <w:p w14:paraId="1F81AB29" w14:textId="77777777" w:rsidR="00C864CE"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Microsoft. (n.d.). Business intelligence for SMEs: Key benefits and implementation strategies. Retrieved from</w:t>
      </w:r>
    </w:p>
    <w:p w14:paraId="1E211BCB" w14:textId="24977089" w:rsidR="00527204" w:rsidRPr="00966D80" w:rsidRDefault="00C864CE" w:rsidP="006108EF">
      <w:pPr>
        <w:spacing w:after="120" w:line="360" w:lineRule="auto"/>
        <w:jc w:val="both"/>
        <w:rPr>
          <w:rFonts w:ascii="Times New Roman" w:hAnsi="Times New Roman" w:cs="Times New Roman"/>
          <w:sz w:val="24"/>
          <w:szCs w:val="24"/>
        </w:rPr>
      </w:pPr>
      <w:hyperlink r:id="rId39" w:history="1">
        <w:r w:rsidRPr="00F3289C">
          <w:rPr>
            <w:rStyle w:val="Hyperlink"/>
            <w:rFonts w:ascii="Times New Roman" w:hAnsi="Times New Roman" w:cs="Times New Roman"/>
            <w:sz w:val="24"/>
            <w:szCs w:val="24"/>
          </w:rPr>
          <w:t>https://www.microsoft.com/en-us/bi/sme-strategies</w:t>
        </w:r>
      </w:hyperlink>
    </w:p>
    <w:p w14:paraId="6A07FEB6" w14:textId="77777777" w:rsidR="00C864CE"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McKinsey &amp; Company. (2021). Unlocking the potential of data for SMEs in retail. McKinsey Insights. Retrieved from</w:t>
      </w:r>
    </w:p>
    <w:p w14:paraId="21B7DABE" w14:textId="646018E4" w:rsidR="00527204" w:rsidRPr="00966D80" w:rsidRDefault="00C864CE" w:rsidP="006108EF">
      <w:pPr>
        <w:spacing w:after="120" w:line="360" w:lineRule="auto"/>
        <w:jc w:val="both"/>
        <w:rPr>
          <w:rFonts w:ascii="Times New Roman" w:hAnsi="Times New Roman" w:cs="Times New Roman"/>
          <w:sz w:val="24"/>
          <w:szCs w:val="24"/>
        </w:rPr>
      </w:pPr>
      <w:hyperlink r:id="rId40" w:history="1">
        <w:r w:rsidRPr="00F3289C">
          <w:rPr>
            <w:rStyle w:val="Hyperlink"/>
            <w:rFonts w:ascii="Times New Roman" w:hAnsi="Times New Roman" w:cs="Times New Roman"/>
            <w:sz w:val="24"/>
            <w:szCs w:val="24"/>
          </w:rPr>
          <w:t>https://www.mckinsey.com/industries/retail</w:t>
        </w:r>
      </w:hyperlink>
    </w:p>
    <w:p w14:paraId="2FA14787" w14:textId="77777777" w:rsidR="00C864CE"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SAS. (n.d.). Business intelligence and analytics in retail: Transforming data into insight. Retrieved from</w:t>
      </w:r>
    </w:p>
    <w:p w14:paraId="33642DC2" w14:textId="36599630" w:rsidR="00BD718D" w:rsidRPr="00966D80" w:rsidRDefault="00C864CE" w:rsidP="006108EF">
      <w:pPr>
        <w:spacing w:after="120" w:line="360" w:lineRule="auto"/>
        <w:jc w:val="both"/>
        <w:rPr>
          <w:rFonts w:ascii="Times New Roman" w:hAnsi="Times New Roman" w:cs="Times New Roman"/>
          <w:sz w:val="24"/>
          <w:szCs w:val="24"/>
        </w:rPr>
      </w:pPr>
      <w:hyperlink r:id="rId41" w:history="1">
        <w:r w:rsidRPr="00F3289C">
          <w:rPr>
            <w:rStyle w:val="Hyperlink"/>
            <w:rFonts w:ascii="Times New Roman" w:hAnsi="Times New Roman" w:cs="Times New Roman"/>
            <w:sz w:val="24"/>
            <w:szCs w:val="24"/>
          </w:rPr>
          <w:t>https://www.sas.com/en_us/insights/analytics/business-intelligence.html</w:t>
        </w:r>
      </w:hyperlink>
    </w:p>
    <w:p w14:paraId="0026843A" w14:textId="77777777" w:rsidR="00C864CE"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SAP. (n.d.). Creating BI dashboards for real-time decision-making. SAP BI Resources. Retrieved from </w:t>
      </w:r>
    </w:p>
    <w:p w14:paraId="35FF28FA" w14:textId="7F5B6BFE" w:rsidR="00527204" w:rsidRPr="00966D80" w:rsidRDefault="00C864CE" w:rsidP="006108EF">
      <w:pPr>
        <w:spacing w:after="120" w:line="360" w:lineRule="auto"/>
        <w:jc w:val="both"/>
        <w:rPr>
          <w:rStyle w:val="Hyperlink"/>
          <w:rFonts w:ascii="Times New Roman" w:hAnsi="Times New Roman" w:cs="Times New Roman"/>
          <w:color w:val="auto"/>
          <w:sz w:val="24"/>
          <w:szCs w:val="24"/>
        </w:rPr>
      </w:pPr>
      <w:hyperlink r:id="rId42" w:history="1">
        <w:r w:rsidRPr="00F3289C">
          <w:rPr>
            <w:rStyle w:val="Hyperlink"/>
            <w:rFonts w:ascii="Times New Roman" w:hAnsi="Times New Roman" w:cs="Times New Roman"/>
            <w:sz w:val="24"/>
            <w:szCs w:val="24"/>
          </w:rPr>
          <w:t>https://www.sap.com/insights/bi-dashboards.html</w:t>
        </w:r>
      </w:hyperlink>
    </w:p>
    <w:p w14:paraId="1CBDA125" w14:textId="77777777" w:rsidR="00C864CE" w:rsidRDefault="00BD718D" w:rsidP="006108EF">
      <w:pPr>
        <w:spacing w:after="120" w:line="360" w:lineRule="auto"/>
        <w:jc w:val="both"/>
        <w:rPr>
          <w:rFonts w:ascii="Times New Roman" w:hAnsi="Times New Roman" w:cs="Times New Roman"/>
          <w:sz w:val="24"/>
          <w:szCs w:val="24"/>
        </w:rPr>
      </w:pPr>
      <w:proofErr w:type="spellStart"/>
      <w:r w:rsidRPr="00966D80">
        <w:rPr>
          <w:rFonts w:ascii="Times New Roman" w:hAnsi="Times New Roman" w:cs="Times New Roman"/>
          <w:sz w:val="24"/>
          <w:szCs w:val="24"/>
        </w:rPr>
        <w:t>Terziovski</w:t>
      </w:r>
      <w:proofErr w:type="spellEnd"/>
      <w:r w:rsidRPr="00966D80">
        <w:rPr>
          <w:rFonts w:ascii="Times New Roman" w:hAnsi="Times New Roman" w:cs="Times New Roman"/>
          <w:sz w:val="24"/>
          <w:szCs w:val="24"/>
        </w:rPr>
        <w:t>, M. (2010). Innovation practice and its performance implications in small and medium enterprises (SMEs) in the manufacturing sector: A resource-based view. Strategic Management Journal, 31(8), 892-902</w:t>
      </w:r>
    </w:p>
    <w:p w14:paraId="0F8DDB34" w14:textId="19548611" w:rsidR="00527204" w:rsidRPr="00966D80" w:rsidRDefault="00A714DC" w:rsidP="006108EF">
      <w:pPr>
        <w:spacing w:after="120" w:line="360" w:lineRule="auto"/>
        <w:jc w:val="both"/>
        <w:rPr>
          <w:rFonts w:ascii="Times New Roman" w:hAnsi="Times New Roman" w:cs="Times New Roman"/>
          <w:sz w:val="24"/>
          <w:szCs w:val="24"/>
        </w:rPr>
      </w:pPr>
      <w:hyperlink r:id="rId43" w:history="1">
        <w:r w:rsidRPr="00F3289C">
          <w:rPr>
            <w:rStyle w:val="Hyperlink"/>
            <w:rFonts w:ascii="Times New Roman" w:hAnsi="Times New Roman" w:cs="Times New Roman"/>
            <w:sz w:val="24"/>
            <w:szCs w:val="24"/>
          </w:rPr>
          <w:t>https://doi.org/10.1002/smj.841</w:t>
        </w:r>
      </w:hyperlink>
    </w:p>
    <w:p w14:paraId="64CAD748" w14:textId="77777777" w:rsidR="00A714DC"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Oracle. (n.d.). The importance of business intelligence and analytics for SMEs. Retrieved from </w:t>
      </w:r>
    </w:p>
    <w:p w14:paraId="501F0E0A" w14:textId="2E4C49ED" w:rsidR="00527204" w:rsidRPr="00966D80" w:rsidRDefault="00A714DC" w:rsidP="006108EF">
      <w:pPr>
        <w:spacing w:after="120" w:line="360" w:lineRule="auto"/>
        <w:jc w:val="both"/>
        <w:rPr>
          <w:rStyle w:val="Hyperlink"/>
          <w:rFonts w:ascii="Times New Roman" w:hAnsi="Times New Roman" w:cs="Times New Roman"/>
          <w:color w:val="auto"/>
          <w:sz w:val="24"/>
          <w:szCs w:val="24"/>
        </w:rPr>
      </w:pPr>
      <w:hyperlink r:id="rId44" w:history="1">
        <w:r w:rsidRPr="00F3289C">
          <w:rPr>
            <w:rStyle w:val="Hyperlink"/>
            <w:rFonts w:ascii="Times New Roman" w:hAnsi="Times New Roman" w:cs="Times New Roman"/>
            <w:sz w:val="24"/>
            <w:szCs w:val="24"/>
          </w:rPr>
          <w:t>https://www.oracle.com/business-analytics</w:t>
        </w:r>
      </w:hyperlink>
    </w:p>
    <w:p w14:paraId="6AE0B217" w14:textId="4F5CB1D8" w:rsidR="00BD718D" w:rsidRPr="00966D80" w:rsidRDefault="00BD718D" w:rsidP="006108EF">
      <w:pPr>
        <w:spacing w:after="120" w:line="360" w:lineRule="auto"/>
        <w:jc w:val="both"/>
        <w:rPr>
          <w:rFonts w:ascii="Times New Roman" w:hAnsi="Times New Roman" w:cs="Times New Roman"/>
          <w:sz w:val="24"/>
          <w:szCs w:val="24"/>
          <w:u w:val="single"/>
        </w:rPr>
      </w:pPr>
      <w:r w:rsidRPr="00966D80">
        <w:rPr>
          <w:rStyle w:val="Hyperlink"/>
          <w:rFonts w:ascii="Times New Roman" w:hAnsi="Times New Roman" w:cs="Times New Roman"/>
          <w:color w:val="auto"/>
          <w:sz w:val="24"/>
          <w:szCs w:val="24"/>
        </w:rPr>
        <w:br w:type="page"/>
      </w:r>
    </w:p>
    <w:p w14:paraId="526A7FA8" w14:textId="77777777" w:rsidR="00527204" w:rsidRPr="00264A30" w:rsidRDefault="00527204" w:rsidP="00EC0883">
      <w:pPr>
        <w:pStyle w:val="Heading2"/>
        <w:numPr>
          <w:ilvl w:val="1"/>
          <w:numId w:val="72"/>
        </w:numPr>
        <w:spacing w:after="120" w:line="360" w:lineRule="auto"/>
        <w:jc w:val="both"/>
        <w:rPr>
          <w:rFonts w:ascii="Times New Roman" w:eastAsia="Times New Roman" w:hAnsi="Times New Roman" w:cs="Times New Roman"/>
          <w:b/>
          <w:bCs/>
          <w:color w:val="auto"/>
          <w:u w:val="single"/>
        </w:rPr>
      </w:pPr>
      <w:bookmarkStart w:id="65" w:name="_Toc182481229"/>
      <w:r w:rsidRPr="00264A30">
        <w:rPr>
          <w:rFonts w:ascii="Times New Roman" w:eastAsia="Times New Roman" w:hAnsi="Times New Roman" w:cs="Times New Roman"/>
          <w:b/>
          <w:bCs/>
          <w:color w:val="auto"/>
          <w:u w:val="single"/>
        </w:rPr>
        <w:lastRenderedPageBreak/>
        <w:t>Appendices</w:t>
      </w:r>
      <w:bookmarkEnd w:id="65"/>
    </w:p>
    <w:p w14:paraId="5AB02AB1" w14:textId="77777777" w:rsidR="00527204" w:rsidRPr="002C0017" w:rsidRDefault="00527204" w:rsidP="006108EF">
      <w:pPr>
        <w:pStyle w:val="Non-numberedHeading3"/>
        <w:spacing w:after="120" w:line="360" w:lineRule="auto"/>
        <w:jc w:val="both"/>
        <w:rPr>
          <w:rFonts w:ascii="Times New Roman" w:hAnsi="Times New Roman" w:cs="Times New Roman"/>
          <w:b/>
          <w:bCs/>
          <w:color w:val="auto"/>
          <w:u w:val="single"/>
        </w:rPr>
      </w:pPr>
      <w:bookmarkStart w:id="66" w:name="_Toc182481230"/>
      <w:r w:rsidRPr="002C0017">
        <w:rPr>
          <w:rFonts w:ascii="Times New Roman" w:hAnsi="Times New Roman" w:cs="Times New Roman"/>
          <w:b/>
          <w:bCs/>
          <w:color w:val="auto"/>
          <w:u w:val="single"/>
        </w:rPr>
        <w:t xml:space="preserve">Appendix A: DSA3050 Project Introduction Letter to Keswick Bookshop </w:t>
      </w:r>
      <w:proofErr w:type="spellStart"/>
      <w:r w:rsidRPr="002C0017">
        <w:rPr>
          <w:rFonts w:ascii="Times New Roman" w:hAnsi="Times New Roman" w:cs="Times New Roman"/>
          <w:b/>
          <w:bCs/>
          <w:color w:val="auto"/>
          <w:u w:val="single"/>
        </w:rPr>
        <w:t>Kilimani</w:t>
      </w:r>
      <w:bookmarkEnd w:id="66"/>
      <w:proofErr w:type="spellEnd"/>
    </w:p>
    <w:p w14:paraId="6E769CC2" w14:textId="2575722F" w:rsidR="00527204" w:rsidRPr="00966D80" w:rsidRDefault="00BD718D" w:rsidP="006108EF">
      <w:pPr>
        <w:spacing w:after="120" w:line="360" w:lineRule="auto"/>
        <w:jc w:val="both"/>
        <w:rPr>
          <w:rFonts w:ascii="Times New Roman" w:eastAsia="Times New Roman" w:hAnsi="Times New Roman" w:cs="Times New Roman"/>
          <w:b/>
          <w:sz w:val="24"/>
          <w:szCs w:val="24"/>
        </w:rPr>
      </w:pPr>
      <w:r w:rsidRPr="00966D80">
        <w:rPr>
          <w:rFonts w:ascii="Times New Roman" w:eastAsia="Times New Roman" w:hAnsi="Times New Roman" w:cs="Times New Roman"/>
          <w:noProof/>
          <w:sz w:val="24"/>
          <w:szCs w:val="24"/>
        </w:rPr>
        <w:drawing>
          <wp:inline distT="0" distB="0" distL="0" distR="0" wp14:anchorId="6AD2F8DE" wp14:editId="45551653">
            <wp:extent cx="1562100" cy="1112520"/>
            <wp:effectExtent l="0" t="0" r="0" b="0"/>
            <wp:docPr id="24" name="image10.jpg" descr="A logo with blue and yellow tex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0.jpg" descr="A logo with blue and yellow text&#10;&#10;Description automatically generated"/>
                    <pic:cNvPicPr preferRelativeResize="0"/>
                  </pic:nvPicPr>
                  <pic:blipFill>
                    <a:blip r:embed="rId45"/>
                    <a:srcRect/>
                    <a:stretch>
                      <a:fillRect/>
                    </a:stretch>
                  </pic:blipFill>
                  <pic:spPr>
                    <a:xfrm>
                      <a:off x="0" y="0"/>
                      <a:ext cx="1562100" cy="1112520"/>
                    </a:xfrm>
                    <a:prstGeom prst="rect">
                      <a:avLst/>
                    </a:prstGeom>
                    <a:ln/>
                  </pic:spPr>
                </pic:pic>
              </a:graphicData>
            </a:graphic>
          </wp:inline>
        </w:drawing>
      </w:r>
    </w:p>
    <w:p w14:paraId="5768B72F" w14:textId="77777777" w:rsidR="00527204" w:rsidRPr="00966D80" w:rsidRDefault="00527204" w:rsidP="006108EF">
      <w:pPr>
        <w:spacing w:after="120" w:line="360" w:lineRule="auto"/>
        <w:jc w:val="both"/>
        <w:rPr>
          <w:rFonts w:ascii="Times New Roman" w:eastAsia="Times New Roman" w:hAnsi="Times New Roman" w:cs="Times New Roman"/>
          <w:b/>
          <w:sz w:val="24"/>
          <w:szCs w:val="24"/>
        </w:rPr>
      </w:pPr>
      <w:r w:rsidRPr="00966D80">
        <w:rPr>
          <w:rFonts w:ascii="Times New Roman" w:eastAsia="Times New Roman" w:hAnsi="Times New Roman" w:cs="Times New Roman"/>
          <w:b/>
          <w:sz w:val="24"/>
          <w:szCs w:val="24"/>
        </w:rPr>
        <w:t>SEMESTER 2024</w:t>
      </w:r>
    </w:p>
    <w:p w14:paraId="674877E3" w14:textId="0624CC86" w:rsidR="00527204" w:rsidRPr="00966D80" w:rsidRDefault="00527204" w:rsidP="006108EF">
      <w:pPr>
        <w:spacing w:after="120" w:line="360" w:lineRule="auto"/>
        <w:jc w:val="both"/>
        <w:rPr>
          <w:rFonts w:ascii="Times New Roman" w:eastAsia="Times New Roman" w:hAnsi="Times New Roman" w:cs="Times New Roman"/>
          <w:b/>
          <w:sz w:val="24"/>
          <w:szCs w:val="24"/>
        </w:rPr>
      </w:pPr>
      <w:r w:rsidRPr="00966D80">
        <w:rPr>
          <w:rFonts w:ascii="Times New Roman" w:eastAsia="Times New Roman" w:hAnsi="Times New Roman" w:cs="Times New Roman"/>
          <w:b/>
          <w:sz w:val="24"/>
          <w:szCs w:val="24"/>
        </w:rPr>
        <w:t>DSA 30</w:t>
      </w:r>
      <w:r w:rsidR="00BD718D" w:rsidRPr="00966D80">
        <w:rPr>
          <w:rFonts w:ascii="Times New Roman" w:eastAsia="Times New Roman" w:hAnsi="Times New Roman" w:cs="Times New Roman"/>
          <w:b/>
          <w:sz w:val="24"/>
          <w:szCs w:val="24"/>
        </w:rPr>
        <w:t>5</w:t>
      </w:r>
      <w:r w:rsidRPr="00966D80">
        <w:rPr>
          <w:rFonts w:ascii="Times New Roman" w:eastAsia="Times New Roman" w:hAnsi="Times New Roman" w:cs="Times New Roman"/>
          <w:b/>
          <w:sz w:val="24"/>
          <w:szCs w:val="24"/>
        </w:rPr>
        <w:t>0 A Business Intelligence Class</w:t>
      </w:r>
    </w:p>
    <w:p w14:paraId="622C3C4B" w14:textId="77777777" w:rsidR="00527204" w:rsidRPr="00966D80" w:rsidRDefault="00527204" w:rsidP="006108EF">
      <w:pPr>
        <w:spacing w:after="120" w:line="360" w:lineRule="auto"/>
        <w:jc w:val="both"/>
        <w:rPr>
          <w:rFonts w:ascii="Times New Roman" w:eastAsia="Times New Roman" w:hAnsi="Times New Roman" w:cs="Times New Roman"/>
          <w:b/>
          <w:sz w:val="24"/>
          <w:szCs w:val="24"/>
        </w:rPr>
      </w:pPr>
      <w:r w:rsidRPr="00966D80">
        <w:rPr>
          <w:rFonts w:ascii="Times New Roman" w:eastAsia="Times New Roman" w:hAnsi="Times New Roman" w:cs="Times New Roman"/>
          <w:b/>
          <w:sz w:val="24"/>
          <w:szCs w:val="24"/>
        </w:rPr>
        <w:t>INSTRUCTOR: Dr. Mursi</w:t>
      </w:r>
    </w:p>
    <w:p w14:paraId="5611FA9D" w14:textId="77777777" w:rsidR="00527204" w:rsidRPr="00966D80" w:rsidRDefault="00527204" w:rsidP="006108EF">
      <w:pPr>
        <w:spacing w:after="120" w:line="360" w:lineRule="auto"/>
        <w:jc w:val="both"/>
        <w:rPr>
          <w:rFonts w:ascii="Times New Roman" w:eastAsia="Times New Roman" w:hAnsi="Times New Roman" w:cs="Times New Roman"/>
          <w:b/>
          <w:sz w:val="24"/>
          <w:szCs w:val="24"/>
        </w:rPr>
      </w:pPr>
      <w:r w:rsidRPr="00966D80">
        <w:rPr>
          <w:rFonts w:ascii="Times New Roman" w:eastAsia="Times New Roman" w:hAnsi="Times New Roman" w:cs="Times New Roman"/>
          <w:b/>
          <w:sz w:val="24"/>
          <w:szCs w:val="24"/>
        </w:rPr>
        <w:t>DATE: 13</w:t>
      </w:r>
      <w:r w:rsidRPr="00966D80">
        <w:rPr>
          <w:rFonts w:ascii="Times New Roman" w:eastAsia="Times New Roman" w:hAnsi="Times New Roman" w:cs="Times New Roman"/>
          <w:b/>
          <w:sz w:val="24"/>
          <w:szCs w:val="24"/>
          <w:vertAlign w:val="superscript"/>
        </w:rPr>
        <w:t>th</w:t>
      </w:r>
      <w:r w:rsidRPr="00966D80">
        <w:rPr>
          <w:rFonts w:ascii="Times New Roman" w:eastAsia="Times New Roman" w:hAnsi="Times New Roman" w:cs="Times New Roman"/>
          <w:b/>
          <w:sz w:val="24"/>
          <w:szCs w:val="24"/>
        </w:rPr>
        <w:t xml:space="preserve"> November 2024</w:t>
      </w:r>
    </w:p>
    <w:p w14:paraId="0E4F5EF7" w14:textId="488FBAD5" w:rsidR="00BD718D" w:rsidRPr="00966D80" w:rsidRDefault="00527204" w:rsidP="006108EF">
      <w:pPr>
        <w:spacing w:after="120" w:line="360" w:lineRule="auto"/>
        <w:jc w:val="both"/>
        <w:rPr>
          <w:rFonts w:ascii="Times New Roman" w:eastAsia="Times New Roman" w:hAnsi="Times New Roman" w:cs="Times New Roman"/>
          <w:b/>
          <w:sz w:val="24"/>
          <w:szCs w:val="24"/>
        </w:rPr>
      </w:pPr>
      <w:r w:rsidRPr="00966D80">
        <w:rPr>
          <w:rFonts w:ascii="Times New Roman" w:eastAsia="Times New Roman" w:hAnsi="Times New Roman" w:cs="Times New Roman"/>
          <w:b/>
          <w:sz w:val="24"/>
          <w:szCs w:val="24"/>
        </w:rPr>
        <w:t>DSA 3050 Project Assignment</w:t>
      </w:r>
    </w:p>
    <w:p w14:paraId="36007D97" w14:textId="495F58D4"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To Whom It May Concern,</w:t>
      </w:r>
    </w:p>
    <w:p w14:paraId="4BDECCFE"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My name is Michelle Kanuri, and I am a student enrolled in the DSA 3030 A Business Intelligence course at the United States International University (USIU), under the guidance of Dr. Mursi. I am reaching out to introduce an exciting and mutually beneficial opportunity for Keswick Bookshop to enhance its business intelligence (BI) capabilities through a collaborative academic project.</w:t>
      </w:r>
    </w:p>
    <w:p w14:paraId="3D6AFC86"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As part of our course requirements, we have been tasked with partnering with a Small or Medium Enterprise (SME) to conduct a comprehensive, real-world BI project. The goal of this initiative is to assess and improve the BI maturity of your organization, ultimately leading to more informed decision-making and increased operational efficiency. Through this partnership, Keswick Bookshop will benefit from expert analysis, actionable insights, and the development of a custom BI dashboard tailored specifically to your business needs.</w:t>
      </w:r>
    </w:p>
    <w:p w14:paraId="4C6668C3"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Project Overview and Key Benefits:</w:t>
      </w:r>
    </w:p>
    <w:p w14:paraId="0FCDD0A4" w14:textId="77777777" w:rsidR="00527204" w:rsidRPr="00966D80" w:rsidRDefault="00527204" w:rsidP="0088776E">
      <w:pPr>
        <w:numPr>
          <w:ilvl w:val="0"/>
          <w:numId w:val="3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BI Maturity Assessment</w:t>
      </w:r>
      <w:r w:rsidRPr="00966D80">
        <w:rPr>
          <w:rFonts w:ascii="Times New Roman" w:hAnsi="Times New Roman" w:cs="Times New Roman"/>
          <w:sz w:val="24"/>
          <w:szCs w:val="24"/>
        </w:rPr>
        <w:t>: Our team will carry out a thorough evaluation of your current BI practices, including data management processes, reporting frameworks, and analytics capabilities. Using established BI maturity models, we will assess the effectiveness of your existing systems and identify areas of opportunity for improvement.</w:t>
      </w:r>
    </w:p>
    <w:p w14:paraId="65C9E836" w14:textId="77777777" w:rsidR="00527204" w:rsidRPr="00966D80" w:rsidRDefault="00527204" w:rsidP="0088776E">
      <w:pPr>
        <w:numPr>
          <w:ilvl w:val="0"/>
          <w:numId w:val="3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Comprehensive Analytical Report</w:t>
      </w:r>
      <w:r w:rsidRPr="00966D80">
        <w:rPr>
          <w:rFonts w:ascii="Times New Roman" w:hAnsi="Times New Roman" w:cs="Times New Roman"/>
          <w:sz w:val="24"/>
          <w:szCs w:val="24"/>
        </w:rPr>
        <w:t xml:space="preserve">: Upon completion of the assessment, we will provide a detailed, structured report outlining key findings, strengths, and areas for improvement. This </w:t>
      </w:r>
      <w:r w:rsidRPr="00966D80">
        <w:rPr>
          <w:rFonts w:ascii="Times New Roman" w:hAnsi="Times New Roman" w:cs="Times New Roman"/>
          <w:sz w:val="24"/>
          <w:szCs w:val="24"/>
        </w:rPr>
        <w:lastRenderedPageBreak/>
        <w:t>will include strategic recommendations on how to enhance your BI practices and drive better decision-making within your organization.</w:t>
      </w:r>
    </w:p>
    <w:p w14:paraId="0DDE4825" w14:textId="77777777" w:rsidR="00527204" w:rsidRPr="00966D80" w:rsidRDefault="00527204" w:rsidP="0088776E">
      <w:pPr>
        <w:numPr>
          <w:ilvl w:val="0"/>
          <w:numId w:val="3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Custom BI Dashboard</w:t>
      </w:r>
      <w:r w:rsidRPr="00966D80">
        <w:rPr>
          <w:rFonts w:ascii="Times New Roman" w:hAnsi="Times New Roman" w:cs="Times New Roman"/>
          <w:sz w:val="24"/>
          <w:szCs w:val="24"/>
        </w:rPr>
        <w:t>: Based on the insights gathered during the assessment, we will design and develop a bespoke BI dashboard specifically tailored to track your key performance indicators (KPIs). The dashboard will provide real-time analytics and actionable insights to support data-driven decision-making across your operations.</w:t>
      </w:r>
    </w:p>
    <w:p w14:paraId="5EEF1D4E" w14:textId="4284BE23" w:rsidR="00527204" w:rsidRPr="00966D80" w:rsidRDefault="00527204" w:rsidP="0088776E">
      <w:pPr>
        <w:numPr>
          <w:ilvl w:val="0"/>
          <w:numId w:val="3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Implementation Support and Training</w:t>
      </w:r>
      <w:r w:rsidRPr="00966D80">
        <w:rPr>
          <w:rFonts w:ascii="Times New Roman" w:hAnsi="Times New Roman" w:cs="Times New Roman"/>
          <w:sz w:val="24"/>
          <w:szCs w:val="24"/>
        </w:rPr>
        <w:t>: In addition to delivering the dashboard, we will offer hands-on support during its implementation phase. Our team will provide training to ensure your staff can effectively use and maintain the dashboard, empowering your organization to maximize the value of the BI tool over time.</w:t>
      </w:r>
    </w:p>
    <w:p w14:paraId="16442AA1"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This project represents a unique and valuable learning opportunity for us as students while simultaneously offering Keswick Bookshop the chance to implement cutting-edge BI solutions at no cost. Our goal is to provide practical, meaningful support to your organization, helping you leverage BI to drive growth, optimize operations, and remain competitive in the market.</w:t>
      </w:r>
    </w:p>
    <w:p w14:paraId="50242E8A"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We would be honored to collaborate with Keswick Bookshop on this project and contribute to the advancement of your BI capabilities. Should you be interested in exploring this opportunity further, we would be happy to schedule a meeting at your convenience to discuss the project </w:t>
      </w:r>
    </w:p>
    <w:p w14:paraId="171A4BFC"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details and answer any questions you may have.</w:t>
      </w:r>
    </w:p>
    <w:p w14:paraId="006663F0" w14:textId="797F113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Thank you for your time and consideration. We look forward to the possibility of partnering with you and supporting the continued success of Keswick Bookshop.</w:t>
      </w:r>
    </w:p>
    <w:p w14:paraId="7BAD46EC" w14:textId="77777777" w:rsidR="00BD718D" w:rsidRPr="00966D80" w:rsidRDefault="00BD718D" w:rsidP="006108EF">
      <w:pPr>
        <w:spacing w:after="120" w:line="360" w:lineRule="auto"/>
        <w:jc w:val="both"/>
        <w:rPr>
          <w:rFonts w:ascii="Times New Roman" w:hAnsi="Times New Roman" w:cs="Times New Roman"/>
          <w:sz w:val="24"/>
          <w:szCs w:val="24"/>
        </w:rPr>
      </w:pPr>
    </w:p>
    <w:p w14:paraId="73148F61" w14:textId="77777777" w:rsidR="00527204" w:rsidRPr="00966D80" w:rsidRDefault="00527204" w:rsidP="006108EF">
      <w:pPr>
        <w:pStyle w:val="Disclaime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Warm regards,</w:t>
      </w:r>
    </w:p>
    <w:p w14:paraId="76CD67FC" w14:textId="77777777" w:rsidR="00527204" w:rsidRPr="00966D80" w:rsidRDefault="00527204" w:rsidP="006108EF">
      <w:pPr>
        <w:pStyle w:val="Disclaime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Michelle Kanuri</w:t>
      </w:r>
    </w:p>
    <w:p w14:paraId="411B1E6A" w14:textId="77777777" w:rsidR="00527204" w:rsidRPr="00966D80" w:rsidRDefault="00527204" w:rsidP="006108EF">
      <w:pPr>
        <w:pStyle w:val="Disclaime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DSA 3030 A Business Intelligence Student</w:t>
      </w:r>
    </w:p>
    <w:p w14:paraId="486AA9B1" w14:textId="77777777" w:rsidR="00527204" w:rsidRPr="00966D80" w:rsidRDefault="00527204" w:rsidP="006108EF">
      <w:pPr>
        <w:pStyle w:val="Disclaime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United States International University (USIU)</w:t>
      </w:r>
    </w:p>
    <w:p w14:paraId="39B0DEF1" w14:textId="44579DBF" w:rsidR="00527204" w:rsidRPr="00966D80" w:rsidRDefault="00527204" w:rsidP="006108EF">
      <w:pPr>
        <w:pStyle w:val="Disclaimer"/>
        <w:spacing w:after="120" w:line="360" w:lineRule="auto"/>
        <w:jc w:val="both"/>
        <w:rPr>
          <w:rFonts w:ascii="Times New Roman" w:hAnsi="Times New Roman" w:cs="Times New Roman"/>
          <w:sz w:val="24"/>
          <w:szCs w:val="24"/>
          <w:lang w:val="fr-FR"/>
        </w:rPr>
      </w:pPr>
      <w:r w:rsidRPr="00966D80">
        <w:rPr>
          <w:rFonts w:ascii="Times New Roman" w:hAnsi="Times New Roman" w:cs="Times New Roman"/>
          <w:sz w:val="24"/>
          <w:szCs w:val="24"/>
          <w:lang w:val="fr-FR"/>
        </w:rPr>
        <w:t>michellekanuri@gmail.com</w:t>
      </w:r>
      <w:r w:rsidRPr="00966D80">
        <w:rPr>
          <w:rFonts w:ascii="Times New Roman" w:hAnsi="Times New Roman" w:cs="Times New Roman"/>
          <w:sz w:val="24"/>
          <w:szCs w:val="24"/>
          <w:lang w:val="fr-FR"/>
        </w:rPr>
        <w:br/>
        <w:t>0112748757</w:t>
      </w:r>
    </w:p>
    <w:p w14:paraId="6504AD4C" w14:textId="77777777" w:rsidR="00BD718D" w:rsidRPr="00966D80" w:rsidRDefault="00BD718D" w:rsidP="006108EF">
      <w:pPr>
        <w:pStyle w:val="Disclaimer"/>
        <w:spacing w:after="120" w:line="360" w:lineRule="auto"/>
        <w:jc w:val="both"/>
        <w:rPr>
          <w:rFonts w:ascii="Times New Roman" w:hAnsi="Times New Roman" w:cs="Times New Roman"/>
          <w:sz w:val="24"/>
          <w:szCs w:val="24"/>
          <w:lang w:val="fr-FR"/>
        </w:rPr>
      </w:pPr>
    </w:p>
    <w:p w14:paraId="100DBC81" w14:textId="0E79D677" w:rsidR="00BD718D" w:rsidRPr="00966D80" w:rsidRDefault="00BD718D" w:rsidP="006108EF">
      <w:pPr>
        <w:pStyle w:val="Disclaimer"/>
        <w:spacing w:after="120" w:line="360" w:lineRule="auto"/>
        <w:jc w:val="both"/>
        <w:rPr>
          <w:rFonts w:ascii="Times New Roman" w:hAnsi="Times New Roman" w:cs="Times New Roman"/>
          <w:sz w:val="24"/>
          <w:szCs w:val="24"/>
          <w:lang w:val="fr-FR"/>
        </w:rPr>
      </w:pPr>
      <w:proofErr w:type="spellStart"/>
      <w:r w:rsidRPr="00966D80">
        <w:rPr>
          <w:rFonts w:ascii="Times New Roman" w:hAnsi="Times New Roman" w:cs="Times New Roman"/>
          <w:sz w:val="24"/>
          <w:szCs w:val="24"/>
          <w:lang w:val="fr-FR"/>
        </w:rPr>
        <w:t>Instructor’s</w:t>
      </w:r>
      <w:proofErr w:type="spellEnd"/>
      <w:r w:rsidRPr="00966D80">
        <w:rPr>
          <w:rFonts w:ascii="Times New Roman" w:hAnsi="Times New Roman" w:cs="Times New Roman"/>
          <w:sz w:val="24"/>
          <w:szCs w:val="24"/>
          <w:lang w:val="fr-FR"/>
        </w:rPr>
        <w:t xml:space="preserve"> Contact</w:t>
      </w:r>
    </w:p>
    <w:p w14:paraId="4CA1599A" w14:textId="0BBC6CCA" w:rsidR="00BD718D" w:rsidRPr="00966D80" w:rsidRDefault="00BD718D" w:rsidP="006108EF">
      <w:pPr>
        <w:pStyle w:val="Disclaimer"/>
        <w:spacing w:after="120" w:line="360" w:lineRule="auto"/>
        <w:jc w:val="both"/>
        <w:rPr>
          <w:rFonts w:ascii="Times New Roman" w:hAnsi="Times New Roman" w:cs="Times New Roman"/>
          <w:sz w:val="24"/>
          <w:szCs w:val="24"/>
          <w:lang w:val="fr-FR"/>
        </w:rPr>
      </w:pPr>
      <w:r w:rsidRPr="00966D80">
        <w:rPr>
          <w:rFonts w:ascii="Times New Roman" w:hAnsi="Times New Roman" w:cs="Times New Roman"/>
          <w:sz w:val="24"/>
          <w:szCs w:val="24"/>
          <w:lang w:val="fr-FR"/>
        </w:rPr>
        <w:t xml:space="preserve">Dr </w:t>
      </w:r>
      <w:proofErr w:type="spellStart"/>
      <w:r w:rsidRPr="00966D80">
        <w:rPr>
          <w:rFonts w:ascii="Times New Roman" w:hAnsi="Times New Roman" w:cs="Times New Roman"/>
          <w:sz w:val="24"/>
          <w:szCs w:val="24"/>
          <w:lang w:val="fr-FR"/>
        </w:rPr>
        <w:t>Mursi</w:t>
      </w:r>
      <w:proofErr w:type="spellEnd"/>
      <w:r w:rsidRPr="00966D80">
        <w:rPr>
          <w:rFonts w:ascii="Times New Roman" w:hAnsi="Times New Roman" w:cs="Times New Roman"/>
          <w:sz w:val="24"/>
          <w:szCs w:val="24"/>
          <w:lang w:val="fr-FR"/>
        </w:rPr>
        <w:t xml:space="preserve"> </w:t>
      </w:r>
    </w:p>
    <w:p w14:paraId="3FF37CDB" w14:textId="654A6CBE" w:rsidR="00BD718D" w:rsidRPr="00966D80" w:rsidRDefault="00BD718D" w:rsidP="006108EF">
      <w:pPr>
        <w:pStyle w:val="Disclaime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lastRenderedPageBreak/>
        <w:t xml:space="preserve">Instructor DSA 3050 A Business Intelligence </w:t>
      </w:r>
    </w:p>
    <w:p w14:paraId="2DC8C96F" w14:textId="45E2F035" w:rsidR="00BD718D" w:rsidRPr="00966D80" w:rsidRDefault="00BD718D" w:rsidP="006108EF">
      <w:pPr>
        <w:pStyle w:val="Disclaime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United </w:t>
      </w:r>
      <w:proofErr w:type="spellStart"/>
      <w:r w:rsidRPr="00966D80">
        <w:rPr>
          <w:rFonts w:ascii="Times New Roman" w:hAnsi="Times New Roman" w:cs="Times New Roman"/>
          <w:sz w:val="24"/>
          <w:szCs w:val="24"/>
        </w:rPr>
        <w:t>Statws</w:t>
      </w:r>
      <w:proofErr w:type="spellEnd"/>
      <w:r w:rsidRPr="00966D80">
        <w:rPr>
          <w:rFonts w:ascii="Times New Roman" w:hAnsi="Times New Roman" w:cs="Times New Roman"/>
          <w:sz w:val="24"/>
          <w:szCs w:val="24"/>
        </w:rPr>
        <w:t xml:space="preserve"> International University</w:t>
      </w:r>
    </w:p>
    <w:p w14:paraId="01FC1AF2" w14:textId="0D100847" w:rsidR="00BD718D" w:rsidRPr="00966D80" w:rsidRDefault="00BD718D" w:rsidP="006108EF">
      <w:pPr>
        <w:pStyle w:val="Disclaimer"/>
        <w:spacing w:after="120" w:line="360" w:lineRule="auto"/>
        <w:jc w:val="both"/>
        <w:rPr>
          <w:rFonts w:ascii="Times New Roman" w:hAnsi="Times New Roman" w:cs="Times New Roman"/>
          <w:sz w:val="24"/>
          <w:szCs w:val="24"/>
          <w:lang w:val="fr-FR"/>
        </w:rPr>
      </w:pPr>
      <w:hyperlink r:id="rId46" w:history="1">
        <w:r w:rsidRPr="00966D80">
          <w:rPr>
            <w:rStyle w:val="Hyperlink"/>
            <w:rFonts w:ascii="Times New Roman" w:hAnsi="Times New Roman" w:cs="Times New Roman"/>
            <w:color w:val="auto"/>
            <w:sz w:val="24"/>
            <w:szCs w:val="24"/>
            <w:lang w:val="fr-FR"/>
          </w:rPr>
          <w:t>jmursi@usi.ac.ke</w:t>
        </w:r>
      </w:hyperlink>
    </w:p>
    <w:p w14:paraId="712B0355" w14:textId="4CFF5CB0" w:rsidR="00527204" w:rsidRPr="00966D80" w:rsidRDefault="00BD718D" w:rsidP="006108EF">
      <w:pPr>
        <w:pStyle w:val="Disclaimer"/>
        <w:spacing w:after="120" w:line="360" w:lineRule="auto"/>
        <w:jc w:val="both"/>
        <w:rPr>
          <w:rFonts w:ascii="Times New Roman" w:hAnsi="Times New Roman" w:cs="Times New Roman"/>
          <w:sz w:val="24"/>
          <w:szCs w:val="24"/>
          <w:lang w:val="fr-FR"/>
        </w:rPr>
      </w:pPr>
      <w:r w:rsidRPr="00966D80">
        <w:rPr>
          <w:rFonts w:ascii="Times New Roman" w:hAnsi="Times New Roman" w:cs="Times New Roman"/>
          <w:sz w:val="24"/>
          <w:szCs w:val="24"/>
          <w:lang w:val="fr-FR"/>
        </w:rPr>
        <w:t>0710469003</w:t>
      </w:r>
    </w:p>
    <w:p w14:paraId="7F869B1F" w14:textId="1BCD25FC" w:rsidR="00A22EEA" w:rsidRPr="00966D80" w:rsidRDefault="00A22EEA" w:rsidP="006108EF">
      <w:pPr>
        <w:spacing w:after="120" w:line="360" w:lineRule="auto"/>
        <w:jc w:val="both"/>
        <w:rPr>
          <w:rFonts w:ascii="Times New Roman" w:hAnsi="Times New Roman" w:cs="Times New Roman"/>
          <w:sz w:val="24"/>
          <w:szCs w:val="24"/>
          <w:lang w:val="fr-FR"/>
        </w:rPr>
      </w:pPr>
      <w:r w:rsidRPr="00966D80">
        <w:rPr>
          <w:rFonts w:ascii="Times New Roman" w:hAnsi="Times New Roman" w:cs="Times New Roman"/>
          <w:sz w:val="24"/>
          <w:szCs w:val="24"/>
          <w:lang w:val="fr-FR"/>
        </w:rPr>
        <w:br w:type="page"/>
      </w:r>
    </w:p>
    <w:p w14:paraId="11D86B44" w14:textId="55F0ADE4" w:rsidR="00527204" w:rsidRPr="002C0017" w:rsidRDefault="00527204" w:rsidP="006108EF">
      <w:pPr>
        <w:pStyle w:val="Non-numberedHeading3"/>
        <w:spacing w:after="120" w:line="360" w:lineRule="auto"/>
        <w:jc w:val="both"/>
        <w:rPr>
          <w:rFonts w:ascii="Times New Roman" w:hAnsi="Times New Roman" w:cs="Times New Roman"/>
          <w:b/>
          <w:bCs/>
          <w:color w:val="auto"/>
          <w:u w:val="single"/>
          <w:lang w:val="fr-FR"/>
        </w:rPr>
      </w:pPr>
      <w:bookmarkStart w:id="67" w:name="_Toc182481231"/>
      <w:r w:rsidRPr="002C0017">
        <w:rPr>
          <w:rFonts w:ascii="Times New Roman" w:hAnsi="Times New Roman" w:cs="Times New Roman"/>
          <w:b/>
          <w:bCs/>
          <w:color w:val="auto"/>
          <w:u w:val="single"/>
          <w:lang w:val="fr-FR"/>
        </w:rPr>
        <w:lastRenderedPageBreak/>
        <w:t xml:space="preserve">Appendix </w:t>
      </w:r>
      <w:proofErr w:type="gramStart"/>
      <w:r w:rsidRPr="002C0017">
        <w:rPr>
          <w:rFonts w:ascii="Times New Roman" w:hAnsi="Times New Roman" w:cs="Times New Roman"/>
          <w:b/>
          <w:bCs/>
          <w:color w:val="auto"/>
          <w:u w:val="single"/>
          <w:lang w:val="fr-FR"/>
        </w:rPr>
        <w:t>B:</w:t>
      </w:r>
      <w:proofErr w:type="gramEnd"/>
      <w:r w:rsidRPr="002C0017">
        <w:rPr>
          <w:rFonts w:ascii="Times New Roman" w:hAnsi="Times New Roman" w:cs="Times New Roman"/>
          <w:b/>
          <w:bCs/>
          <w:color w:val="auto"/>
          <w:u w:val="single"/>
          <w:lang w:val="fr-FR"/>
        </w:rPr>
        <w:t xml:space="preserve"> B.I Project Questionnaire and </w:t>
      </w:r>
      <w:proofErr w:type="spellStart"/>
      <w:r w:rsidRPr="002C0017">
        <w:rPr>
          <w:rFonts w:ascii="Times New Roman" w:hAnsi="Times New Roman" w:cs="Times New Roman"/>
          <w:b/>
          <w:bCs/>
          <w:color w:val="auto"/>
          <w:u w:val="single"/>
          <w:lang w:val="fr-FR"/>
        </w:rPr>
        <w:t>Response</w:t>
      </w:r>
      <w:bookmarkEnd w:id="67"/>
      <w:proofErr w:type="spellEnd"/>
    </w:p>
    <w:p w14:paraId="3697C893" w14:textId="203AFE66" w:rsidR="00527204" w:rsidRPr="00966D80" w:rsidRDefault="00527204" w:rsidP="006108EF">
      <w:pPr>
        <w:pStyle w:val="Heading4"/>
        <w:numPr>
          <w:ilvl w:val="0"/>
          <w:numId w:val="0"/>
        </w:numPr>
        <w:spacing w:after="120" w:line="360" w:lineRule="auto"/>
        <w:jc w:val="both"/>
        <w:rPr>
          <w:rFonts w:ascii="Times New Roman" w:hAnsi="Times New Roman" w:cs="Times New Roman"/>
          <w:b/>
          <w:bCs/>
          <w:color w:val="auto"/>
          <w:szCs w:val="24"/>
        </w:rPr>
      </w:pPr>
      <w:r w:rsidRPr="00966D80">
        <w:rPr>
          <w:rFonts w:ascii="Times New Roman" w:hAnsi="Times New Roman" w:cs="Times New Roman"/>
          <w:b/>
          <w:bCs/>
          <w:color w:val="auto"/>
        </w:rPr>
        <w:t>Overview of the Questionnaire</w:t>
      </w:r>
    </w:p>
    <w:p w14:paraId="6C008A2C" w14:textId="6DB3FC78"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following questionnaire was designed to gather insights from key stakeholders and employees regarding the current Business Intelligence (BI) capabilities, data requirements, and areas for improvement within the organization. The questions focused on identifying gaps in data management, BI tool usage, reporting needs, and user satisfaction with the current BI solutions.</w:t>
      </w:r>
    </w:p>
    <w:p w14:paraId="7D7EA9BE" w14:textId="38B7D65C" w:rsidR="00527204" w:rsidRPr="00966D80" w:rsidRDefault="00527204" w:rsidP="006108EF">
      <w:pPr>
        <w:pStyle w:val="Heading4"/>
        <w:numPr>
          <w:ilvl w:val="0"/>
          <w:numId w:val="0"/>
        </w:numPr>
        <w:spacing w:after="120" w:line="360" w:lineRule="auto"/>
        <w:jc w:val="both"/>
        <w:rPr>
          <w:rFonts w:ascii="Times New Roman" w:hAnsi="Times New Roman" w:cs="Times New Roman"/>
          <w:b/>
          <w:bCs/>
          <w:color w:val="auto"/>
          <w:szCs w:val="24"/>
        </w:rPr>
      </w:pPr>
      <w:r w:rsidRPr="00966D80">
        <w:rPr>
          <w:rFonts w:ascii="Times New Roman" w:hAnsi="Times New Roman" w:cs="Times New Roman"/>
          <w:b/>
          <w:bCs/>
          <w:color w:val="auto"/>
        </w:rPr>
        <w:t>Questionnaire Structure</w:t>
      </w:r>
    </w:p>
    <w:p w14:paraId="7F42D322"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questionnaire consisted of five main sections:</w:t>
      </w:r>
    </w:p>
    <w:p w14:paraId="41AABBF5" w14:textId="77777777" w:rsidR="00527204" w:rsidRPr="00966D80" w:rsidRDefault="00527204" w:rsidP="0088776E">
      <w:pPr>
        <w:numPr>
          <w:ilvl w:val="0"/>
          <w:numId w:val="37"/>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Section 1:</w:t>
      </w:r>
      <w:r w:rsidRPr="00966D80">
        <w:rPr>
          <w:rFonts w:ascii="Times New Roman" w:hAnsi="Times New Roman" w:cs="Times New Roman"/>
          <w:sz w:val="24"/>
          <w:szCs w:val="24"/>
        </w:rPr>
        <w:t xml:space="preserve"> </w:t>
      </w:r>
      <w:r w:rsidRPr="00966D80">
        <w:rPr>
          <w:rFonts w:ascii="Times New Roman" w:hAnsi="Times New Roman" w:cs="Times New Roman"/>
          <w:b/>
          <w:bCs/>
          <w:sz w:val="24"/>
          <w:szCs w:val="24"/>
        </w:rPr>
        <w:t>BI Reporting &amp; Insights</w:t>
      </w:r>
      <w:r w:rsidRPr="00966D80">
        <w:rPr>
          <w:rFonts w:ascii="Times New Roman" w:hAnsi="Times New Roman" w:cs="Times New Roman"/>
          <w:sz w:val="24"/>
          <w:szCs w:val="24"/>
        </w:rPr>
        <w:t>– This section evaluates the frequency and actionability of reports generated from sales and inventory data.  </w:t>
      </w:r>
    </w:p>
    <w:p w14:paraId="4DF9828A" w14:textId="77777777" w:rsidR="00527204" w:rsidRPr="00966D80" w:rsidRDefault="00527204" w:rsidP="0088776E">
      <w:pPr>
        <w:numPr>
          <w:ilvl w:val="0"/>
          <w:numId w:val="37"/>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Section 2:</w:t>
      </w:r>
      <w:r w:rsidRPr="00966D80">
        <w:rPr>
          <w:rFonts w:ascii="Times New Roman" w:hAnsi="Times New Roman" w:cs="Times New Roman"/>
          <w:sz w:val="24"/>
          <w:szCs w:val="24"/>
        </w:rPr>
        <w:t xml:space="preserve"> </w:t>
      </w:r>
      <w:r w:rsidRPr="00966D80">
        <w:rPr>
          <w:rFonts w:ascii="Times New Roman" w:hAnsi="Times New Roman" w:cs="Times New Roman"/>
          <w:b/>
          <w:bCs/>
          <w:sz w:val="24"/>
          <w:szCs w:val="24"/>
        </w:rPr>
        <w:t>BI Products, Services, and Technologies–</w:t>
      </w:r>
      <w:r w:rsidRPr="00966D80">
        <w:rPr>
          <w:rFonts w:ascii="Times New Roman" w:hAnsi="Times New Roman" w:cs="Times New Roman"/>
          <w:sz w:val="24"/>
          <w:szCs w:val="24"/>
        </w:rPr>
        <w:t xml:space="preserve"> This section assesses the tools and technologies used for managing sales and inventory.  </w:t>
      </w:r>
    </w:p>
    <w:p w14:paraId="7811CE7B" w14:textId="77777777" w:rsidR="00527204" w:rsidRPr="00966D80" w:rsidRDefault="00527204" w:rsidP="0088776E">
      <w:pPr>
        <w:numPr>
          <w:ilvl w:val="0"/>
          <w:numId w:val="37"/>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Section 3:</w:t>
      </w:r>
      <w:r w:rsidRPr="00966D80">
        <w:rPr>
          <w:rFonts w:ascii="Times New Roman" w:hAnsi="Times New Roman" w:cs="Times New Roman"/>
          <w:sz w:val="24"/>
          <w:szCs w:val="24"/>
        </w:rPr>
        <w:t xml:space="preserve"> </w:t>
      </w:r>
      <w:r w:rsidRPr="00966D80">
        <w:rPr>
          <w:rFonts w:ascii="Times New Roman" w:hAnsi="Times New Roman" w:cs="Times New Roman"/>
          <w:b/>
          <w:bCs/>
          <w:sz w:val="24"/>
          <w:szCs w:val="24"/>
        </w:rPr>
        <w:t>BI Practice Performance Measurement </w:t>
      </w:r>
      <w:r w:rsidRPr="00966D80">
        <w:rPr>
          <w:rFonts w:ascii="Times New Roman" w:hAnsi="Times New Roman" w:cs="Times New Roman"/>
          <w:sz w:val="24"/>
          <w:szCs w:val="24"/>
        </w:rPr>
        <w:t>– This section measures how performance is tracked and assessed in relation to sales and inventory management.  </w:t>
      </w:r>
    </w:p>
    <w:p w14:paraId="5E2B4988" w14:textId="77777777" w:rsidR="00527204" w:rsidRPr="00966D80" w:rsidRDefault="00527204" w:rsidP="0088776E">
      <w:pPr>
        <w:numPr>
          <w:ilvl w:val="0"/>
          <w:numId w:val="37"/>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 xml:space="preserve">Section 4: Stakeholder Engagement and </w:t>
      </w:r>
      <w:proofErr w:type="gramStart"/>
      <w:r w:rsidRPr="00966D80">
        <w:rPr>
          <w:rFonts w:ascii="Times New Roman" w:hAnsi="Times New Roman" w:cs="Times New Roman"/>
          <w:b/>
          <w:bCs/>
          <w:sz w:val="24"/>
          <w:szCs w:val="24"/>
        </w:rPr>
        <w:t>Collaboration</w:t>
      </w:r>
      <w:r w:rsidRPr="00966D80">
        <w:rPr>
          <w:rFonts w:ascii="Times New Roman" w:hAnsi="Times New Roman" w:cs="Times New Roman"/>
          <w:sz w:val="24"/>
          <w:szCs w:val="24"/>
        </w:rPr>
        <w:t> :</w:t>
      </w:r>
      <w:proofErr w:type="gramEnd"/>
      <w:r w:rsidRPr="00966D80">
        <w:rPr>
          <w:rFonts w:ascii="Times New Roman" w:hAnsi="Times New Roman" w:cs="Times New Roman"/>
          <w:sz w:val="24"/>
          <w:szCs w:val="24"/>
        </w:rPr>
        <w:t xml:space="preserve"> This section examines how stakeholders, engage with data insights and customer feedback. </w:t>
      </w:r>
    </w:p>
    <w:p w14:paraId="20B1C280" w14:textId="08114AA6" w:rsidR="00527204" w:rsidRPr="00966D80" w:rsidRDefault="00527204" w:rsidP="0088776E">
      <w:pPr>
        <w:numPr>
          <w:ilvl w:val="0"/>
          <w:numId w:val="37"/>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 xml:space="preserve">Section 5:   BI Decision Rights and </w:t>
      </w:r>
      <w:proofErr w:type="gramStart"/>
      <w:r w:rsidRPr="00966D80">
        <w:rPr>
          <w:rFonts w:ascii="Times New Roman" w:hAnsi="Times New Roman" w:cs="Times New Roman"/>
          <w:b/>
          <w:bCs/>
          <w:sz w:val="24"/>
          <w:szCs w:val="24"/>
        </w:rPr>
        <w:t>Authority :</w:t>
      </w:r>
      <w:proofErr w:type="gramEnd"/>
      <w:r w:rsidRPr="00966D80">
        <w:rPr>
          <w:rFonts w:ascii="Times New Roman" w:hAnsi="Times New Roman" w:cs="Times New Roman"/>
          <w:b/>
          <w:bCs/>
          <w:sz w:val="24"/>
          <w:szCs w:val="24"/>
        </w:rPr>
        <w:t xml:space="preserve"> </w:t>
      </w:r>
      <w:r w:rsidRPr="00966D80">
        <w:rPr>
          <w:rFonts w:ascii="Times New Roman" w:hAnsi="Times New Roman" w:cs="Times New Roman"/>
          <w:sz w:val="24"/>
          <w:szCs w:val="24"/>
        </w:rPr>
        <w:t>This section clarifies who holds decision-making authority in analyzing sales and inventory data.  </w:t>
      </w:r>
    </w:p>
    <w:p w14:paraId="5E7F5A1A" w14:textId="074794D2" w:rsidR="00527204" w:rsidRPr="00966D80" w:rsidRDefault="00527204" w:rsidP="006108EF">
      <w:pPr>
        <w:pStyle w:val="Non-numberedHeading5"/>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BI Reporting &amp; Insights</w:t>
      </w:r>
    </w:p>
    <w:p w14:paraId="56B07AB9"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Purpose</w:t>
      </w:r>
      <w:r w:rsidRPr="00966D80">
        <w:rPr>
          <w:rFonts w:ascii="Times New Roman" w:hAnsi="Times New Roman" w:cs="Times New Roman"/>
          <w:sz w:val="24"/>
          <w:szCs w:val="24"/>
        </w:rPr>
        <w:t>: This section assesses the frequency of reporting and the practical value of insights from sales and inventory data.</w:t>
      </w:r>
    </w:p>
    <w:p w14:paraId="4B60FEE5"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Responses:</w:t>
      </w:r>
    </w:p>
    <w:p w14:paraId="631F8269" w14:textId="77777777" w:rsidR="00527204" w:rsidRPr="00966D80" w:rsidRDefault="00527204" w:rsidP="0088776E">
      <w:pPr>
        <w:numPr>
          <w:ilvl w:val="0"/>
          <w:numId w:val="38"/>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Sales Reporting Frequency</w:t>
      </w:r>
      <w:r w:rsidRPr="00966D80">
        <w:rPr>
          <w:rFonts w:ascii="Times New Roman" w:hAnsi="Times New Roman" w:cs="Times New Roman"/>
          <w:sz w:val="24"/>
          <w:szCs w:val="24"/>
        </w:rPr>
        <w:t>: "Daily"</w:t>
      </w:r>
    </w:p>
    <w:p w14:paraId="4ADAF393" w14:textId="77777777" w:rsidR="00527204" w:rsidRPr="00966D80" w:rsidRDefault="00527204" w:rsidP="0088776E">
      <w:pPr>
        <w:numPr>
          <w:ilvl w:val="0"/>
          <w:numId w:val="38"/>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Inventory Reporting Frequency</w:t>
      </w:r>
      <w:r w:rsidRPr="00966D80">
        <w:rPr>
          <w:rFonts w:ascii="Times New Roman" w:hAnsi="Times New Roman" w:cs="Times New Roman"/>
          <w:sz w:val="24"/>
          <w:szCs w:val="24"/>
        </w:rPr>
        <w:t>: "Monthly"</w:t>
      </w:r>
    </w:p>
    <w:p w14:paraId="5CD95FCC" w14:textId="016872A5" w:rsidR="00527204" w:rsidRPr="00966D80" w:rsidRDefault="00527204" w:rsidP="0088776E">
      <w:pPr>
        <w:numPr>
          <w:ilvl w:val="0"/>
          <w:numId w:val="38"/>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Actionability of Sales Insights</w:t>
      </w:r>
      <w:r w:rsidRPr="00966D80">
        <w:rPr>
          <w:rFonts w:ascii="Times New Roman" w:hAnsi="Times New Roman" w:cs="Times New Roman"/>
          <w:sz w:val="24"/>
          <w:szCs w:val="24"/>
        </w:rPr>
        <w:t>: Rated "5" (Highly actionable)</w:t>
      </w:r>
    </w:p>
    <w:p w14:paraId="1A3CFBD7"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Analysis:</w:t>
      </w:r>
    </w:p>
    <w:p w14:paraId="2427DB8E" w14:textId="1F02D2B3"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bookstore generates daily sales reports, indicating a priority on tracking sales in real time. Conversely, inventory reports are generated monthly, which is a common cycle for maintaining stock and managing costs. The actionability of sales insights, rated highly at "5," suggests that the data </w:t>
      </w:r>
      <w:r w:rsidRPr="00966D80">
        <w:rPr>
          <w:rFonts w:ascii="Times New Roman" w:hAnsi="Times New Roman" w:cs="Times New Roman"/>
          <w:sz w:val="24"/>
          <w:szCs w:val="24"/>
        </w:rPr>
        <w:lastRenderedPageBreak/>
        <w:t>generated effectively informs daily operational decisions and sales strategies. This high rating reflects strong confidence in the BI system’s relevance and utility for sales.</w:t>
      </w:r>
    </w:p>
    <w:p w14:paraId="281E93E1" w14:textId="566F2A4C" w:rsidR="00527204" w:rsidRPr="00966D80" w:rsidRDefault="00527204" w:rsidP="006108EF">
      <w:pPr>
        <w:pStyle w:val="Non-numberedHeading5"/>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BI Products, Services, and Technologies</w:t>
      </w:r>
    </w:p>
    <w:p w14:paraId="381BF40C"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Purpose</w:t>
      </w:r>
      <w:r w:rsidRPr="00966D80">
        <w:rPr>
          <w:rFonts w:ascii="Times New Roman" w:hAnsi="Times New Roman" w:cs="Times New Roman"/>
          <w:sz w:val="24"/>
          <w:szCs w:val="24"/>
        </w:rPr>
        <w:t>: This section evaluates the tools used for sales and inventory management, particularly in terms of their effectiveness.</w:t>
      </w:r>
    </w:p>
    <w:p w14:paraId="236E2F44"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Responses:</w:t>
      </w:r>
    </w:p>
    <w:p w14:paraId="5517F6A7" w14:textId="77777777" w:rsidR="00527204" w:rsidRPr="00966D80" w:rsidRDefault="00527204" w:rsidP="0088776E">
      <w:pPr>
        <w:numPr>
          <w:ilvl w:val="0"/>
          <w:numId w:val="39"/>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Primary Tool for Sales Management</w:t>
      </w:r>
      <w:r w:rsidRPr="00966D80">
        <w:rPr>
          <w:rFonts w:ascii="Times New Roman" w:hAnsi="Times New Roman" w:cs="Times New Roman"/>
          <w:sz w:val="24"/>
          <w:szCs w:val="24"/>
        </w:rPr>
        <w:t>: "POS System"</w:t>
      </w:r>
    </w:p>
    <w:p w14:paraId="2487B0C2" w14:textId="2A19D31D" w:rsidR="00527204" w:rsidRPr="00966D80" w:rsidRDefault="00527204" w:rsidP="0088776E">
      <w:pPr>
        <w:numPr>
          <w:ilvl w:val="0"/>
          <w:numId w:val="39"/>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Effectiveness of Inventory Management Tools</w:t>
      </w:r>
      <w:r w:rsidRPr="00966D80">
        <w:rPr>
          <w:rFonts w:ascii="Times New Roman" w:hAnsi="Times New Roman" w:cs="Times New Roman"/>
          <w:sz w:val="24"/>
          <w:szCs w:val="24"/>
        </w:rPr>
        <w:t>: Rated "1" (Low effectiveness)</w:t>
      </w:r>
    </w:p>
    <w:p w14:paraId="0494CE15"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Analysis:</w:t>
      </w:r>
    </w:p>
    <w:p w14:paraId="7289BE3E" w14:textId="702E08E8"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primary tool for managing sales is the Point-of-Sale (POS) system, a standard solution for tracking sales transactions and customer purchases. However, respondents rated the effectiveness of inventory management tools low, with a score of "1." This response points to potential limitations in the inventory system’s capabilities, which may lack functionalities like demand forecasting and real-time stock updates. Upgrading or supplementing these tools could enhance inventory management by reducing stock-outs and optimizing reordering processes.</w:t>
      </w:r>
    </w:p>
    <w:p w14:paraId="29544AA9" w14:textId="2209E1F4" w:rsidR="00527204" w:rsidRPr="00966D80" w:rsidRDefault="00527204" w:rsidP="006108EF">
      <w:pPr>
        <w:pStyle w:val="Non-numberedHeading5"/>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BI Practice Performance Measurement</w:t>
      </w:r>
    </w:p>
    <w:p w14:paraId="21C0EBDF"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Purpose</w:t>
      </w:r>
      <w:r w:rsidRPr="00966D80">
        <w:rPr>
          <w:rFonts w:ascii="Times New Roman" w:hAnsi="Times New Roman" w:cs="Times New Roman"/>
          <w:sz w:val="24"/>
          <w:szCs w:val="24"/>
        </w:rPr>
        <w:t>: This section focuses on how performance is monitored in relation to sales and inventory, and the use of Key Performance Indicators (KPIs).</w:t>
      </w:r>
    </w:p>
    <w:p w14:paraId="01257F84"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Responses:</w:t>
      </w:r>
    </w:p>
    <w:p w14:paraId="16999298" w14:textId="77777777" w:rsidR="00527204" w:rsidRPr="00966D80" w:rsidRDefault="00527204" w:rsidP="0088776E">
      <w:pPr>
        <w:numPr>
          <w:ilvl w:val="0"/>
          <w:numId w:val="4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Sales KPI Review Frequency</w:t>
      </w:r>
      <w:r w:rsidRPr="00966D80">
        <w:rPr>
          <w:rFonts w:ascii="Times New Roman" w:hAnsi="Times New Roman" w:cs="Times New Roman"/>
          <w:sz w:val="24"/>
          <w:szCs w:val="24"/>
        </w:rPr>
        <w:t>: "Monthly"</w:t>
      </w:r>
    </w:p>
    <w:p w14:paraId="3F307A62" w14:textId="2C394CAF" w:rsidR="00527204" w:rsidRPr="00966D80" w:rsidRDefault="00527204" w:rsidP="0088776E">
      <w:pPr>
        <w:numPr>
          <w:ilvl w:val="0"/>
          <w:numId w:val="4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Inventory Management Performance in Reducing Stock-Outs</w:t>
      </w:r>
      <w:r w:rsidRPr="00966D80">
        <w:rPr>
          <w:rFonts w:ascii="Times New Roman" w:hAnsi="Times New Roman" w:cs="Times New Roman"/>
          <w:sz w:val="24"/>
          <w:szCs w:val="24"/>
        </w:rPr>
        <w:t>: Rated "3" (Moderate performance)</w:t>
      </w:r>
    </w:p>
    <w:p w14:paraId="41D3C4D0"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Analysis:</w:t>
      </w:r>
    </w:p>
    <w:p w14:paraId="1DAC9AA8" w14:textId="03DF799E"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bookstore reviews sales KPIs on a monthly basis, allowing for regular monitoring of sales trends and ensuring strategic alignment. The moderate rating of "3" for the inventory system’s effectiveness in reducing stock-outs suggests that while some processes are in place to minimize stock issues, there may be gaps in timing. This area could benefit from implementing predictive analytics or automated restocking features to reduce instances of stock-outs further.</w:t>
      </w:r>
    </w:p>
    <w:p w14:paraId="01B5E252" w14:textId="13E76F85" w:rsidR="00527204" w:rsidRPr="00966D80" w:rsidRDefault="00527204" w:rsidP="006108EF">
      <w:pPr>
        <w:pStyle w:val="Non-numberedHeading5"/>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Stakeholder Engagement and Collaboration</w:t>
      </w:r>
    </w:p>
    <w:p w14:paraId="39B81B9D"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Purpose</w:t>
      </w:r>
      <w:r w:rsidRPr="00966D80">
        <w:rPr>
          <w:rFonts w:ascii="Times New Roman" w:hAnsi="Times New Roman" w:cs="Times New Roman"/>
          <w:sz w:val="24"/>
          <w:szCs w:val="24"/>
        </w:rPr>
        <w:t>: This section examines how actively stakeholders are engaged in BI data usage and the frequency of customer feedback collection.</w:t>
      </w:r>
    </w:p>
    <w:p w14:paraId="670815E0"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lastRenderedPageBreak/>
        <w:t>Responses:</w:t>
      </w:r>
    </w:p>
    <w:p w14:paraId="3C3C19ED" w14:textId="77777777" w:rsidR="00527204" w:rsidRPr="00966D80" w:rsidRDefault="00527204" w:rsidP="0088776E">
      <w:pPr>
        <w:numPr>
          <w:ilvl w:val="0"/>
          <w:numId w:val="4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Staff Involvement in Decision-Making</w:t>
      </w:r>
      <w:r w:rsidRPr="00966D80">
        <w:rPr>
          <w:rFonts w:ascii="Times New Roman" w:hAnsi="Times New Roman" w:cs="Times New Roman"/>
          <w:sz w:val="24"/>
          <w:szCs w:val="24"/>
        </w:rPr>
        <w:t>: Rated "4" (High involvement)</w:t>
      </w:r>
    </w:p>
    <w:p w14:paraId="7A5D710C" w14:textId="56ED2743" w:rsidR="00527204" w:rsidRPr="00966D80" w:rsidRDefault="00527204" w:rsidP="0088776E">
      <w:pPr>
        <w:numPr>
          <w:ilvl w:val="0"/>
          <w:numId w:val="4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Frequency of Customer Feedback Collection</w:t>
      </w:r>
      <w:r w:rsidRPr="00966D80">
        <w:rPr>
          <w:rFonts w:ascii="Times New Roman" w:hAnsi="Times New Roman" w:cs="Times New Roman"/>
          <w:sz w:val="24"/>
          <w:szCs w:val="24"/>
        </w:rPr>
        <w:t>: "Quarterly"</w:t>
      </w:r>
    </w:p>
    <w:p w14:paraId="6DC6C5C7"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Analysis:</w:t>
      </w:r>
    </w:p>
    <w:p w14:paraId="56EC5DCF" w14:textId="29725CCD"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Store staff are actively engaged in data-driven decisions, with a rating of "4" indicating significant involvement in using BI insights to inform actions. The quarterly collection of customer feedback is a strategic approach that balances gathering customer preferences with minimizing survey fatigue. However, increasing the frequency of feedback collection could yield more timely data, enabling quicker adjustments in response to changing customer expectations.</w:t>
      </w:r>
    </w:p>
    <w:p w14:paraId="44D7B1A1" w14:textId="4016100B" w:rsidR="00527204" w:rsidRPr="00966D80" w:rsidRDefault="00527204" w:rsidP="006108EF">
      <w:pPr>
        <w:pStyle w:val="Non-numberedHeading5"/>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BI Decision Rights and Authority</w:t>
      </w:r>
    </w:p>
    <w:p w14:paraId="21C648C1"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Purpose</w:t>
      </w:r>
      <w:r w:rsidRPr="00966D80">
        <w:rPr>
          <w:rFonts w:ascii="Times New Roman" w:hAnsi="Times New Roman" w:cs="Times New Roman"/>
          <w:sz w:val="24"/>
          <w:szCs w:val="24"/>
        </w:rPr>
        <w:t>: This section clarifies which roles are responsible for data analysis and who holds decision-making authority over sales and inventory insights.</w:t>
      </w:r>
    </w:p>
    <w:p w14:paraId="4EE1D0BB"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Responses:</w:t>
      </w:r>
    </w:p>
    <w:p w14:paraId="48116DC0" w14:textId="77777777" w:rsidR="00527204" w:rsidRPr="00966D80" w:rsidRDefault="00527204" w:rsidP="0088776E">
      <w:pPr>
        <w:numPr>
          <w:ilvl w:val="0"/>
          <w:numId w:val="4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Responsibility for Sales Data Analysis</w:t>
      </w:r>
      <w:r w:rsidRPr="00966D80">
        <w:rPr>
          <w:rFonts w:ascii="Times New Roman" w:hAnsi="Times New Roman" w:cs="Times New Roman"/>
          <w:sz w:val="24"/>
          <w:szCs w:val="24"/>
        </w:rPr>
        <w:t>: "Manager"</w:t>
      </w:r>
    </w:p>
    <w:p w14:paraId="5FAC3417" w14:textId="77777777" w:rsidR="00527204" w:rsidRPr="00966D80" w:rsidRDefault="00527204" w:rsidP="0088776E">
      <w:pPr>
        <w:numPr>
          <w:ilvl w:val="0"/>
          <w:numId w:val="4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Decision-Making Authority on Inventory Reports</w:t>
      </w:r>
      <w:r w:rsidRPr="00966D80">
        <w:rPr>
          <w:rFonts w:ascii="Times New Roman" w:hAnsi="Times New Roman" w:cs="Times New Roman"/>
          <w:sz w:val="24"/>
          <w:szCs w:val="24"/>
        </w:rPr>
        <w:t>: "Manager"</w:t>
      </w:r>
    </w:p>
    <w:p w14:paraId="6CFCA4FD" w14:textId="718B9FA8" w:rsidR="00527204" w:rsidRPr="00966D80" w:rsidRDefault="00527204" w:rsidP="0088776E">
      <w:pPr>
        <w:numPr>
          <w:ilvl w:val="0"/>
          <w:numId w:val="4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Improvement in Customer Satisfaction Due to BI</w:t>
      </w:r>
      <w:r w:rsidRPr="00966D80">
        <w:rPr>
          <w:rFonts w:ascii="Times New Roman" w:hAnsi="Times New Roman" w:cs="Times New Roman"/>
          <w:sz w:val="24"/>
          <w:szCs w:val="24"/>
        </w:rPr>
        <w:t>: Rated "5" (High improvement)</w:t>
      </w:r>
    </w:p>
    <w:p w14:paraId="33528276"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Analysis:</w:t>
      </w:r>
    </w:p>
    <w:p w14:paraId="2D4ED82D" w14:textId="1478D50A"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responsibility for data analysis and decision-making authority in both sales and inventory rests with managers, centralizing control to ensure consistency and alignment with business goals. The rating of "5" for BI’s impact on customer satisfaction suggests that data insights are effectively utilized to enhance customer experiences. Expanding BI-related decision rights and offering BI training to additional staff could empower broader decision-making and improve responsiveness to operational challenges.</w:t>
      </w:r>
    </w:p>
    <w:p w14:paraId="44C7EFD1" w14:textId="77777777" w:rsidR="00527204" w:rsidRPr="00966D80" w:rsidRDefault="00527204" w:rsidP="006108EF">
      <w:pPr>
        <w:pStyle w:val="Heading4"/>
        <w:numPr>
          <w:ilvl w:val="0"/>
          <w:numId w:val="0"/>
        </w:numPr>
        <w:spacing w:after="120" w:line="360" w:lineRule="auto"/>
        <w:ind w:left="864" w:hanging="864"/>
        <w:jc w:val="both"/>
        <w:rPr>
          <w:rFonts w:ascii="Times New Roman" w:hAnsi="Times New Roman" w:cs="Times New Roman"/>
          <w:b/>
          <w:bCs/>
          <w:color w:val="auto"/>
        </w:rPr>
      </w:pPr>
      <w:r w:rsidRPr="00966D80">
        <w:rPr>
          <w:rFonts w:ascii="Times New Roman" w:hAnsi="Times New Roman" w:cs="Times New Roman"/>
          <w:b/>
          <w:bCs/>
          <w:color w:val="auto"/>
        </w:rPr>
        <w:t>Key Insights and Recommendations</w:t>
      </w:r>
    </w:p>
    <w:p w14:paraId="1E602B7D" w14:textId="77777777" w:rsidR="00BD718D" w:rsidRPr="00966D80" w:rsidRDefault="00527204" w:rsidP="00E90893">
      <w:pPr>
        <w:pStyle w:val="ListParagraph"/>
        <w:numPr>
          <w:ilvl w:val="0"/>
          <w:numId w:val="45"/>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Upgrade Inventory Management Tools</w:t>
      </w:r>
      <w:r w:rsidR="00BD718D" w:rsidRPr="00966D80">
        <w:rPr>
          <w:rFonts w:ascii="Times New Roman" w:hAnsi="Times New Roman" w:cs="Times New Roman"/>
          <w:sz w:val="24"/>
          <w:szCs w:val="24"/>
        </w:rPr>
        <w:t>-</w:t>
      </w:r>
      <w:r w:rsidRPr="00966D80">
        <w:rPr>
          <w:rFonts w:ascii="Times New Roman" w:hAnsi="Times New Roman" w:cs="Times New Roman"/>
          <w:sz w:val="24"/>
          <w:szCs w:val="24"/>
        </w:rPr>
        <w:t>Given the low effectiveness rating, consider investing in a more robust BI-enabled inventory management system. Enhanced tools with predictive analytics, real-time tracking, and automated reordering can address current limitations and optimize stock levels.</w:t>
      </w:r>
    </w:p>
    <w:p w14:paraId="7F1402A4" w14:textId="77777777" w:rsidR="00BD718D" w:rsidRPr="00966D80" w:rsidRDefault="00527204" w:rsidP="00E90893">
      <w:pPr>
        <w:pStyle w:val="ListParagraph"/>
        <w:numPr>
          <w:ilvl w:val="0"/>
          <w:numId w:val="45"/>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Increase Customer Feedback Collection Frequency</w:t>
      </w:r>
      <w:r w:rsidR="00BD718D" w:rsidRPr="00966D80">
        <w:rPr>
          <w:rFonts w:ascii="Times New Roman" w:hAnsi="Times New Roman" w:cs="Times New Roman"/>
          <w:sz w:val="24"/>
          <w:szCs w:val="24"/>
        </w:rPr>
        <w:t>-</w:t>
      </w:r>
      <w:r w:rsidRPr="00966D80">
        <w:rPr>
          <w:rFonts w:ascii="Times New Roman" w:hAnsi="Times New Roman" w:cs="Times New Roman"/>
          <w:sz w:val="24"/>
          <w:szCs w:val="24"/>
        </w:rPr>
        <w:t>Moving from quarterly to monthly feedback collection would provide fresher insights, allowing for a quicker response to customer needs and improving overall satisfaction.</w:t>
      </w:r>
    </w:p>
    <w:p w14:paraId="5E7D5FBD" w14:textId="77777777" w:rsidR="00BD718D" w:rsidRPr="00966D80" w:rsidRDefault="00527204" w:rsidP="00E90893">
      <w:pPr>
        <w:pStyle w:val="ListParagraph"/>
        <w:numPr>
          <w:ilvl w:val="0"/>
          <w:numId w:val="45"/>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lastRenderedPageBreak/>
        <w:t>Expand Staff BI Engagement</w:t>
      </w:r>
      <w:r w:rsidR="00BD718D" w:rsidRPr="00966D80">
        <w:rPr>
          <w:rFonts w:ascii="Times New Roman" w:hAnsi="Times New Roman" w:cs="Times New Roman"/>
          <w:sz w:val="24"/>
          <w:szCs w:val="24"/>
        </w:rPr>
        <w:t>-</w:t>
      </w:r>
      <w:r w:rsidRPr="00966D80">
        <w:rPr>
          <w:rFonts w:ascii="Times New Roman" w:hAnsi="Times New Roman" w:cs="Times New Roman"/>
          <w:sz w:val="24"/>
          <w:szCs w:val="24"/>
        </w:rPr>
        <w:t>Allowing more staff to participate in data-driven decisions and providing additional BI training could foster a more agile and proactive approach, especially in inventory management.</w:t>
      </w:r>
    </w:p>
    <w:p w14:paraId="7A4D6728" w14:textId="77777777" w:rsidR="00BD718D" w:rsidRPr="00966D80" w:rsidRDefault="00527204" w:rsidP="00E90893">
      <w:pPr>
        <w:pStyle w:val="ListParagraph"/>
        <w:numPr>
          <w:ilvl w:val="0"/>
          <w:numId w:val="45"/>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Enhance Data Visualization and Reporting</w:t>
      </w:r>
      <w:r w:rsidR="00BD718D" w:rsidRPr="00966D80">
        <w:rPr>
          <w:rFonts w:ascii="Times New Roman" w:hAnsi="Times New Roman" w:cs="Times New Roman"/>
          <w:sz w:val="24"/>
          <w:szCs w:val="24"/>
        </w:rPr>
        <w:t>-</w:t>
      </w:r>
      <w:r w:rsidRPr="00966D80">
        <w:rPr>
          <w:rFonts w:ascii="Times New Roman" w:hAnsi="Times New Roman" w:cs="Times New Roman"/>
          <w:sz w:val="24"/>
          <w:szCs w:val="24"/>
        </w:rPr>
        <w:t>Implementing advanced data visualization tools could improve data interpretation, making insights more accessible and actionable for all staff, particularly in inventory and sales reporting.</w:t>
      </w:r>
    </w:p>
    <w:p w14:paraId="37400693" w14:textId="3A932D36" w:rsidR="00527204" w:rsidRPr="00966D80" w:rsidRDefault="00527204" w:rsidP="00E90893">
      <w:pPr>
        <w:pStyle w:val="ListParagraph"/>
        <w:numPr>
          <w:ilvl w:val="0"/>
          <w:numId w:val="45"/>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Conduct Regular BI Performance Audits</w:t>
      </w:r>
      <w:r w:rsidR="00BD718D" w:rsidRPr="00966D80">
        <w:rPr>
          <w:rFonts w:ascii="Times New Roman" w:hAnsi="Times New Roman" w:cs="Times New Roman"/>
          <w:sz w:val="24"/>
          <w:szCs w:val="24"/>
        </w:rPr>
        <w:t>-</w:t>
      </w:r>
      <w:r w:rsidRPr="00966D80">
        <w:rPr>
          <w:rFonts w:ascii="Times New Roman" w:hAnsi="Times New Roman" w:cs="Times New Roman"/>
          <w:sz w:val="24"/>
          <w:szCs w:val="24"/>
        </w:rPr>
        <w:t xml:space="preserve">Regular audits of BI performance, focusing on customer satisfaction and inventory management, can help ensure alignment with business goals and identify areas for continuous improvement. </w:t>
      </w:r>
    </w:p>
    <w:p w14:paraId="2E4915E9" w14:textId="77777777" w:rsidR="00527204" w:rsidRPr="00966D80" w:rsidRDefault="00527204" w:rsidP="006108EF">
      <w:pPr>
        <w:pStyle w:val="Heading4"/>
        <w:numPr>
          <w:ilvl w:val="0"/>
          <w:numId w:val="0"/>
        </w:numPr>
        <w:spacing w:after="120" w:line="360" w:lineRule="auto"/>
        <w:ind w:left="864" w:hanging="864"/>
        <w:jc w:val="both"/>
        <w:rPr>
          <w:rFonts w:ascii="Times New Roman" w:hAnsi="Times New Roman" w:cs="Times New Roman"/>
          <w:b/>
          <w:bCs/>
          <w:color w:val="auto"/>
        </w:rPr>
      </w:pPr>
      <w:r w:rsidRPr="00966D80">
        <w:rPr>
          <w:rFonts w:ascii="Times New Roman" w:hAnsi="Times New Roman" w:cs="Times New Roman"/>
          <w:b/>
          <w:bCs/>
          <w:color w:val="auto"/>
        </w:rPr>
        <w:t>Conclusion</w:t>
      </w:r>
    </w:p>
    <w:p w14:paraId="248D15F0" w14:textId="30503F18"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responses from this questionnaire provide valuable insights into the bookstore’s current BI practices. While the sales management tools are effective and BI significantly contributes to customer satisfaction, there is room to improve inventory management and expand decision-making participation. By implementing the recommended actions, the bookstore can better utilize its BI capabilities to meet customer needs, reduce stock-related challenges, and enhance operational efficiency.</w:t>
      </w:r>
    </w:p>
    <w:sectPr w:rsidR="00527204" w:rsidRPr="00966D80" w:rsidSect="00757718">
      <w:headerReference w:type="default" r:id="rId47"/>
      <w:footerReference w:type="default" r:id="rId48"/>
      <w:pgSz w:w="11909" w:h="16834" w:code="9"/>
      <w:pgMar w:top="1354" w:right="1022" w:bottom="562" w:left="792" w:header="562" w:footer="562" w:gutter="23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753741" w14:textId="77777777" w:rsidR="0080204E" w:rsidRDefault="0080204E" w:rsidP="00D52C78">
      <w:pPr>
        <w:spacing w:after="0"/>
      </w:pPr>
      <w:r>
        <w:separator/>
      </w:r>
    </w:p>
  </w:endnote>
  <w:endnote w:type="continuationSeparator" w:id="0">
    <w:p w14:paraId="44B6D0F4" w14:textId="77777777" w:rsidR="0080204E" w:rsidRDefault="0080204E" w:rsidP="00D52C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2181214"/>
      <w:docPartObj>
        <w:docPartGallery w:val="Page Numbers (Bottom of Page)"/>
        <w:docPartUnique/>
      </w:docPartObj>
    </w:sdtPr>
    <w:sdtEndPr>
      <w:rPr>
        <w:noProof/>
      </w:rPr>
    </w:sdtEndPr>
    <w:sdtContent>
      <w:p w14:paraId="68E40CB0" w14:textId="0B400F7F" w:rsidR="00C40689" w:rsidRDefault="00C406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754830" w14:textId="77777777" w:rsidR="00C40689" w:rsidRDefault="00C406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73BBF3" w14:textId="77777777" w:rsidR="0080204E" w:rsidRDefault="0080204E" w:rsidP="00D52C78">
      <w:pPr>
        <w:spacing w:after="0"/>
      </w:pPr>
      <w:r>
        <w:separator/>
      </w:r>
    </w:p>
  </w:footnote>
  <w:footnote w:type="continuationSeparator" w:id="0">
    <w:p w14:paraId="2531449F" w14:textId="77777777" w:rsidR="0080204E" w:rsidRDefault="0080204E" w:rsidP="00D52C7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Arial"/>
        <w:szCs w:val="16"/>
      </w:rPr>
      <w:alias w:val="Privilege Stamp"/>
      <w:tag w:val="Privilege Stamp"/>
      <w:id w:val="-756983104"/>
      <w:docPartList>
        <w:docPartGallery w:val="Custom 2"/>
        <w:docPartCategory w:val="Smart Privilege Stamps"/>
      </w:docPartList>
    </w:sdtPr>
    <w:sdtContent>
      <w:p w14:paraId="210B8D2F" w14:textId="77777777" w:rsidR="00757718" w:rsidRDefault="003F1F82" w:rsidP="00186623">
        <w:pPr>
          <w:pStyle w:val="Header"/>
          <w:tabs>
            <w:tab w:val="clear" w:pos="4680"/>
            <w:tab w:val="clear" w:pos="9360"/>
          </w:tabs>
          <w:spacing w:after="240"/>
          <w:jc w:val="right"/>
        </w:pPr>
        <w:r w:rsidRPr="003F1F82">
          <w:rPr>
            <w:szCs w:val="22"/>
          </w:rPr>
          <w:tab/>
        </w:r>
      </w:p>
    </w:sdtContent>
  </w:sdt>
  <w:p w14:paraId="53341539" w14:textId="77777777" w:rsidR="00263301" w:rsidRPr="00757718" w:rsidRDefault="00757718" w:rsidP="00757718">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E491"/>
      </v:shape>
    </w:pict>
  </w:numPicBullet>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005F580B"/>
    <w:multiLevelType w:val="multilevel"/>
    <w:tmpl w:val="6B1A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F124D6"/>
    <w:multiLevelType w:val="multilevel"/>
    <w:tmpl w:val="6B1A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EE0F7D"/>
    <w:multiLevelType w:val="hybridMultilevel"/>
    <w:tmpl w:val="13667A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0B6E2D"/>
    <w:multiLevelType w:val="multilevel"/>
    <w:tmpl w:val="5D5876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583DD4"/>
    <w:multiLevelType w:val="multilevel"/>
    <w:tmpl w:val="B69859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F12475"/>
    <w:multiLevelType w:val="hybridMultilevel"/>
    <w:tmpl w:val="395A9BF4"/>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6CE2E1C"/>
    <w:multiLevelType w:val="multilevel"/>
    <w:tmpl w:val="B920AF06"/>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397C74"/>
    <w:multiLevelType w:val="multilevel"/>
    <w:tmpl w:val="978445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702534"/>
    <w:multiLevelType w:val="multilevel"/>
    <w:tmpl w:val="1B7848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BC5DB8"/>
    <w:multiLevelType w:val="multilevel"/>
    <w:tmpl w:val="40F216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02789B"/>
    <w:multiLevelType w:val="hybridMultilevel"/>
    <w:tmpl w:val="33EA2984"/>
    <w:lvl w:ilvl="0" w:tplc="0409000B">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15:restartNumberingAfterBreak="0">
    <w:nsid w:val="1514519B"/>
    <w:multiLevelType w:val="hybridMultilevel"/>
    <w:tmpl w:val="2856D9D6"/>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6637E1C"/>
    <w:multiLevelType w:val="multilevel"/>
    <w:tmpl w:val="6B1A5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AF53A4"/>
    <w:multiLevelType w:val="multilevel"/>
    <w:tmpl w:val="20887E4E"/>
    <w:lvl w:ilvl="0">
      <w:start w:val="1"/>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90913A5"/>
    <w:multiLevelType w:val="multilevel"/>
    <w:tmpl w:val="51C2D9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423CA3"/>
    <w:multiLevelType w:val="multilevel"/>
    <w:tmpl w:val="212038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672E23"/>
    <w:multiLevelType w:val="multilevel"/>
    <w:tmpl w:val="FA4E21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210CAC"/>
    <w:multiLevelType w:val="hybridMultilevel"/>
    <w:tmpl w:val="C6703EC6"/>
    <w:lvl w:ilvl="0" w:tplc="20000007">
      <w:start w:val="1"/>
      <w:numFmt w:val="bullet"/>
      <w:lvlText w:val=""/>
      <w:lvlPicBulletId w:val="0"/>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1AE042AA"/>
    <w:multiLevelType w:val="multilevel"/>
    <w:tmpl w:val="E0A25D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2868CB"/>
    <w:multiLevelType w:val="multilevel"/>
    <w:tmpl w:val="7734802A"/>
    <w:lvl w:ilvl="0">
      <w:start w:val="1"/>
      <w:numFmt w:val="upperLetter"/>
      <w:pStyle w:val="AppendixHeading1"/>
      <w:suff w:val="space"/>
      <w:lvlText w:val="Appendix %1. -"/>
      <w:lvlJc w:val="left"/>
      <w:pPr>
        <w:ind w:left="533" w:hanging="533"/>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pendixHeading2"/>
      <w:suff w:val="space"/>
      <w:lvlText w:val="%1.%2."/>
      <w:lvlJc w:val="left"/>
      <w:pPr>
        <w:ind w:left="612" w:hanging="612"/>
      </w:pPr>
      <w:rPr>
        <w:rFonts w:ascii="Arial" w:hAnsi="Arial" w:hint="default"/>
        <w:b w:val="0"/>
        <w:i w:val="0"/>
        <w:color w:val="D04A02" w:themeColor="accent1"/>
        <w:sz w:val="32"/>
      </w:rPr>
    </w:lvl>
    <w:lvl w:ilvl="2">
      <w:start w:val="1"/>
      <w:numFmt w:val="decimal"/>
      <w:pStyle w:val="AppendixHeading3"/>
      <w:suff w:val="space"/>
      <w:lvlText w:val="%1.%2.%3."/>
      <w:lvlJc w:val="left"/>
      <w:pPr>
        <w:ind w:left="777" w:hanging="777"/>
      </w:pPr>
      <w:rPr>
        <w:rFonts w:hint="default"/>
      </w:rPr>
    </w:lvl>
    <w:lvl w:ilvl="3">
      <w:start w:val="1"/>
      <w:numFmt w:val="decimal"/>
      <w:pStyle w:val="AppendixHeading4"/>
      <w:suff w:val="space"/>
      <w:lvlText w:val="%1.%2.%3.%4."/>
      <w:lvlJc w:val="left"/>
      <w:pPr>
        <w:ind w:left="862" w:hanging="862"/>
      </w:pPr>
      <w:rPr>
        <w:rFonts w:hint="default"/>
      </w:rPr>
    </w:lvl>
    <w:lvl w:ilvl="4">
      <w:start w:val="1"/>
      <w:numFmt w:val="decimal"/>
      <w:pStyle w:val="AppendixHeading5"/>
      <w:suff w:val="space"/>
      <w:lvlText w:val="%1.%2.%3.%4.%5."/>
      <w:lvlJc w:val="left"/>
      <w:pPr>
        <w:ind w:left="919" w:hanging="919"/>
      </w:pPr>
      <w:rPr>
        <w:rFonts w:hint="default"/>
      </w:rPr>
    </w:lvl>
    <w:lvl w:ilvl="5">
      <w:start w:val="1"/>
      <w:numFmt w:val="decimal"/>
      <w:suff w:val="space"/>
      <w:lvlText w:val="%1.%2.%3.%4.%5.%6."/>
      <w:lvlJc w:val="left"/>
      <w:pPr>
        <w:ind w:left="2736" w:hanging="2736"/>
      </w:pPr>
      <w:rPr>
        <w:rFonts w:hint="default"/>
      </w:rPr>
    </w:lvl>
    <w:lvl w:ilvl="6">
      <w:start w:val="1"/>
      <w:numFmt w:val="decimal"/>
      <w:suff w:val="space"/>
      <w:lvlText w:val="%1.%2.%3.%4.%5.%6.%7."/>
      <w:lvlJc w:val="left"/>
      <w:pPr>
        <w:ind w:left="3240" w:hanging="3240"/>
      </w:pPr>
      <w:rPr>
        <w:rFonts w:hint="default"/>
      </w:rPr>
    </w:lvl>
    <w:lvl w:ilvl="7">
      <w:start w:val="1"/>
      <w:numFmt w:val="decimal"/>
      <w:suff w:val="space"/>
      <w:lvlText w:val="%1.%2.%3.%4.%5.%6.%7.%8."/>
      <w:lvlJc w:val="left"/>
      <w:pPr>
        <w:ind w:left="3744" w:hanging="3744"/>
      </w:pPr>
      <w:rPr>
        <w:rFonts w:hint="default"/>
      </w:rPr>
    </w:lvl>
    <w:lvl w:ilvl="8">
      <w:start w:val="1"/>
      <w:numFmt w:val="decimal"/>
      <w:suff w:val="space"/>
      <w:lvlText w:val="%1.%2.%3.%4.%5.%6.%7.%8.%9."/>
      <w:lvlJc w:val="left"/>
      <w:pPr>
        <w:ind w:left="4320" w:hanging="4320"/>
      </w:pPr>
      <w:rPr>
        <w:rFonts w:hint="default"/>
      </w:rPr>
    </w:lvl>
  </w:abstractNum>
  <w:abstractNum w:abstractNumId="23" w15:restartNumberingAfterBreak="0">
    <w:nsid w:val="23AD5330"/>
    <w:multiLevelType w:val="hybridMultilevel"/>
    <w:tmpl w:val="BBCC027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50A27FA"/>
    <w:multiLevelType w:val="hybridMultilevel"/>
    <w:tmpl w:val="9CA4C4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247E1A"/>
    <w:multiLevelType w:val="multilevel"/>
    <w:tmpl w:val="742AF4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5C2A2F"/>
    <w:multiLevelType w:val="multilevel"/>
    <w:tmpl w:val="25EAF8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A33F02"/>
    <w:multiLevelType w:val="multilevel"/>
    <w:tmpl w:val="6B1A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291E55"/>
    <w:multiLevelType w:val="multilevel"/>
    <w:tmpl w:val="DABAB1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4F742E"/>
    <w:multiLevelType w:val="multilevel"/>
    <w:tmpl w:val="E21AAADC"/>
    <w:lvl w:ilvl="0">
      <w:start w:val="1"/>
      <w:numFmt w:val="decimal"/>
      <w:pStyle w:val="Heading1"/>
      <w:suff w:val="space"/>
      <w:lvlText w:val="%1."/>
      <w:lvlJc w:val="left"/>
      <w:pPr>
        <w:ind w:left="533" w:hanging="533"/>
      </w:pPr>
      <w:rPr>
        <w:rFonts w:hint="default"/>
      </w:rPr>
    </w:lvl>
    <w:lvl w:ilvl="1">
      <w:start w:val="1"/>
      <w:numFmt w:val="decimal"/>
      <w:pStyle w:val="Heading2"/>
      <w:suff w:val="space"/>
      <w:lvlText w:val="%1.%2."/>
      <w:lvlJc w:val="left"/>
      <w:pPr>
        <w:ind w:left="619" w:hanging="619"/>
      </w:pPr>
      <w:rPr>
        <w:rFonts w:hint="default"/>
        <w:sz w:val="28"/>
        <w:szCs w:val="28"/>
      </w:rPr>
    </w:lvl>
    <w:lvl w:ilvl="2">
      <w:start w:val="1"/>
      <w:numFmt w:val="decimal"/>
      <w:pStyle w:val="Heading3"/>
      <w:suff w:val="space"/>
      <w:lvlText w:val="%1.%2.%3."/>
      <w:lvlJc w:val="left"/>
      <w:pPr>
        <w:ind w:left="619" w:hanging="619"/>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922" w:hanging="922"/>
      </w:pPr>
      <w:rPr>
        <w:rFonts w:hint="default"/>
      </w:rPr>
    </w:lvl>
    <w:lvl w:ilvl="5">
      <w:start w:val="1"/>
      <w:numFmt w:val="decimal"/>
      <w:suff w:val="space"/>
      <w:lvlText w:val="%1.%2.%3.%4.%5.%6."/>
      <w:lvlJc w:val="left"/>
      <w:pPr>
        <w:ind w:left="2736" w:hanging="2736"/>
      </w:pPr>
      <w:rPr>
        <w:rFonts w:hint="default"/>
      </w:rPr>
    </w:lvl>
    <w:lvl w:ilvl="6">
      <w:start w:val="1"/>
      <w:numFmt w:val="decimal"/>
      <w:suff w:val="space"/>
      <w:lvlText w:val="%1.%2.%3.%4.%5.%6.%7."/>
      <w:lvlJc w:val="left"/>
      <w:pPr>
        <w:ind w:left="3240" w:hanging="3240"/>
      </w:pPr>
      <w:rPr>
        <w:rFonts w:hint="default"/>
      </w:rPr>
    </w:lvl>
    <w:lvl w:ilvl="7">
      <w:start w:val="1"/>
      <w:numFmt w:val="decimal"/>
      <w:suff w:val="space"/>
      <w:lvlText w:val="%1.%2.%3.%4.%5.%6.%7.%8."/>
      <w:lvlJc w:val="left"/>
      <w:pPr>
        <w:ind w:left="3744" w:hanging="3744"/>
      </w:pPr>
      <w:rPr>
        <w:rFonts w:hint="default"/>
      </w:rPr>
    </w:lvl>
    <w:lvl w:ilvl="8">
      <w:start w:val="1"/>
      <w:numFmt w:val="decimal"/>
      <w:suff w:val="space"/>
      <w:lvlText w:val="%1.%2.%3.%4.%5.%6.%7.%8.%9."/>
      <w:lvlJc w:val="left"/>
      <w:pPr>
        <w:ind w:left="4320" w:hanging="4320"/>
      </w:pPr>
      <w:rPr>
        <w:rFonts w:hint="default"/>
      </w:rPr>
    </w:lvl>
  </w:abstractNum>
  <w:abstractNum w:abstractNumId="30" w15:restartNumberingAfterBreak="0">
    <w:nsid w:val="33546054"/>
    <w:multiLevelType w:val="hybridMultilevel"/>
    <w:tmpl w:val="E5045B0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8B4212B"/>
    <w:multiLevelType w:val="hybridMultilevel"/>
    <w:tmpl w:val="162C024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3B24227F"/>
    <w:multiLevelType w:val="multilevel"/>
    <w:tmpl w:val="63D41C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4502BD"/>
    <w:multiLevelType w:val="multilevel"/>
    <w:tmpl w:val="6B1A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625C2F"/>
    <w:multiLevelType w:val="hybridMultilevel"/>
    <w:tmpl w:val="75908CF4"/>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3B696842"/>
    <w:multiLevelType w:val="multilevel"/>
    <w:tmpl w:val="12EEA4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7B21FB"/>
    <w:multiLevelType w:val="multilevel"/>
    <w:tmpl w:val="0B32BC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91657C"/>
    <w:multiLevelType w:val="multilevel"/>
    <w:tmpl w:val="BCC20A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7F6FC1"/>
    <w:multiLevelType w:val="multilevel"/>
    <w:tmpl w:val="CAEA0D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54640F"/>
    <w:multiLevelType w:val="multilevel"/>
    <w:tmpl w:val="DBD86D1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6440A3"/>
    <w:multiLevelType w:val="hybridMultilevel"/>
    <w:tmpl w:val="CF7C44E2"/>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456E4A22"/>
    <w:multiLevelType w:val="multilevel"/>
    <w:tmpl w:val="B1F45D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EC0F22"/>
    <w:multiLevelType w:val="hybridMultilevel"/>
    <w:tmpl w:val="E48ECD08"/>
    <w:lvl w:ilvl="0" w:tplc="2000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9CA03DA"/>
    <w:multiLevelType w:val="multilevel"/>
    <w:tmpl w:val="33E078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544062"/>
    <w:multiLevelType w:val="hybridMultilevel"/>
    <w:tmpl w:val="640C879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C3438C8"/>
    <w:multiLevelType w:val="multilevel"/>
    <w:tmpl w:val="447A64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E40EFD"/>
    <w:multiLevelType w:val="multilevel"/>
    <w:tmpl w:val="1CBA4E8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sz w:val="18"/>
        <w:szCs w:val="1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B279DC"/>
    <w:multiLevelType w:val="multilevel"/>
    <w:tmpl w:val="2A44FC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4864CC"/>
    <w:multiLevelType w:val="multilevel"/>
    <w:tmpl w:val="B8A2AD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9B20A2"/>
    <w:multiLevelType w:val="multilevel"/>
    <w:tmpl w:val="605AE9E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0B737D3"/>
    <w:multiLevelType w:val="multilevel"/>
    <w:tmpl w:val="FECA57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4474AF"/>
    <w:multiLevelType w:val="multilevel"/>
    <w:tmpl w:val="4F76E3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655D93"/>
    <w:multiLevelType w:val="multilevel"/>
    <w:tmpl w:val="E84C36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F744E9"/>
    <w:multiLevelType w:val="multilevel"/>
    <w:tmpl w:val="A1C4874A"/>
    <w:lvl w:ilvl="0">
      <w:start w:val="1"/>
      <w:numFmt w:val="lowerRoman"/>
      <w:pStyle w:val="ListRoman"/>
      <w:lvlText w:val="%1."/>
      <w:lvlJc w:val="left"/>
      <w:pPr>
        <w:tabs>
          <w:tab w:val="num" w:pos="346"/>
        </w:tabs>
        <w:ind w:left="346" w:hanging="346"/>
      </w:pPr>
      <w:rPr>
        <w:rFonts w:hint="default"/>
      </w:rPr>
    </w:lvl>
    <w:lvl w:ilvl="1">
      <w:start w:val="1"/>
      <w:numFmt w:val="lowerRoman"/>
      <w:pStyle w:val="ListRoman2"/>
      <w:lvlText w:val="%2."/>
      <w:lvlJc w:val="left"/>
      <w:pPr>
        <w:tabs>
          <w:tab w:val="num" w:pos="691"/>
        </w:tabs>
        <w:ind w:left="691" w:hanging="345"/>
      </w:pPr>
      <w:rPr>
        <w:rFonts w:hint="default"/>
      </w:rPr>
    </w:lvl>
    <w:lvl w:ilvl="2">
      <w:start w:val="1"/>
      <w:numFmt w:val="lowerRoman"/>
      <w:pStyle w:val="ListRoman3"/>
      <w:lvlText w:val="%3."/>
      <w:lvlJc w:val="left"/>
      <w:pPr>
        <w:tabs>
          <w:tab w:val="num" w:pos="1037"/>
        </w:tabs>
        <w:ind w:left="1037" w:hanging="346"/>
      </w:pPr>
      <w:rPr>
        <w:rFonts w:hint="default"/>
      </w:rPr>
    </w:lvl>
    <w:lvl w:ilvl="3">
      <w:start w:val="1"/>
      <w:numFmt w:val="lowerRoman"/>
      <w:pStyle w:val="ListRoman4"/>
      <w:lvlText w:val="%4."/>
      <w:lvlJc w:val="left"/>
      <w:pPr>
        <w:tabs>
          <w:tab w:val="num" w:pos="1382"/>
        </w:tabs>
        <w:ind w:left="1382" w:hanging="345"/>
      </w:pPr>
      <w:rPr>
        <w:rFonts w:hint="default"/>
      </w:rPr>
    </w:lvl>
    <w:lvl w:ilvl="4">
      <w:start w:val="1"/>
      <w:numFmt w:val="lowerRoman"/>
      <w:pStyle w:val="ListRoman5"/>
      <w:lvlText w:val="%5."/>
      <w:lvlJc w:val="left"/>
      <w:pPr>
        <w:tabs>
          <w:tab w:val="num" w:pos="1728"/>
        </w:tabs>
        <w:ind w:left="1728" w:hanging="346"/>
      </w:pPr>
      <w:rPr>
        <w:rFonts w:hint="default"/>
      </w:rPr>
    </w:lvl>
    <w:lvl w:ilvl="5">
      <w:start w:val="1"/>
      <w:numFmt w:val="lowerRoman"/>
      <w:lvlText w:val="%6."/>
      <w:lvlJc w:val="left"/>
      <w:pPr>
        <w:tabs>
          <w:tab w:val="num" w:pos="2074"/>
        </w:tabs>
        <w:ind w:left="2074" w:hanging="346"/>
      </w:pPr>
      <w:rPr>
        <w:rFonts w:hint="default"/>
      </w:rPr>
    </w:lvl>
    <w:lvl w:ilvl="6">
      <w:start w:val="1"/>
      <w:numFmt w:val="lowerRoman"/>
      <w:lvlText w:val="%7."/>
      <w:lvlJc w:val="left"/>
      <w:pPr>
        <w:tabs>
          <w:tab w:val="num" w:pos="2419"/>
        </w:tabs>
        <w:ind w:left="2419" w:hanging="345"/>
      </w:pPr>
      <w:rPr>
        <w:rFonts w:hint="default"/>
      </w:rPr>
    </w:lvl>
    <w:lvl w:ilvl="7">
      <w:start w:val="1"/>
      <w:numFmt w:val="lowerRoman"/>
      <w:lvlText w:val="%8."/>
      <w:lvlJc w:val="left"/>
      <w:pPr>
        <w:tabs>
          <w:tab w:val="num" w:pos="2765"/>
        </w:tabs>
        <w:ind w:left="2765" w:hanging="346"/>
      </w:pPr>
      <w:rPr>
        <w:rFonts w:hint="default"/>
      </w:rPr>
    </w:lvl>
    <w:lvl w:ilvl="8">
      <w:start w:val="1"/>
      <w:numFmt w:val="lowerRoman"/>
      <w:lvlText w:val="%9."/>
      <w:lvlJc w:val="left"/>
      <w:pPr>
        <w:tabs>
          <w:tab w:val="num" w:pos="3110"/>
        </w:tabs>
        <w:ind w:left="3110" w:hanging="345"/>
      </w:pPr>
      <w:rPr>
        <w:rFonts w:hint="default"/>
      </w:rPr>
    </w:lvl>
  </w:abstractNum>
  <w:abstractNum w:abstractNumId="54" w15:restartNumberingAfterBreak="0">
    <w:nsid w:val="51FD0BA5"/>
    <w:multiLevelType w:val="multilevel"/>
    <w:tmpl w:val="420C58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E356BA"/>
    <w:multiLevelType w:val="multilevel"/>
    <w:tmpl w:val="DABC014A"/>
    <w:lvl w:ilvl="0">
      <w:start w:val="1"/>
      <w:numFmt w:val="decimal"/>
      <w:pStyle w:val="ListNumber"/>
      <w:lvlText w:val="%1."/>
      <w:lvlJc w:val="left"/>
      <w:pPr>
        <w:tabs>
          <w:tab w:val="num" w:pos="346"/>
        </w:tabs>
        <w:ind w:left="346" w:hanging="346"/>
      </w:pPr>
      <w:rPr>
        <w:rFonts w:hint="default"/>
      </w:rPr>
    </w:lvl>
    <w:lvl w:ilvl="1">
      <w:start w:val="1"/>
      <w:numFmt w:val="decimal"/>
      <w:pStyle w:val="ListNumber2"/>
      <w:lvlText w:val="%2."/>
      <w:lvlJc w:val="left"/>
      <w:pPr>
        <w:tabs>
          <w:tab w:val="num" w:pos="691"/>
        </w:tabs>
        <w:ind w:left="691" w:hanging="345"/>
      </w:pPr>
      <w:rPr>
        <w:rFonts w:hint="default"/>
      </w:rPr>
    </w:lvl>
    <w:lvl w:ilvl="2">
      <w:start w:val="1"/>
      <w:numFmt w:val="decimal"/>
      <w:pStyle w:val="ListNumber3"/>
      <w:lvlText w:val="%3."/>
      <w:lvlJc w:val="left"/>
      <w:pPr>
        <w:tabs>
          <w:tab w:val="num" w:pos="1037"/>
        </w:tabs>
        <w:ind w:left="1037" w:hanging="346"/>
      </w:pPr>
      <w:rPr>
        <w:rFonts w:hint="default"/>
      </w:rPr>
    </w:lvl>
    <w:lvl w:ilvl="3">
      <w:start w:val="1"/>
      <w:numFmt w:val="decimal"/>
      <w:pStyle w:val="ListNumber4"/>
      <w:lvlText w:val="%4."/>
      <w:lvlJc w:val="left"/>
      <w:pPr>
        <w:tabs>
          <w:tab w:val="num" w:pos="1382"/>
        </w:tabs>
        <w:ind w:left="1382" w:hanging="345"/>
      </w:pPr>
      <w:rPr>
        <w:rFonts w:hint="default"/>
      </w:rPr>
    </w:lvl>
    <w:lvl w:ilvl="4">
      <w:start w:val="1"/>
      <w:numFmt w:val="decimal"/>
      <w:pStyle w:val="ListNumber5"/>
      <w:lvlText w:val="%5."/>
      <w:lvlJc w:val="left"/>
      <w:pPr>
        <w:tabs>
          <w:tab w:val="num" w:pos="1728"/>
        </w:tabs>
        <w:ind w:left="1728" w:hanging="346"/>
      </w:pPr>
      <w:rPr>
        <w:rFonts w:hint="default"/>
      </w:rPr>
    </w:lvl>
    <w:lvl w:ilvl="5">
      <w:start w:val="1"/>
      <w:numFmt w:val="decimal"/>
      <w:lvlText w:val="%6."/>
      <w:lvlJc w:val="left"/>
      <w:pPr>
        <w:tabs>
          <w:tab w:val="num" w:pos="2074"/>
        </w:tabs>
        <w:ind w:left="2074" w:hanging="346"/>
      </w:pPr>
      <w:rPr>
        <w:rFonts w:hint="default"/>
      </w:rPr>
    </w:lvl>
    <w:lvl w:ilvl="6">
      <w:start w:val="1"/>
      <w:numFmt w:val="decimal"/>
      <w:lvlText w:val="%7."/>
      <w:lvlJc w:val="left"/>
      <w:pPr>
        <w:tabs>
          <w:tab w:val="num" w:pos="2419"/>
        </w:tabs>
        <w:ind w:left="2419" w:hanging="345"/>
      </w:pPr>
      <w:rPr>
        <w:rFonts w:hint="default"/>
      </w:rPr>
    </w:lvl>
    <w:lvl w:ilvl="7">
      <w:start w:val="1"/>
      <w:numFmt w:val="decimal"/>
      <w:lvlText w:val="%8."/>
      <w:lvlJc w:val="left"/>
      <w:pPr>
        <w:tabs>
          <w:tab w:val="num" w:pos="2765"/>
        </w:tabs>
        <w:ind w:left="2765" w:hanging="346"/>
      </w:pPr>
      <w:rPr>
        <w:rFonts w:hint="default"/>
      </w:rPr>
    </w:lvl>
    <w:lvl w:ilvl="8">
      <w:start w:val="1"/>
      <w:numFmt w:val="decimal"/>
      <w:lvlText w:val="%9."/>
      <w:lvlJc w:val="left"/>
      <w:pPr>
        <w:tabs>
          <w:tab w:val="num" w:pos="3110"/>
        </w:tabs>
        <w:ind w:left="3110" w:hanging="345"/>
      </w:pPr>
      <w:rPr>
        <w:rFonts w:hint="default"/>
      </w:rPr>
    </w:lvl>
  </w:abstractNum>
  <w:abstractNum w:abstractNumId="56" w15:restartNumberingAfterBreak="0">
    <w:nsid w:val="56A36E7C"/>
    <w:multiLevelType w:val="multilevel"/>
    <w:tmpl w:val="7B76D8A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9246FE2"/>
    <w:multiLevelType w:val="multilevel"/>
    <w:tmpl w:val="BBB0E8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DC0B62"/>
    <w:multiLevelType w:val="multilevel"/>
    <w:tmpl w:val="CB62EB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DC119E"/>
    <w:multiLevelType w:val="multilevel"/>
    <w:tmpl w:val="FA6A4740"/>
    <w:lvl w:ilvl="0">
      <w:start w:val="1"/>
      <w:numFmt w:val="lowerLetter"/>
      <w:pStyle w:val="ListAlpha"/>
      <w:lvlText w:val="%1."/>
      <w:lvlJc w:val="left"/>
      <w:pPr>
        <w:tabs>
          <w:tab w:val="num" w:pos="346"/>
        </w:tabs>
        <w:ind w:left="346" w:hanging="346"/>
      </w:pPr>
      <w:rPr>
        <w:rFonts w:hint="default"/>
      </w:rPr>
    </w:lvl>
    <w:lvl w:ilvl="1">
      <w:start w:val="1"/>
      <w:numFmt w:val="lowerLetter"/>
      <w:pStyle w:val="ListAlpha2"/>
      <w:lvlText w:val="%2."/>
      <w:lvlJc w:val="left"/>
      <w:pPr>
        <w:tabs>
          <w:tab w:val="num" w:pos="691"/>
        </w:tabs>
        <w:ind w:left="691" w:hanging="345"/>
      </w:pPr>
      <w:rPr>
        <w:rFonts w:hint="default"/>
      </w:rPr>
    </w:lvl>
    <w:lvl w:ilvl="2">
      <w:start w:val="1"/>
      <w:numFmt w:val="lowerLetter"/>
      <w:pStyle w:val="ListAlpha3"/>
      <w:lvlText w:val="%3."/>
      <w:lvlJc w:val="left"/>
      <w:pPr>
        <w:tabs>
          <w:tab w:val="num" w:pos="1037"/>
        </w:tabs>
        <w:ind w:left="1037" w:hanging="346"/>
      </w:pPr>
      <w:rPr>
        <w:rFonts w:hint="default"/>
      </w:rPr>
    </w:lvl>
    <w:lvl w:ilvl="3">
      <w:start w:val="1"/>
      <w:numFmt w:val="lowerLetter"/>
      <w:pStyle w:val="ListAlpha4"/>
      <w:lvlText w:val="%4."/>
      <w:lvlJc w:val="left"/>
      <w:pPr>
        <w:tabs>
          <w:tab w:val="num" w:pos="1382"/>
        </w:tabs>
        <w:ind w:left="1382" w:hanging="345"/>
      </w:pPr>
      <w:rPr>
        <w:rFonts w:hint="default"/>
      </w:rPr>
    </w:lvl>
    <w:lvl w:ilvl="4">
      <w:start w:val="1"/>
      <w:numFmt w:val="lowerLetter"/>
      <w:pStyle w:val="ListAlpha5"/>
      <w:lvlText w:val="%5."/>
      <w:lvlJc w:val="left"/>
      <w:pPr>
        <w:tabs>
          <w:tab w:val="num" w:pos="1728"/>
        </w:tabs>
        <w:ind w:left="1728" w:hanging="346"/>
      </w:pPr>
      <w:rPr>
        <w:rFonts w:hint="default"/>
      </w:rPr>
    </w:lvl>
    <w:lvl w:ilvl="5">
      <w:start w:val="1"/>
      <w:numFmt w:val="lowerLetter"/>
      <w:lvlText w:val="%6."/>
      <w:lvlJc w:val="left"/>
      <w:pPr>
        <w:tabs>
          <w:tab w:val="num" w:pos="2074"/>
        </w:tabs>
        <w:ind w:left="2074" w:hanging="346"/>
      </w:pPr>
      <w:rPr>
        <w:rFonts w:hint="default"/>
      </w:rPr>
    </w:lvl>
    <w:lvl w:ilvl="6">
      <w:start w:val="1"/>
      <w:numFmt w:val="lowerLetter"/>
      <w:lvlText w:val="%7."/>
      <w:lvlJc w:val="left"/>
      <w:pPr>
        <w:tabs>
          <w:tab w:val="num" w:pos="2419"/>
        </w:tabs>
        <w:ind w:left="2419" w:hanging="345"/>
      </w:pPr>
      <w:rPr>
        <w:rFonts w:hint="default"/>
      </w:rPr>
    </w:lvl>
    <w:lvl w:ilvl="7">
      <w:start w:val="1"/>
      <w:numFmt w:val="lowerLetter"/>
      <w:lvlText w:val="%8."/>
      <w:lvlJc w:val="left"/>
      <w:pPr>
        <w:tabs>
          <w:tab w:val="num" w:pos="2765"/>
        </w:tabs>
        <w:ind w:left="2765" w:hanging="346"/>
      </w:pPr>
      <w:rPr>
        <w:rFonts w:hint="default"/>
      </w:rPr>
    </w:lvl>
    <w:lvl w:ilvl="8">
      <w:start w:val="1"/>
      <w:numFmt w:val="lowerLetter"/>
      <w:lvlText w:val="%9."/>
      <w:lvlJc w:val="left"/>
      <w:pPr>
        <w:tabs>
          <w:tab w:val="num" w:pos="3110"/>
        </w:tabs>
        <w:ind w:left="3110" w:hanging="345"/>
      </w:pPr>
      <w:rPr>
        <w:rFonts w:hint="default"/>
      </w:rPr>
    </w:lvl>
  </w:abstractNum>
  <w:abstractNum w:abstractNumId="60" w15:restartNumberingAfterBreak="0">
    <w:nsid w:val="5CC65FA5"/>
    <w:multiLevelType w:val="multilevel"/>
    <w:tmpl w:val="6B1A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6E0DD6"/>
    <w:multiLevelType w:val="multilevel"/>
    <w:tmpl w:val="FD58D3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D06D10"/>
    <w:multiLevelType w:val="multilevel"/>
    <w:tmpl w:val="B682227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F1C5781"/>
    <w:multiLevelType w:val="hybridMultilevel"/>
    <w:tmpl w:val="89621B88"/>
    <w:lvl w:ilvl="0" w:tplc="0409000B">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64" w15:restartNumberingAfterBreak="0">
    <w:nsid w:val="717B43F2"/>
    <w:multiLevelType w:val="multilevel"/>
    <w:tmpl w:val="20A6E5BC"/>
    <w:lvl w:ilvl="0">
      <w:start w:val="1"/>
      <w:numFmt w:val="bullet"/>
      <w:pStyle w:val="ListBullet"/>
      <w:lvlText w:val="•"/>
      <w:lvlJc w:val="left"/>
      <w:pPr>
        <w:tabs>
          <w:tab w:val="num" w:pos="346"/>
        </w:tabs>
        <w:ind w:left="346" w:hanging="346"/>
      </w:pPr>
      <w:rPr>
        <w:rFonts w:ascii="Georgia" w:hAnsi="Georgia" w:hint="default"/>
        <w:color w:val="auto"/>
      </w:rPr>
    </w:lvl>
    <w:lvl w:ilvl="1">
      <w:start w:val="1"/>
      <w:numFmt w:val="bullet"/>
      <w:pStyle w:val="ListBullet2"/>
      <w:lvlText w:val="-"/>
      <w:lvlJc w:val="left"/>
      <w:pPr>
        <w:tabs>
          <w:tab w:val="num" w:pos="691"/>
        </w:tabs>
        <w:ind w:left="691" w:hanging="345"/>
      </w:pPr>
      <w:rPr>
        <w:rFonts w:ascii="Arial" w:hAnsi="Arial" w:hint="default"/>
        <w:color w:val="auto"/>
      </w:rPr>
    </w:lvl>
    <w:lvl w:ilvl="2">
      <w:start w:val="1"/>
      <w:numFmt w:val="bullet"/>
      <w:pStyle w:val="ListBullet3"/>
      <w:lvlText w:val="◦"/>
      <w:lvlJc w:val="left"/>
      <w:pPr>
        <w:tabs>
          <w:tab w:val="num" w:pos="1037"/>
        </w:tabs>
        <w:ind w:left="1037" w:hanging="346"/>
      </w:pPr>
      <w:rPr>
        <w:rFonts w:ascii="Georgia" w:hAnsi="Georgia" w:hint="default"/>
        <w:color w:val="auto"/>
      </w:rPr>
    </w:lvl>
    <w:lvl w:ilvl="3">
      <w:start w:val="1"/>
      <w:numFmt w:val="bullet"/>
      <w:pStyle w:val="ListBullet4"/>
      <w:lvlText w:val="›"/>
      <w:lvlJc w:val="left"/>
      <w:pPr>
        <w:tabs>
          <w:tab w:val="num" w:pos="1382"/>
        </w:tabs>
        <w:ind w:left="1382" w:hanging="345"/>
      </w:pPr>
      <w:rPr>
        <w:rFonts w:ascii="Georgia" w:hAnsi="Georgia" w:hint="default"/>
        <w:color w:val="auto"/>
      </w:rPr>
    </w:lvl>
    <w:lvl w:ilvl="4">
      <w:start w:val="1"/>
      <w:numFmt w:val="bullet"/>
      <w:pStyle w:val="ListBullet5"/>
      <w:lvlText w:val="~"/>
      <w:lvlJc w:val="left"/>
      <w:pPr>
        <w:tabs>
          <w:tab w:val="num" w:pos="1728"/>
        </w:tabs>
        <w:ind w:left="1728" w:hanging="346"/>
      </w:pPr>
      <w:rPr>
        <w:rFonts w:ascii="Georgia" w:hAnsi="Georgia" w:hint="default"/>
        <w:color w:val="auto"/>
      </w:rPr>
    </w:lvl>
    <w:lvl w:ilvl="5">
      <w:start w:val="1"/>
      <w:numFmt w:val="bullet"/>
      <w:pStyle w:val="ListBullet6"/>
      <w:lvlText w:val="•"/>
      <w:lvlJc w:val="left"/>
      <w:pPr>
        <w:tabs>
          <w:tab w:val="num" w:pos="2074"/>
        </w:tabs>
        <w:ind w:left="2074" w:hanging="346"/>
      </w:pPr>
      <w:rPr>
        <w:rFonts w:ascii="Georgia" w:hAnsi="Georgia" w:hint="default"/>
        <w:color w:val="auto"/>
      </w:rPr>
    </w:lvl>
    <w:lvl w:ilvl="6">
      <w:start w:val="1"/>
      <w:numFmt w:val="bullet"/>
      <w:pStyle w:val="ListBullet7"/>
      <w:lvlText w:val="-"/>
      <w:lvlJc w:val="left"/>
      <w:pPr>
        <w:tabs>
          <w:tab w:val="num" w:pos="2419"/>
        </w:tabs>
        <w:ind w:left="2419" w:hanging="345"/>
      </w:pPr>
      <w:rPr>
        <w:rFonts w:ascii="Arial" w:hAnsi="Arial" w:hint="default"/>
        <w:color w:val="auto"/>
      </w:rPr>
    </w:lvl>
    <w:lvl w:ilvl="7">
      <w:start w:val="1"/>
      <w:numFmt w:val="bullet"/>
      <w:pStyle w:val="ListBullet8"/>
      <w:lvlText w:val="◦"/>
      <w:lvlJc w:val="left"/>
      <w:pPr>
        <w:tabs>
          <w:tab w:val="num" w:pos="2765"/>
        </w:tabs>
        <w:ind w:left="2765" w:hanging="346"/>
      </w:pPr>
      <w:rPr>
        <w:rFonts w:ascii="Georgia" w:hAnsi="Georgia" w:hint="default"/>
        <w:color w:val="auto"/>
      </w:rPr>
    </w:lvl>
    <w:lvl w:ilvl="8">
      <w:start w:val="1"/>
      <w:numFmt w:val="bullet"/>
      <w:pStyle w:val="ListBullet9"/>
      <w:lvlText w:val="›"/>
      <w:lvlJc w:val="left"/>
      <w:pPr>
        <w:tabs>
          <w:tab w:val="num" w:pos="3110"/>
        </w:tabs>
        <w:ind w:left="3110" w:hanging="345"/>
      </w:pPr>
      <w:rPr>
        <w:rFonts w:ascii="Georgia" w:hAnsi="Georgia" w:hint="default"/>
        <w:color w:val="auto"/>
      </w:rPr>
    </w:lvl>
  </w:abstractNum>
  <w:abstractNum w:abstractNumId="65" w15:restartNumberingAfterBreak="0">
    <w:nsid w:val="727010F3"/>
    <w:multiLevelType w:val="multilevel"/>
    <w:tmpl w:val="FB0484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2560E5"/>
    <w:multiLevelType w:val="multilevel"/>
    <w:tmpl w:val="105260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081829"/>
    <w:multiLevelType w:val="multilevel"/>
    <w:tmpl w:val="6B1A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2F63C6"/>
    <w:multiLevelType w:val="multilevel"/>
    <w:tmpl w:val="6DACDF44"/>
    <w:lvl w:ilvl="0">
      <w:start w:val="1"/>
      <w:numFmt w:val="decimal"/>
      <w:pStyle w:val="ExhibitHeading1"/>
      <w:suff w:val="space"/>
      <w:lvlText w:val="Exhibit %1.-"/>
      <w:lvlJc w:val="left"/>
      <w:pPr>
        <w:ind w:left="432" w:hanging="432"/>
      </w:pPr>
      <w:rPr>
        <w:rFonts w:hint="default"/>
        <w:color w:val="000000" w:themeColor="text1"/>
      </w:rPr>
    </w:lvl>
    <w:lvl w:ilvl="1">
      <w:start w:val="1"/>
      <w:numFmt w:val="decimal"/>
      <w:pStyle w:val="ExhibitHeading2"/>
      <w:suff w:val="space"/>
      <w:lvlText w:val="%1.%2."/>
      <w:lvlJc w:val="left"/>
      <w:pPr>
        <w:ind w:left="576" w:hanging="576"/>
      </w:pPr>
      <w:rPr>
        <w:rFonts w:hint="default"/>
        <w:color w:val="D04A02" w:themeColor="accent1"/>
      </w:rPr>
    </w:lvl>
    <w:lvl w:ilvl="2">
      <w:start w:val="1"/>
      <w:numFmt w:val="decimal"/>
      <w:pStyle w:val="ExhibitHeading3"/>
      <w:suff w:val="space"/>
      <w:lvlText w:val="%1.%2.%3."/>
      <w:lvlJc w:val="left"/>
      <w:pPr>
        <w:ind w:left="720" w:hanging="720"/>
      </w:pPr>
      <w:rPr>
        <w:rFonts w:hint="default"/>
      </w:rPr>
    </w:lvl>
    <w:lvl w:ilvl="3">
      <w:start w:val="1"/>
      <w:numFmt w:val="decimal"/>
      <w:pStyle w:val="ExhibitHeading4"/>
      <w:suff w:val="space"/>
      <w:lvlText w:val="%1.%2.%3.%4."/>
      <w:lvlJc w:val="left"/>
      <w:pPr>
        <w:ind w:left="864" w:hanging="864"/>
      </w:pPr>
      <w:rPr>
        <w:rFonts w:hint="default"/>
      </w:rPr>
    </w:lvl>
    <w:lvl w:ilvl="4">
      <w:start w:val="1"/>
      <w:numFmt w:val="decimal"/>
      <w:pStyle w:val="ExhibitHeading5"/>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69" w15:restartNumberingAfterBreak="0">
    <w:nsid w:val="7BD747DD"/>
    <w:multiLevelType w:val="multilevel"/>
    <w:tmpl w:val="6B1A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8B4AE3"/>
    <w:multiLevelType w:val="multilevel"/>
    <w:tmpl w:val="9690874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FBF215F"/>
    <w:multiLevelType w:val="multilevel"/>
    <w:tmpl w:val="56C2A8E6"/>
    <w:styleLink w:val="Style2"/>
    <w:lvl w:ilvl="0">
      <w:start w:val="1"/>
      <w:numFmt w:val="upperLetter"/>
      <w:suff w:val="space"/>
      <w:lvlText w:val="Appendix %1. -"/>
      <w:lvlJc w:val="left"/>
      <w:pPr>
        <w:ind w:left="533" w:hanging="533"/>
      </w:pPr>
      <w:rPr>
        <w:rFonts w:asciiTheme="minorHAnsi" w:hAnsiTheme="minorHAnsi" w:cs="Times New Roman" w:hint="default"/>
        <w:b w:val="0"/>
        <w:bCs w:val="0"/>
        <w:i w:val="0"/>
        <w:iCs w:val="0"/>
        <w:caps w:val="0"/>
        <w:smallCaps w:val="0"/>
        <w:strike w:val="0"/>
        <w:dstrike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612" w:hanging="612"/>
      </w:pPr>
      <w:rPr>
        <w:rFonts w:hint="default"/>
      </w:rPr>
    </w:lvl>
    <w:lvl w:ilvl="2">
      <w:start w:val="1"/>
      <w:numFmt w:val="decimal"/>
      <w:suff w:val="space"/>
      <w:lvlText w:val="%1.%2.%3."/>
      <w:lvlJc w:val="left"/>
      <w:pPr>
        <w:ind w:left="777" w:hanging="777"/>
      </w:pPr>
      <w:rPr>
        <w:rFonts w:hint="default"/>
      </w:rPr>
    </w:lvl>
    <w:lvl w:ilvl="3">
      <w:start w:val="1"/>
      <w:numFmt w:val="decimal"/>
      <w:suff w:val="space"/>
      <w:lvlText w:val="%1.%2.%3.%4."/>
      <w:lvlJc w:val="left"/>
      <w:pPr>
        <w:ind w:left="862" w:hanging="862"/>
      </w:pPr>
      <w:rPr>
        <w:rFonts w:hint="default"/>
      </w:rPr>
    </w:lvl>
    <w:lvl w:ilvl="4">
      <w:start w:val="1"/>
      <w:numFmt w:val="decimal"/>
      <w:suff w:val="space"/>
      <w:lvlText w:val="%1.%2.%3.%4.%5."/>
      <w:lvlJc w:val="left"/>
      <w:pPr>
        <w:ind w:left="919" w:hanging="919"/>
      </w:pPr>
      <w:rPr>
        <w:rFonts w:hint="default"/>
      </w:rPr>
    </w:lvl>
    <w:lvl w:ilvl="5">
      <w:start w:val="1"/>
      <w:numFmt w:val="decimal"/>
      <w:suff w:val="space"/>
      <w:lvlText w:val="%1.%2.%3.%4.%5.%6."/>
      <w:lvlJc w:val="left"/>
      <w:pPr>
        <w:ind w:left="2736" w:hanging="2736"/>
      </w:pPr>
      <w:rPr>
        <w:rFonts w:hint="default"/>
      </w:rPr>
    </w:lvl>
    <w:lvl w:ilvl="6">
      <w:start w:val="1"/>
      <w:numFmt w:val="decimal"/>
      <w:suff w:val="space"/>
      <w:lvlText w:val="%1.%2.%3.%4.%5.%6.%7."/>
      <w:lvlJc w:val="left"/>
      <w:pPr>
        <w:ind w:left="3240" w:hanging="3240"/>
      </w:pPr>
      <w:rPr>
        <w:rFonts w:hint="default"/>
      </w:rPr>
    </w:lvl>
    <w:lvl w:ilvl="7">
      <w:start w:val="1"/>
      <w:numFmt w:val="decimal"/>
      <w:suff w:val="space"/>
      <w:lvlText w:val="%1.%2.%3.%4.%5.%6.%7.%8."/>
      <w:lvlJc w:val="left"/>
      <w:pPr>
        <w:ind w:left="3744" w:hanging="3744"/>
      </w:pPr>
      <w:rPr>
        <w:rFonts w:hint="default"/>
      </w:rPr>
    </w:lvl>
    <w:lvl w:ilvl="8">
      <w:start w:val="1"/>
      <w:numFmt w:val="decimal"/>
      <w:suff w:val="space"/>
      <w:lvlText w:val="%1.%2.%3.%4.%5.%6.%7.%8.%9."/>
      <w:lvlJc w:val="left"/>
      <w:pPr>
        <w:ind w:left="4320" w:hanging="4320"/>
      </w:pPr>
      <w:rPr>
        <w:rFonts w:hint="default"/>
      </w:rPr>
    </w:lvl>
  </w:abstractNum>
  <w:num w:numId="1" w16cid:durableId="264850334">
    <w:abstractNumId w:val="22"/>
  </w:num>
  <w:num w:numId="2" w16cid:durableId="1291983427">
    <w:abstractNumId w:val="68"/>
  </w:num>
  <w:num w:numId="3" w16cid:durableId="674459262">
    <w:abstractNumId w:val="29"/>
  </w:num>
  <w:num w:numId="4" w16cid:durableId="217060336">
    <w:abstractNumId w:val="59"/>
  </w:num>
  <w:num w:numId="5" w16cid:durableId="1230310172">
    <w:abstractNumId w:val="64"/>
  </w:num>
  <w:num w:numId="6" w16cid:durableId="1431848960">
    <w:abstractNumId w:val="55"/>
  </w:num>
  <w:num w:numId="7" w16cid:durableId="1191338870">
    <w:abstractNumId w:val="53"/>
  </w:num>
  <w:num w:numId="8" w16cid:durableId="20130541">
    <w:abstractNumId w:val="71"/>
  </w:num>
  <w:num w:numId="9" w16cid:durableId="320551348">
    <w:abstractNumId w:val="70"/>
  </w:num>
  <w:num w:numId="10" w16cid:durableId="423888659">
    <w:abstractNumId w:val="62"/>
  </w:num>
  <w:num w:numId="11" w16cid:durableId="1936594443">
    <w:abstractNumId w:val="18"/>
  </w:num>
  <w:num w:numId="12" w16cid:durableId="1862158028">
    <w:abstractNumId w:val="61"/>
  </w:num>
  <w:num w:numId="13" w16cid:durableId="1015376412">
    <w:abstractNumId w:val="52"/>
  </w:num>
  <w:num w:numId="14" w16cid:durableId="447354027">
    <w:abstractNumId w:val="66"/>
  </w:num>
  <w:num w:numId="15" w16cid:durableId="1936554794">
    <w:abstractNumId w:val="10"/>
  </w:num>
  <w:num w:numId="16" w16cid:durableId="831945383">
    <w:abstractNumId w:val="51"/>
  </w:num>
  <w:num w:numId="17" w16cid:durableId="1510296555">
    <w:abstractNumId w:val="26"/>
  </w:num>
  <w:num w:numId="18" w16cid:durableId="165438647">
    <w:abstractNumId w:val="48"/>
  </w:num>
  <w:num w:numId="19" w16cid:durableId="1385909116">
    <w:abstractNumId w:val="19"/>
  </w:num>
  <w:num w:numId="20" w16cid:durableId="1737824715">
    <w:abstractNumId w:val="25"/>
  </w:num>
  <w:num w:numId="21" w16cid:durableId="1037387536">
    <w:abstractNumId w:val="35"/>
  </w:num>
  <w:num w:numId="22" w16cid:durableId="1363093117">
    <w:abstractNumId w:val="65"/>
  </w:num>
  <w:num w:numId="23" w16cid:durableId="434324160">
    <w:abstractNumId w:val="49"/>
  </w:num>
  <w:num w:numId="24" w16cid:durableId="1696155961">
    <w:abstractNumId w:val="9"/>
  </w:num>
  <w:num w:numId="25" w16cid:durableId="1393694698">
    <w:abstractNumId w:val="58"/>
  </w:num>
  <w:num w:numId="26" w16cid:durableId="7759606">
    <w:abstractNumId w:val="28"/>
  </w:num>
  <w:num w:numId="27" w16cid:durableId="848831058">
    <w:abstractNumId w:val="36"/>
  </w:num>
  <w:num w:numId="28" w16cid:durableId="143350659">
    <w:abstractNumId w:val="56"/>
  </w:num>
  <w:num w:numId="29" w16cid:durableId="317613991">
    <w:abstractNumId w:val="7"/>
  </w:num>
  <w:num w:numId="30" w16cid:durableId="661811983">
    <w:abstractNumId w:val="37"/>
  </w:num>
  <w:num w:numId="31" w16cid:durableId="874274865">
    <w:abstractNumId w:val="54"/>
  </w:num>
  <w:num w:numId="32" w16cid:durableId="1869634263">
    <w:abstractNumId w:val="6"/>
  </w:num>
  <w:num w:numId="33" w16cid:durableId="1342854391">
    <w:abstractNumId w:val="40"/>
  </w:num>
  <w:num w:numId="34" w16cid:durableId="1776636819">
    <w:abstractNumId w:val="39"/>
  </w:num>
  <w:num w:numId="35" w16cid:durableId="215970042">
    <w:abstractNumId w:val="8"/>
  </w:num>
  <w:num w:numId="36" w16cid:durableId="120728655">
    <w:abstractNumId w:val="14"/>
  </w:num>
  <w:num w:numId="37" w16cid:durableId="2054110117">
    <w:abstractNumId w:val="43"/>
  </w:num>
  <w:num w:numId="38" w16cid:durableId="1971206672">
    <w:abstractNumId w:val="12"/>
  </w:num>
  <w:num w:numId="39" w16cid:durableId="1193031597">
    <w:abstractNumId w:val="41"/>
  </w:num>
  <w:num w:numId="40" w16cid:durableId="817183622">
    <w:abstractNumId w:val="21"/>
  </w:num>
  <w:num w:numId="41" w16cid:durableId="665088947">
    <w:abstractNumId w:val="47"/>
  </w:num>
  <w:num w:numId="42" w16cid:durableId="1917008912">
    <w:abstractNumId w:val="57"/>
  </w:num>
  <w:num w:numId="43" w16cid:durableId="1756509191">
    <w:abstractNumId w:val="11"/>
  </w:num>
  <w:num w:numId="44" w16cid:durableId="1240600379">
    <w:abstractNumId w:val="50"/>
  </w:num>
  <w:num w:numId="45" w16cid:durableId="1209761391">
    <w:abstractNumId w:val="42"/>
  </w:num>
  <w:num w:numId="46" w16cid:durableId="915096541">
    <w:abstractNumId w:val="17"/>
  </w:num>
  <w:num w:numId="47" w16cid:durableId="1065110233">
    <w:abstractNumId w:val="32"/>
  </w:num>
  <w:num w:numId="48" w16cid:durableId="40597372">
    <w:abstractNumId w:val="23"/>
  </w:num>
  <w:num w:numId="49" w16cid:durableId="464543501">
    <w:abstractNumId w:val="31"/>
  </w:num>
  <w:num w:numId="50" w16cid:durableId="1769425211">
    <w:abstractNumId w:val="38"/>
  </w:num>
  <w:num w:numId="51" w16cid:durableId="1855726581">
    <w:abstractNumId w:val="30"/>
  </w:num>
  <w:num w:numId="52" w16cid:durableId="2135365113">
    <w:abstractNumId w:val="45"/>
  </w:num>
  <w:num w:numId="53" w16cid:durableId="1645888117">
    <w:abstractNumId w:val="46"/>
  </w:num>
  <w:num w:numId="54" w16cid:durableId="1655525071">
    <w:abstractNumId w:val="20"/>
  </w:num>
  <w:num w:numId="55" w16cid:durableId="1430005600">
    <w:abstractNumId w:val="69"/>
  </w:num>
  <w:num w:numId="56" w16cid:durableId="1667130240">
    <w:abstractNumId w:val="5"/>
  </w:num>
  <w:num w:numId="57" w16cid:durableId="2059429445">
    <w:abstractNumId w:val="24"/>
  </w:num>
  <w:num w:numId="58" w16cid:durableId="1500928919">
    <w:abstractNumId w:val="15"/>
  </w:num>
  <w:num w:numId="59" w16cid:durableId="1753434591">
    <w:abstractNumId w:val="3"/>
  </w:num>
  <w:num w:numId="60" w16cid:durableId="271937235">
    <w:abstractNumId w:val="63"/>
  </w:num>
  <w:num w:numId="61" w16cid:durableId="1756896377">
    <w:abstractNumId w:val="27"/>
  </w:num>
  <w:num w:numId="62" w16cid:durableId="449055238">
    <w:abstractNumId w:val="44"/>
  </w:num>
  <w:num w:numId="63" w16cid:durableId="292180191">
    <w:abstractNumId w:val="60"/>
  </w:num>
  <w:num w:numId="64" w16cid:durableId="792136315">
    <w:abstractNumId w:val="34"/>
  </w:num>
  <w:num w:numId="65" w16cid:durableId="1891259350">
    <w:abstractNumId w:val="4"/>
  </w:num>
  <w:num w:numId="66" w16cid:durableId="530580379">
    <w:abstractNumId w:val="13"/>
  </w:num>
  <w:num w:numId="67" w16cid:durableId="623972941">
    <w:abstractNumId w:val="67"/>
  </w:num>
  <w:num w:numId="68" w16cid:durableId="1216353013">
    <w:abstractNumId w:val="33"/>
  </w:num>
  <w:num w:numId="69" w16cid:durableId="1328437389">
    <w:abstractNumId w:val="2"/>
  </w:num>
  <w:num w:numId="70" w16cid:durableId="392582068">
    <w:abstractNumId w:val="1"/>
  </w:num>
  <w:num w:numId="71" w16cid:durableId="1320495943">
    <w:abstractNumId w:val="0"/>
  </w:num>
  <w:num w:numId="72" w16cid:durableId="1996375177">
    <w:abstractNumId w:val="16"/>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864"/>
  <w:drawingGridVerticalSpacing w:val="83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lour Palette" w:val="PwC"/>
    <w:docVar w:name="Disclaimer" w:val="Default Disclaimer"/>
    <w:docVar w:name="Privilege Stamp" w:val="None"/>
    <w:docVar w:name="Smrt Headings Level" w:val="1"/>
  </w:docVars>
  <w:rsids>
    <w:rsidRoot w:val="00527204"/>
    <w:rsid w:val="00004DEC"/>
    <w:rsid w:val="0001152F"/>
    <w:rsid w:val="000239EC"/>
    <w:rsid w:val="00030436"/>
    <w:rsid w:val="00032FC5"/>
    <w:rsid w:val="000376E7"/>
    <w:rsid w:val="00045C1E"/>
    <w:rsid w:val="00045D80"/>
    <w:rsid w:val="00052F4A"/>
    <w:rsid w:val="00055C67"/>
    <w:rsid w:val="00077FCC"/>
    <w:rsid w:val="00082188"/>
    <w:rsid w:val="00085AAB"/>
    <w:rsid w:val="00086AA2"/>
    <w:rsid w:val="00090B52"/>
    <w:rsid w:val="000A210A"/>
    <w:rsid w:val="000B0D8F"/>
    <w:rsid w:val="000B411E"/>
    <w:rsid w:val="000B5B0F"/>
    <w:rsid w:val="000B7011"/>
    <w:rsid w:val="000C574E"/>
    <w:rsid w:val="000C6694"/>
    <w:rsid w:val="000C78B4"/>
    <w:rsid w:val="000D1F18"/>
    <w:rsid w:val="000D511A"/>
    <w:rsid w:val="000E1CD7"/>
    <w:rsid w:val="000E2337"/>
    <w:rsid w:val="000E2E08"/>
    <w:rsid w:val="000E3AAB"/>
    <w:rsid w:val="000E5116"/>
    <w:rsid w:val="000E697E"/>
    <w:rsid w:val="000F00C0"/>
    <w:rsid w:val="000F04EA"/>
    <w:rsid w:val="000F3B1C"/>
    <w:rsid w:val="000F7B74"/>
    <w:rsid w:val="00100BEC"/>
    <w:rsid w:val="0010165E"/>
    <w:rsid w:val="001040EE"/>
    <w:rsid w:val="0010599B"/>
    <w:rsid w:val="00107F7F"/>
    <w:rsid w:val="0012265E"/>
    <w:rsid w:val="00132F5D"/>
    <w:rsid w:val="00136FFA"/>
    <w:rsid w:val="001405B7"/>
    <w:rsid w:val="0014301E"/>
    <w:rsid w:val="0014748F"/>
    <w:rsid w:val="0015255D"/>
    <w:rsid w:val="00155668"/>
    <w:rsid w:val="0015761E"/>
    <w:rsid w:val="00162740"/>
    <w:rsid w:val="00186623"/>
    <w:rsid w:val="0018674B"/>
    <w:rsid w:val="00194D23"/>
    <w:rsid w:val="00195975"/>
    <w:rsid w:val="00196015"/>
    <w:rsid w:val="001A1EFD"/>
    <w:rsid w:val="001A2443"/>
    <w:rsid w:val="001B2DF4"/>
    <w:rsid w:val="001B3E53"/>
    <w:rsid w:val="001B469C"/>
    <w:rsid w:val="001B46F5"/>
    <w:rsid w:val="001B50FB"/>
    <w:rsid w:val="001C0780"/>
    <w:rsid w:val="001C0DB8"/>
    <w:rsid w:val="001C2DFD"/>
    <w:rsid w:val="001C33C5"/>
    <w:rsid w:val="001C371D"/>
    <w:rsid w:val="001C3D76"/>
    <w:rsid w:val="001D19F2"/>
    <w:rsid w:val="001D3893"/>
    <w:rsid w:val="001D42A5"/>
    <w:rsid w:val="001E31C6"/>
    <w:rsid w:val="001E3EA1"/>
    <w:rsid w:val="001E675C"/>
    <w:rsid w:val="001F1FA6"/>
    <w:rsid w:val="001F6323"/>
    <w:rsid w:val="00203B51"/>
    <w:rsid w:val="00204320"/>
    <w:rsid w:val="00207C71"/>
    <w:rsid w:val="0021122C"/>
    <w:rsid w:val="00213702"/>
    <w:rsid w:val="00220D78"/>
    <w:rsid w:val="00222C4D"/>
    <w:rsid w:val="00222DB0"/>
    <w:rsid w:val="00225B45"/>
    <w:rsid w:val="0022729A"/>
    <w:rsid w:val="00232A91"/>
    <w:rsid w:val="0023577B"/>
    <w:rsid w:val="00241E4D"/>
    <w:rsid w:val="00245714"/>
    <w:rsid w:val="002507B9"/>
    <w:rsid w:val="0026271F"/>
    <w:rsid w:val="00263301"/>
    <w:rsid w:val="00264998"/>
    <w:rsid w:val="00264A30"/>
    <w:rsid w:val="00274E3C"/>
    <w:rsid w:val="00282966"/>
    <w:rsid w:val="00287890"/>
    <w:rsid w:val="00291641"/>
    <w:rsid w:val="00292AB3"/>
    <w:rsid w:val="00295889"/>
    <w:rsid w:val="00295E7D"/>
    <w:rsid w:val="002A7404"/>
    <w:rsid w:val="002C0017"/>
    <w:rsid w:val="002C2FAB"/>
    <w:rsid w:val="002C3270"/>
    <w:rsid w:val="002C3F77"/>
    <w:rsid w:val="002D0003"/>
    <w:rsid w:val="002D1B55"/>
    <w:rsid w:val="002D3A5F"/>
    <w:rsid w:val="002D4EF1"/>
    <w:rsid w:val="002E2D39"/>
    <w:rsid w:val="002F0D2E"/>
    <w:rsid w:val="002F3507"/>
    <w:rsid w:val="00303D74"/>
    <w:rsid w:val="0031034E"/>
    <w:rsid w:val="00310F00"/>
    <w:rsid w:val="00312A98"/>
    <w:rsid w:val="00315E17"/>
    <w:rsid w:val="00317584"/>
    <w:rsid w:val="003177B3"/>
    <w:rsid w:val="003234D6"/>
    <w:rsid w:val="00324CBE"/>
    <w:rsid w:val="00327E3C"/>
    <w:rsid w:val="00330CEF"/>
    <w:rsid w:val="003319ED"/>
    <w:rsid w:val="00331CD6"/>
    <w:rsid w:val="003368F2"/>
    <w:rsid w:val="00340670"/>
    <w:rsid w:val="00341463"/>
    <w:rsid w:val="00341502"/>
    <w:rsid w:val="0034596B"/>
    <w:rsid w:val="0036240E"/>
    <w:rsid w:val="003632D2"/>
    <w:rsid w:val="00365F25"/>
    <w:rsid w:val="0037181C"/>
    <w:rsid w:val="00372DF8"/>
    <w:rsid w:val="003774F7"/>
    <w:rsid w:val="003806A1"/>
    <w:rsid w:val="00380844"/>
    <w:rsid w:val="003822BC"/>
    <w:rsid w:val="00387D51"/>
    <w:rsid w:val="003917B1"/>
    <w:rsid w:val="0039596F"/>
    <w:rsid w:val="003A0B10"/>
    <w:rsid w:val="003B1935"/>
    <w:rsid w:val="003C2E84"/>
    <w:rsid w:val="003C392E"/>
    <w:rsid w:val="003D2CDE"/>
    <w:rsid w:val="003D432D"/>
    <w:rsid w:val="003D5A30"/>
    <w:rsid w:val="003E2054"/>
    <w:rsid w:val="003E2B5D"/>
    <w:rsid w:val="003E7297"/>
    <w:rsid w:val="003F1F82"/>
    <w:rsid w:val="003F7930"/>
    <w:rsid w:val="00402985"/>
    <w:rsid w:val="0041184B"/>
    <w:rsid w:val="004137BF"/>
    <w:rsid w:val="00420996"/>
    <w:rsid w:val="004223F1"/>
    <w:rsid w:val="00423B0D"/>
    <w:rsid w:val="004242F3"/>
    <w:rsid w:val="0042721C"/>
    <w:rsid w:val="00433709"/>
    <w:rsid w:val="0043509E"/>
    <w:rsid w:val="00437F85"/>
    <w:rsid w:val="0044472B"/>
    <w:rsid w:val="004507AC"/>
    <w:rsid w:val="004521C5"/>
    <w:rsid w:val="00466FD5"/>
    <w:rsid w:val="00471A02"/>
    <w:rsid w:val="00473070"/>
    <w:rsid w:val="00474180"/>
    <w:rsid w:val="00476CAC"/>
    <w:rsid w:val="00483857"/>
    <w:rsid w:val="004864EB"/>
    <w:rsid w:val="00491A20"/>
    <w:rsid w:val="004A1E24"/>
    <w:rsid w:val="004A4AA0"/>
    <w:rsid w:val="004A4AC0"/>
    <w:rsid w:val="004A50AE"/>
    <w:rsid w:val="004A6DB1"/>
    <w:rsid w:val="004B2A08"/>
    <w:rsid w:val="004B313D"/>
    <w:rsid w:val="004B7F02"/>
    <w:rsid w:val="004C15A1"/>
    <w:rsid w:val="004C17D4"/>
    <w:rsid w:val="004C74B7"/>
    <w:rsid w:val="004D0901"/>
    <w:rsid w:val="004F08AC"/>
    <w:rsid w:val="005036B0"/>
    <w:rsid w:val="00511340"/>
    <w:rsid w:val="005131FC"/>
    <w:rsid w:val="005166CB"/>
    <w:rsid w:val="00517468"/>
    <w:rsid w:val="00521F96"/>
    <w:rsid w:val="0052450E"/>
    <w:rsid w:val="00527204"/>
    <w:rsid w:val="0053443A"/>
    <w:rsid w:val="00537545"/>
    <w:rsid w:val="005405DB"/>
    <w:rsid w:val="0055018C"/>
    <w:rsid w:val="00555FB6"/>
    <w:rsid w:val="005578B0"/>
    <w:rsid w:val="00557C31"/>
    <w:rsid w:val="0056222F"/>
    <w:rsid w:val="00562F2F"/>
    <w:rsid w:val="00563D59"/>
    <w:rsid w:val="00565969"/>
    <w:rsid w:val="005678E2"/>
    <w:rsid w:val="0058176B"/>
    <w:rsid w:val="00585867"/>
    <w:rsid w:val="005A0632"/>
    <w:rsid w:val="005A0F17"/>
    <w:rsid w:val="005A4BC0"/>
    <w:rsid w:val="005A613E"/>
    <w:rsid w:val="005A63F2"/>
    <w:rsid w:val="005A6841"/>
    <w:rsid w:val="005B3F9E"/>
    <w:rsid w:val="005B431F"/>
    <w:rsid w:val="005B7A6E"/>
    <w:rsid w:val="005C4577"/>
    <w:rsid w:val="005C5F22"/>
    <w:rsid w:val="005D78B9"/>
    <w:rsid w:val="005D7A06"/>
    <w:rsid w:val="005F29F3"/>
    <w:rsid w:val="005F5D3E"/>
    <w:rsid w:val="005F7E86"/>
    <w:rsid w:val="0060047A"/>
    <w:rsid w:val="00602EAD"/>
    <w:rsid w:val="00605381"/>
    <w:rsid w:val="006102DB"/>
    <w:rsid w:val="006108EF"/>
    <w:rsid w:val="0061174C"/>
    <w:rsid w:val="00612B43"/>
    <w:rsid w:val="0061476A"/>
    <w:rsid w:val="00616024"/>
    <w:rsid w:val="00624870"/>
    <w:rsid w:val="00625F14"/>
    <w:rsid w:val="00627357"/>
    <w:rsid w:val="006372C7"/>
    <w:rsid w:val="00640ECA"/>
    <w:rsid w:val="0064565A"/>
    <w:rsid w:val="00647817"/>
    <w:rsid w:val="00647E81"/>
    <w:rsid w:val="00650081"/>
    <w:rsid w:val="0065025D"/>
    <w:rsid w:val="00651171"/>
    <w:rsid w:val="00652079"/>
    <w:rsid w:val="00657C10"/>
    <w:rsid w:val="0066587A"/>
    <w:rsid w:val="00667574"/>
    <w:rsid w:val="0067025B"/>
    <w:rsid w:val="00671934"/>
    <w:rsid w:val="00674A82"/>
    <w:rsid w:val="00677725"/>
    <w:rsid w:val="00684224"/>
    <w:rsid w:val="00691353"/>
    <w:rsid w:val="0069190B"/>
    <w:rsid w:val="00691D4A"/>
    <w:rsid w:val="00692EB8"/>
    <w:rsid w:val="00693A00"/>
    <w:rsid w:val="00693B52"/>
    <w:rsid w:val="006B1031"/>
    <w:rsid w:val="006B2DF8"/>
    <w:rsid w:val="006B68ED"/>
    <w:rsid w:val="006C0CDF"/>
    <w:rsid w:val="006C27CA"/>
    <w:rsid w:val="006D4048"/>
    <w:rsid w:val="006D58C1"/>
    <w:rsid w:val="006D5F54"/>
    <w:rsid w:val="006F0B34"/>
    <w:rsid w:val="006F0C9E"/>
    <w:rsid w:val="00701540"/>
    <w:rsid w:val="00705550"/>
    <w:rsid w:val="00711489"/>
    <w:rsid w:val="00713625"/>
    <w:rsid w:val="00725F9C"/>
    <w:rsid w:val="0073035F"/>
    <w:rsid w:val="00742086"/>
    <w:rsid w:val="00745F00"/>
    <w:rsid w:val="0075004C"/>
    <w:rsid w:val="00757718"/>
    <w:rsid w:val="00762038"/>
    <w:rsid w:val="0078659A"/>
    <w:rsid w:val="00791261"/>
    <w:rsid w:val="007A07AA"/>
    <w:rsid w:val="007A2EF7"/>
    <w:rsid w:val="007A3998"/>
    <w:rsid w:val="007B4C91"/>
    <w:rsid w:val="007C1DC3"/>
    <w:rsid w:val="007C3918"/>
    <w:rsid w:val="007D63B0"/>
    <w:rsid w:val="007D7FF5"/>
    <w:rsid w:val="0080000E"/>
    <w:rsid w:val="00802028"/>
    <w:rsid w:val="0080204E"/>
    <w:rsid w:val="008039B5"/>
    <w:rsid w:val="00804F00"/>
    <w:rsid w:val="00812F6B"/>
    <w:rsid w:val="00813D39"/>
    <w:rsid w:val="008228AC"/>
    <w:rsid w:val="008311C8"/>
    <w:rsid w:val="00831354"/>
    <w:rsid w:val="00831FFF"/>
    <w:rsid w:val="008376D6"/>
    <w:rsid w:val="00840CAC"/>
    <w:rsid w:val="00841C5D"/>
    <w:rsid w:val="008461DC"/>
    <w:rsid w:val="00853D00"/>
    <w:rsid w:val="008550D2"/>
    <w:rsid w:val="0085620E"/>
    <w:rsid w:val="00861800"/>
    <w:rsid w:val="00864C97"/>
    <w:rsid w:val="00870687"/>
    <w:rsid w:val="00872967"/>
    <w:rsid w:val="00874DD4"/>
    <w:rsid w:val="00875259"/>
    <w:rsid w:val="00876A7D"/>
    <w:rsid w:val="00877860"/>
    <w:rsid w:val="00884517"/>
    <w:rsid w:val="0088673D"/>
    <w:rsid w:val="0088776E"/>
    <w:rsid w:val="008879C9"/>
    <w:rsid w:val="00887A24"/>
    <w:rsid w:val="00896CA7"/>
    <w:rsid w:val="00897303"/>
    <w:rsid w:val="00897D19"/>
    <w:rsid w:val="008A16BA"/>
    <w:rsid w:val="008B22DF"/>
    <w:rsid w:val="008B7D56"/>
    <w:rsid w:val="008C239A"/>
    <w:rsid w:val="008D2BEA"/>
    <w:rsid w:val="008D2C89"/>
    <w:rsid w:val="008E38A2"/>
    <w:rsid w:val="008E478F"/>
    <w:rsid w:val="008E4F5F"/>
    <w:rsid w:val="008E65DA"/>
    <w:rsid w:val="008F0168"/>
    <w:rsid w:val="008F5AF9"/>
    <w:rsid w:val="008F6864"/>
    <w:rsid w:val="00900902"/>
    <w:rsid w:val="00910B73"/>
    <w:rsid w:val="009132E7"/>
    <w:rsid w:val="009136FF"/>
    <w:rsid w:val="009138BC"/>
    <w:rsid w:val="00913F59"/>
    <w:rsid w:val="00914D28"/>
    <w:rsid w:val="00916D38"/>
    <w:rsid w:val="00923713"/>
    <w:rsid w:val="00931B7A"/>
    <w:rsid w:val="009376DC"/>
    <w:rsid w:val="00944C32"/>
    <w:rsid w:val="00947FFD"/>
    <w:rsid w:val="009541A2"/>
    <w:rsid w:val="009570EF"/>
    <w:rsid w:val="009614F8"/>
    <w:rsid w:val="00966D80"/>
    <w:rsid w:val="00972CCA"/>
    <w:rsid w:val="0097441D"/>
    <w:rsid w:val="009778C8"/>
    <w:rsid w:val="00980C1D"/>
    <w:rsid w:val="00983A25"/>
    <w:rsid w:val="009915EC"/>
    <w:rsid w:val="00992CB9"/>
    <w:rsid w:val="00995313"/>
    <w:rsid w:val="009A3A66"/>
    <w:rsid w:val="009A4457"/>
    <w:rsid w:val="009A4CF9"/>
    <w:rsid w:val="009A5BAA"/>
    <w:rsid w:val="009A7B66"/>
    <w:rsid w:val="009A7E20"/>
    <w:rsid w:val="009B175A"/>
    <w:rsid w:val="009B4DA5"/>
    <w:rsid w:val="009B6242"/>
    <w:rsid w:val="009C15A5"/>
    <w:rsid w:val="009C24DF"/>
    <w:rsid w:val="009C3818"/>
    <w:rsid w:val="009D29D5"/>
    <w:rsid w:val="009D2A4B"/>
    <w:rsid w:val="009D348F"/>
    <w:rsid w:val="009D3E68"/>
    <w:rsid w:val="009E168D"/>
    <w:rsid w:val="009E4BE0"/>
    <w:rsid w:val="009F0394"/>
    <w:rsid w:val="009F5139"/>
    <w:rsid w:val="009F6F57"/>
    <w:rsid w:val="00A032F9"/>
    <w:rsid w:val="00A0760F"/>
    <w:rsid w:val="00A106E0"/>
    <w:rsid w:val="00A15047"/>
    <w:rsid w:val="00A155BC"/>
    <w:rsid w:val="00A17836"/>
    <w:rsid w:val="00A22EEA"/>
    <w:rsid w:val="00A23DA5"/>
    <w:rsid w:val="00A26560"/>
    <w:rsid w:val="00A3064C"/>
    <w:rsid w:val="00A33D52"/>
    <w:rsid w:val="00A342C6"/>
    <w:rsid w:val="00A3778D"/>
    <w:rsid w:val="00A37D36"/>
    <w:rsid w:val="00A41EDA"/>
    <w:rsid w:val="00A42EF4"/>
    <w:rsid w:val="00A437D4"/>
    <w:rsid w:val="00A43D32"/>
    <w:rsid w:val="00A468EF"/>
    <w:rsid w:val="00A66B4C"/>
    <w:rsid w:val="00A67F75"/>
    <w:rsid w:val="00A707BF"/>
    <w:rsid w:val="00A714DC"/>
    <w:rsid w:val="00A73AE3"/>
    <w:rsid w:val="00A76F62"/>
    <w:rsid w:val="00A87658"/>
    <w:rsid w:val="00A87A71"/>
    <w:rsid w:val="00A907FE"/>
    <w:rsid w:val="00A91134"/>
    <w:rsid w:val="00A91C8D"/>
    <w:rsid w:val="00A91E00"/>
    <w:rsid w:val="00A93604"/>
    <w:rsid w:val="00A946DE"/>
    <w:rsid w:val="00A95B20"/>
    <w:rsid w:val="00AA1016"/>
    <w:rsid w:val="00AA33A7"/>
    <w:rsid w:val="00AB3448"/>
    <w:rsid w:val="00AC43A5"/>
    <w:rsid w:val="00AE2A18"/>
    <w:rsid w:val="00AE3548"/>
    <w:rsid w:val="00AE701E"/>
    <w:rsid w:val="00AF01D9"/>
    <w:rsid w:val="00AF72B9"/>
    <w:rsid w:val="00B0044B"/>
    <w:rsid w:val="00B013FF"/>
    <w:rsid w:val="00B05CFF"/>
    <w:rsid w:val="00B06ED1"/>
    <w:rsid w:val="00B07192"/>
    <w:rsid w:val="00B11D4F"/>
    <w:rsid w:val="00B15864"/>
    <w:rsid w:val="00B20286"/>
    <w:rsid w:val="00B2128D"/>
    <w:rsid w:val="00B358D6"/>
    <w:rsid w:val="00B35B42"/>
    <w:rsid w:val="00B43B02"/>
    <w:rsid w:val="00B50E34"/>
    <w:rsid w:val="00B719D4"/>
    <w:rsid w:val="00B74913"/>
    <w:rsid w:val="00B74A2C"/>
    <w:rsid w:val="00B82B5A"/>
    <w:rsid w:val="00B83298"/>
    <w:rsid w:val="00B8568B"/>
    <w:rsid w:val="00B906A1"/>
    <w:rsid w:val="00BA47F1"/>
    <w:rsid w:val="00BA4D70"/>
    <w:rsid w:val="00BB2F5F"/>
    <w:rsid w:val="00BC0F25"/>
    <w:rsid w:val="00BC32B7"/>
    <w:rsid w:val="00BC4B6A"/>
    <w:rsid w:val="00BC78B7"/>
    <w:rsid w:val="00BD056B"/>
    <w:rsid w:val="00BD2C2B"/>
    <w:rsid w:val="00BD718D"/>
    <w:rsid w:val="00BE2698"/>
    <w:rsid w:val="00BE3DE7"/>
    <w:rsid w:val="00BE7E6A"/>
    <w:rsid w:val="00BF4151"/>
    <w:rsid w:val="00C03332"/>
    <w:rsid w:val="00C06844"/>
    <w:rsid w:val="00C114DA"/>
    <w:rsid w:val="00C1310D"/>
    <w:rsid w:val="00C1363A"/>
    <w:rsid w:val="00C17DA8"/>
    <w:rsid w:val="00C20FA1"/>
    <w:rsid w:val="00C327A1"/>
    <w:rsid w:val="00C33C02"/>
    <w:rsid w:val="00C40689"/>
    <w:rsid w:val="00C42BCC"/>
    <w:rsid w:val="00C4631B"/>
    <w:rsid w:val="00C548A0"/>
    <w:rsid w:val="00C554FE"/>
    <w:rsid w:val="00C56908"/>
    <w:rsid w:val="00C60F07"/>
    <w:rsid w:val="00C65A1D"/>
    <w:rsid w:val="00C747C6"/>
    <w:rsid w:val="00C8637A"/>
    <w:rsid w:val="00C864CE"/>
    <w:rsid w:val="00C91E9E"/>
    <w:rsid w:val="00C92EE7"/>
    <w:rsid w:val="00C93A70"/>
    <w:rsid w:val="00C93D28"/>
    <w:rsid w:val="00C94679"/>
    <w:rsid w:val="00C965F8"/>
    <w:rsid w:val="00CA23DA"/>
    <w:rsid w:val="00CA50E9"/>
    <w:rsid w:val="00CA5F25"/>
    <w:rsid w:val="00CB0A6C"/>
    <w:rsid w:val="00CB39D8"/>
    <w:rsid w:val="00CC0D42"/>
    <w:rsid w:val="00CC1312"/>
    <w:rsid w:val="00CC6D57"/>
    <w:rsid w:val="00CD1CBB"/>
    <w:rsid w:val="00CD3B2F"/>
    <w:rsid w:val="00CD4C59"/>
    <w:rsid w:val="00CD683B"/>
    <w:rsid w:val="00CE026B"/>
    <w:rsid w:val="00D040B6"/>
    <w:rsid w:val="00D056CD"/>
    <w:rsid w:val="00D1454C"/>
    <w:rsid w:val="00D15AAD"/>
    <w:rsid w:val="00D1704E"/>
    <w:rsid w:val="00D17F80"/>
    <w:rsid w:val="00D219AE"/>
    <w:rsid w:val="00D3091F"/>
    <w:rsid w:val="00D32EF0"/>
    <w:rsid w:val="00D407C2"/>
    <w:rsid w:val="00D409BF"/>
    <w:rsid w:val="00D43775"/>
    <w:rsid w:val="00D43F96"/>
    <w:rsid w:val="00D52C78"/>
    <w:rsid w:val="00D5347F"/>
    <w:rsid w:val="00D61F00"/>
    <w:rsid w:val="00D63DFA"/>
    <w:rsid w:val="00D656B4"/>
    <w:rsid w:val="00D74DFC"/>
    <w:rsid w:val="00D75EE0"/>
    <w:rsid w:val="00D76EEC"/>
    <w:rsid w:val="00D80995"/>
    <w:rsid w:val="00D85DD1"/>
    <w:rsid w:val="00DA366F"/>
    <w:rsid w:val="00DA63B6"/>
    <w:rsid w:val="00DB07DA"/>
    <w:rsid w:val="00DB07ED"/>
    <w:rsid w:val="00DB1FD8"/>
    <w:rsid w:val="00DB31C0"/>
    <w:rsid w:val="00DB3823"/>
    <w:rsid w:val="00DB689F"/>
    <w:rsid w:val="00DC176A"/>
    <w:rsid w:val="00DC3229"/>
    <w:rsid w:val="00DC787F"/>
    <w:rsid w:val="00DD7BC6"/>
    <w:rsid w:val="00DE0B5D"/>
    <w:rsid w:val="00DE1DD4"/>
    <w:rsid w:val="00DE4CBB"/>
    <w:rsid w:val="00DE5DB1"/>
    <w:rsid w:val="00DE6090"/>
    <w:rsid w:val="00DF56E4"/>
    <w:rsid w:val="00E00F0A"/>
    <w:rsid w:val="00E016ED"/>
    <w:rsid w:val="00E02549"/>
    <w:rsid w:val="00E047E3"/>
    <w:rsid w:val="00E05321"/>
    <w:rsid w:val="00E17481"/>
    <w:rsid w:val="00E20289"/>
    <w:rsid w:val="00E202DE"/>
    <w:rsid w:val="00E23183"/>
    <w:rsid w:val="00E23FFC"/>
    <w:rsid w:val="00E32A13"/>
    <w:rsid w:val="00E3457D"/>
    <w:rsid w:val="00E36488"/>
    <w:rsid w:val="00E53678"/>
    <w:rsid w:val="00E53C83"/>
    <w:rsid w:val="00E61032"/>
    <w:rsid w:val="00E66FA7"/>
    <w:rsid w:val="00E72361"/>
    <w:rsid w:val="00E836B8"/>
    <w:rsid w:val="00E90893"/>
    <w:rsid w:val="00E9243E"/>
    <w:rsid w:val="00EA36BC"/>
    <w:rsid w:val="00EA5E04"/>
    <w:rsid w:val="00EA6A72"/>
    <w:rsid w:val="00EA7605"/>
    <w:rsid w:val="00EB2409"/>
    <w:rsid w:val="00EB5054"/>
    <w:rsid w:val="00EB6026"/>
    <w:rsid w:val="00EB67B2"/>
    <w:rsid w:val="00EC0883"/>
    <w:rsid w:val="00EC3973"/>
    <w:rsid w:val="00EC5617"/>
    <w:rsid w:val="00ED6530"/>
    <w:rsid w:val="00EE38F3"/>
    <w:rsid w:val="00EE528C"/>
    <w:rsid w:val="00EF29A3"/>
    <w:rsid w:val="00EF6ED0"/>
    <w:rsid w:val="00EF7FD6"/>
    <w:rsid w:val="00F0251D"/>
    <w:rsid w:val="00F14A74"/>
    <w:rsid w:val="00F253F8"/>
    <w:rsid w:val="00F313C8"/>
    <w:rsid w:val="00F33740"/>
    <w:rsid w:val="00F355E8"/>
    <w:rsid w:val="00F37356"/>
    <w:rsid w:val="00F406B3"/>
    <w:rsid w:val="00F652DA"/>
    <w:rsid w:val="00F67287"/>
    <w:rsid w:val="00F73045"/>
    <w:rsid w:val="00F81FE4"/>
    <w:rsid w:val="00F82187"/>
    <w:rsid w:val="00F84AF8"/>
    <w:rsid w:val="00F87761"/>
    <w:rsid w:val="00F91563"/>
    <w:rsid w:val="00F92457"/>
    <w:rsid w:val="00F92C4D"/>
    <w:rsid w:val="00FA16FB"/>
    <w:rsid w:val="00FA51B2"/>
    <w:rsid w:val="00FB0233"/>
    <w:rsid w:val="00FB157E"/>
    <w:rsid w:val="00FB1897"/>
    <w:rsid w:val="00FB22C9"/>
    <w:rsid w:val="00FB2D87"/>
    <w:rsid w:val="00FB4624"/>
    <w:rsid w:val="00FB541F"/>
    <w:rsid w:val="00FB5F78"/>
    <w:rsid w:val="00FB6350"/>
    <w:rsid w:val="00FC0A6F"/>
    <w:rsid w:val="00FD035B"/>
    <w:rsid w:val="00FD0D9B"/>
    <w:rsid w:val="00FD7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1BF08"/>
  <w15:chartTrackingRefBased/>
  <w15:docId w15:val="{7512807A-3F7F-436B-A8C9-FBF7A9A8C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65A1D"/>
    <w:pPr>
      <w:spacing w:line="240" w:lineRule="auto"/>
    </w:pPr>
    <w:rPr>
      <w:rFonts w:ascii="Arial" w:hAnsi="Arial"/>
    </w:rPr>
  </w:style>
  <w:style w:type="paragraph" w:styleId="Heading1">
    <w:name w:val="heading 1"/>
    <w:basedOn w:val="Normal"/>
    <w:next w:val="Heading2"/>
    <w:link w:val="Heading1Char"/>
    <w:uiPriority w:val="9"/>
    <w:qFormat/>
    <w:rsid w:val="004C15A1"/>
    <w:pPr>
      <w:keepNext/>
      <w:pageBreakBefore/>
      <w:numPr>
        <w:numId w:val="3"/>
      </w:numPr>
      <w:spacing w:after="480" w:line="0" w:lineRule="atLeast"/>
      <w:outlineLvl w:val="0"/>
    </w:pPr>
    <w:rPr>
      <w:rFonts w:asciiTheme="majorHAnsi" w:eastAsiaTheme="majorEastAsia" w:hAnsiTheme="majorHAnsi" w:cstheme="majorBidi"/>
      <w:sz w:val="60"/>
      <w:szCs w:val="32"/>
    </w:rPr>
  </w:style>
  <w:style w:type="paragraph" w:styleId="Heading2">
    <w:name w:val="heading 2"/>
    <w:basedOn w:val="Normal"/>
    <w:next w:val="BodyText"/>
    <w:link w:val="Heading2Char"/>
    <w:uiPriority w:val="9"/>
    <w:unhideWhenUsed/>
    <w:qFormat/>
    <w:rsid w:val="004C15A1"/>
    <w:pPr>
      <w:keepNext/>
      <w:numPr>
        <w:ilvl w:val="1"/>
        <w:numId w:val="3"/>
      </w:numPr>
      <w:spacing w:line="0" w:lineRule="atLeast"/>
      <w:outlineLvl w:val="1"/>
    </w:pPr>
    <w:rPr>
      <w:rFonts w:eastAsiaTheme="majorEastAsia" w:cstheme="majorBidi"/>
      <w:color w:val="D04A02" w:themeColor="accent1"/>
      <w:sz w:val="32"/>
      <w:szCs w:val="26"/>
    </w:rPr>
  </w:style>
  <w:style w:type="paragraph" w:styleId="Heading3">
    <w:name w:val="heading 3"/>
    <w:basedOn w:val="Normal"/>
    <w:next w:val="BodyText"/>
    <w:link w:val="Heading3Char"/>
    <w:uiPriority w:val="9"/>
    <w:unhideWhenUsed/>
    <w:qFormat/>
    <w:rsid w:val="004C15A1"/>
    <w:pPr>
      <w:keepNext/>
      <w:numPr>
        <w:ilvl w:val="2"/>
        <w:numId w:val="3"/>
      </w:numPr>
      <w:spacing w:line="0" w:lineRule="atLeast"/>
      <w:outlineLvl w:val="2"/>
    </w:pPr>
    <w:rPr>
      <w:rFonts w:eastAsiaTheme="majorEastAsia" w:cstheme="majorBidi"/>
      <w:color w:val="D04A02" w:themeColor="accent1"/>
      <w:sz w:val="28"/>
      <w:szCs w:val="24"/>
    </w:rPr>
  </w:style>
  <w:style w:type="paragraph" w:styleId="Heading4">
    <w:name w:val="heading 4"/>
    <w:basedOn w:val="Normal"/>
    <w:next w:val="BodyText"/>
    <w:link w:val="Heading4Char"/>
    <w:uiPriority w:val="9"/>
    <w:unhideWhenUsed/>
    <w:qFormat/>
    <w:rsid w:val="004C15A1"/>
    <w:pPr>
      <w:keepNext/>
      <w:numPr>
        <w:ilvl w:val="3"/>
        <w:numId w:val="3"/>
      </w:numPr>
      <w:spacing w:line="240" w:lineRule="atLeast"/>
      <w:outlineLvl w:val="3"/>
    </w:pPr>
    <w:rPr>
      <w:rFonts w:eastAsiaTheme="majorEastAsia" w:cstheme="majorBidi"/>
      <w:iCs/>
      <w:color w:val="D04A02" w:themeColor="accent1"/>
      <w:sz w:val="24"/>
    </w:rPr>
  </w:style>
  <w:style w:type="paragraph" w:styleId="Heading5">
    <w:name w:val="heading 5"/>
    <w:basedOn w:val="Normal"/>
    <w:next w:val="BodyText"/>
    <w:link w:val="Heading5Char"/>
    <w:uiPriority w:val="9"/>
    <w:unhideWhenUsed/>
    <w:qFormat/>
    <w:rsid w:val="004C15A1"/>
    <w:pPr>
      <w:keepNext/>
      <w:numPr>
        <w:ilvl w:val="4"/>
        <w:numId w:val="3"/>
      </w:numPr>
      <w:spacing w:line="0" w:lineRule="atLeast"/>
      <w:outlineLvl w:val="4"/>
    </w:pPr>
    <w:rPr>
      <w:rFonts w:eastAsiaTheme="majorEastAsia" w:cstheme="majorBidi"/>
      <w:color w:val="D04A02" w:themeColor="accent1"/>
      <w:sz w:val="22"/>
    </w:rPr>
  </w:style>
  <w:style w:type="paragraph" w:styleId="Heading6">
    <w:name w:val="heading 6"/>
    <w:basedOn w:val="Normal"/>
    <w:next w:val="Normal"/>
    <w:link w:val="Heading6Char"/>
    <w:uiPriority w:val="9"/>
    <w:unhideWhenUsed/>
    <w:qFormat/>
    <w:rsid w:val="00C65A1D"/>
    <w:pPr>
      <w:keepNext/>
      <w:spacing w:line="0" w:lineRule="atLeast"/>
      <w:outlineLvl w:val="5"/>
    </w:pPr>
    <w:rPr>
      <w:rFonts w:eastAsiaTheme="majorEastAsia" w:cstheme="majorBidi"/>
      <w:b/>
      <w:color w:val="D04A02" w:themeColor="accent1"/>
      <w:sz w:val="22"/>
    </w:rPr>
  </w:style>
  <w:style w:type="paragraph" w:styleId="Heading7">
    <w:name w:val="heading 7"/>
    <w:basedOn w:val="Normal"/>
    <w:next w:val="Normal"/>
    <w:link w:val="Heading7Char"/>
    <w:uiPriority w:val="9"/>
    <w:unhideWhenUsed/>
    <w:qFormat/>
    <w:rsid w:val="00C65A1D"/>
    <w:pPr>
      <w:keepNext/>
      <w:spacing w:before="40" w:after="120"/>
      <w:outlineLvl w:val="6"/>
    </w:pPr>
    <w:rPr>
      <w:rFonts w:eastAsiaTheme="majorEastAsia" w:cstheme="majorBidi"/>
      <w:b/>
      <w:iCs/>
      <w:color w:val="D04A02" w:themeColor="accent1"/>
    </w:rPr>
  </w:style>
  <w:style w:type="paragraph" w:styleId="Heading8">
    <w:name w:val="heading 8"/>
    <w:basedOn w:val="Normal"/>
    <w:next w:val="BodyText"/>
    <w:link w:val="Heading8Char"/>
    <w:uiPriority w:val="9"/>
    <w:unhideWhenUsed/>
    <w:qFormat/>
    <w:rsid w:val="00C65A1D"/>
    <w:pPr>
      <w:keepNext/>
      <w:spacing w:after="240"/>
      <w:outlineLvl w:val="7"/>
    </w:pPr>
    <w:rPr>
      <w:rFonts w:eastAsiaTheme="majorEastAsia" w:cstheme="majorBidi"/>
      <w:color w:val="D04A02" w:themeColor="accent1"/>
      <w:szCs w:val="21"/>
    </w:rPr>
  </w:style>
  <w:style w:type="paragraph" w:styleId="Heading9">
    <w:name w:val="heading 9"/>
    <w:basedOn w:val="Normal"/>
    <w:next w:val="BodyText"/>
    <w:link w:val="Heading9Char"/>
    <w:uiPriority w:val="9"/>
    <w:unhideWhenUsed/>
    <w:qFormat/>
    <w:rsid w:val="00C65A1D"/>
    <w:pPr>
      <w:keepNext/>
      <w:spacing w:after="240"/>
      <w:outlineLvl w:val="8"/>
    </w:pPr>
    <w:rPr>
      <w:rFonts w:eastAsiaTheme="majorEastAsia" w:cstheme="majorBidi"/>
      <w:iCs/>
      <w:color w:val="D04A02"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5A1D"/>
    <w:pPr>
      <w:tabs>
        <w:tab w:val="center" w:pos="4680"/>
        <w:tab w:val="right" w:pos="9360"/>
      </w:tabs>
      <w:spacing w:after="0"/>
    </w:pPr>
    <w:rPr>
      <w:color w:val="000000" w:themeColor="text1"/>
      <w:sz w:val="16"/>
    </w:rPr>
  </w:style>
  <w:style w:type="character" w:customStyle="1" w:styleId="HeaderChar">
    <w:name w:val="Header Char"/>
    <w:basedOn w:val="DefaultParagraphFont"/>
    <w:link w:val="Header"/>
    <w:uiPriority w:val="99"/>
    <w:rsid w:val="00C65A1D"/>
    <w:rPr>
      <w:rFonts w:ascii="Arial" w:hAnsi="Arial"/>
      <w:color w:val="000000" w:themeColor="text1"/>
      <w:sz w:val="16"/>
    </w:rPr>
  </w:style>
  <w:style w:type="paragraph" w:styleId="Footer">
    <w:name w:val="footer"/>
    <w:aliases w:val="|| Footer"/>
    <w:basedOn w:val="Normal"/>
    <w:link w:val="FooterChar"/>
    <w:uiPriority w:val="99"/>
    <w:unhideWhenUsed/>
    <w:rsid w:val="00C65A1D"/>
    <w:pPr>
      <w:tabs>
        <w:tab w:val="center" w:pos="4680"/>
        <w:tab w:val="right" w:pos="9360"/>
      </w:tabs>
      <w:spacing w:after="0"/>
    </w:pPr>
    <w:rPr>
      <w:color w:val="000000" w:themeColor="text1"/>
      <w:sz w:val="16"/>
    </w:rPr>
  </w:style>
  <w:style w:type="character" w:customStyle="1" w:styleId="FooterChar">
    <w:name w:val="Footer Char"/>
    <w:aliases w:val="|| Footer Char"/>
    <w:basedOn w:val="DefaultParagraphFont"/>
    <w:link w:val="Footer"/>
    <w:uiPriority w:val="99"/>
    <w:rsid w:val="00C65A1D"/>
    <w:rPr>
      <w:rFonts w:ascii="Arial" w:hAnsi="Arial"/>
      <w:color w:val="000000" w:themeColor="text1"/>
      <w:sz w:val="16"/>
    </w:rPr>
  </w:style>
  <w:style w:type="paragraph" w:customStyle="1" w:styleId="Address">
    <w:name w:val="Address"/>
    <w:basedOn w:val="Normal"/>
    <w:link w:val="AddressChar"/>
    <w:qFormat/>
    <w:rsid w:val="00C65A1D"/>
    <w:pPr>
      <w:spacing w:after="0" w:line="200" w:lineRule="atLeast"/>
    </w:pPr>
    <w:rPr>
      <w:i/>
      <w:sz w:val="18"/>
    </w:rPr>
  </w:style>
  <w:style w:type="character" w:customStyle="1" w:styleId="Heading1Char">
    <w:name w:val="Heading 1 Char"/>
    <w:basedOn w:val="DefaultParagraphFont"/>
    <w:link w:val="Heading1"/>
    <w:uiPriority w:val="9"/>
    <w:rsid w:val="004C15A1"/>
    <w:rPr>
      <w:rFonts w:asciiTheme="majorHAnsi" w:eastAsiaTheme="majorEastAsia" w:hAnsiTheme="majorHAnsi" w:cstheme="majorBidi"/>
      <w:sz w:val="60"/>
      <w:szCs w:val="32"/>
    </w:rPr>
  </w:style>
  <w:style w:type="paragraph" w:styleId="BodyText">
    <w:name w:val="Body Text"/>
    <w:basedOn w:val="Normal"/>
    <w:link w:val="BodyTextChar"/>
    <w:uiPriority w:val="99"/>
    <w:unhideWhenUsed/>
    <w:qFormat/>
    <w:rsid w:val="00C65A1D"/>
  </w:style>
  <w:style w:type="character" w:customStyle="1" w:styleId="BodyTextChar">
    <w:name w:val="Body Text Char"/>
    <w:basedOn w:val="DefaultParagraphFont"/>
    <w:link w:val="BodyText"/>
    <w:uiPriority w:val="99"/>
    <w:rsid w:val="00C65A1D"/>
    <w:rPr>
      <w:rFonts w:ascii="Arial" w:hAnsi="Arial"/>
    </w:rPr>
  </w:style>
  <w:style w:type="character" w:customStyle="1" w:styleId="Heading2Char">
    <w:name w:val="Heading 2 Char"/>
    <w:basedOn w:val="DefaultParagraphFont"/>
    <w:link w:val="Heading2"/>
    <w:uiPriority w:val="9"/>
    <w:rsid w:val="004C15A1"/>
    <w:rPr>
      <w:rFonts w:ascii="Arial" w:eastAsiaTheme="majorEastAsia" w:hAnsi="Arial" w:cstheme="majorBidi"/>
      <w:color w:val="D04A02" w:themeColor="accent1"/>
      <w:sz w:val="32"/>
      <w:szCs w:val="26"/>
    </w:rPr>
  </w:style>
  <w:style w:type="character" w:customStyle="1" w:styleId="Heading3Char">
    <w:name w:val="Heading 3 Char"/>
    <w:basedOn w:val="DefaultParagraphFont"/>
    <w:link w:val="Heading3"/>
    <w:uiPriority w:val="9"/>
    <w:rsid w:val="004C15A1"/>
    <w:rPr>
      <w:rFonts w:ascii="Arial" w:eastAsiaTheme="majorEastAsia" w:hAnsi="Arial" w:cstheme="majorBidi"/>
      <w:color w:val="D04A02" w:themeColor="accent1"/>
      <w:sz w:val="28"/>
      <w:szCs w:val="24"/>
    </w:rPr>
  </w:style>
  <w:style w:type="character" w:customStyle="1" w:styleId="Heading4Char">
    <w:name w:val="Heading 4 Char"/>
    <w:basedOn w:val="DefaultParagraphFont"/>
    <w:link w:val="Heading4"/>
    <w:uiPriority w:val="9"/>
    <w:rsid w:val="004C15A1"/>
    <w:rPr>
      <w:rFonts w:ascii="Arial" w:eastAsiaTheme="majorEastAsia" w:hAnsi="Arial" w:cstheme="majorBidi"/>
      <w:iCs/>
      <w:color w:val="D04A02" w:themeColor="accent1"/>
      <w:sz w:val="24"/>
    </w:rPr>
  </w:style>
  <w:style w:type="character" w:customStyle="1" w:styleId="Heading5Char">
    <w:name w:val="Heading 5 Char"/>
    <w:basedOn w:val="DefaultParagraphFont"/>
    <w:link w:val="Heading5"/>
    <w:uiPriority w:val="9"/>
    <w:rsid w:val="004C15A1"/>
    <w:rPr>
      <w:rFonts w:ascii="Arial" w:eastAsiaTheme="majorEastAsia" w:hAnsi="Arial" w:cstheme="majorBidi"/>
      <w:color w:val="D04A02" w:themeColor="accent1"/>
      <w:sz w:val="22"/>
    </w:rPr>
  </w:style>
  <w:style w:type="character" w:customStyle="1" w:styleId="Heading6Char">
    <w:name w:val="Heading 6 Char"/>
    <w:basedOn w:val="DefaultParagraphFont"/>
    <w:link w:val="Heading6"/>
    <w:uiPriority w:val="9"/>
    <w:rsid w:val="00C65A1D"/>
    <w:rPr>
      <w:rFonts w:ascii="Arial" w:eastAsiaTheme="majorEastAsia" w:hAnsi="Arial" w:cstheme="majorBidi"/>
      <w:b/>
      <w:color w:val="D04A02" w:themeColor="accent1"/>
      <w:sz w:val="22"/>
    </w:rPr>
  </w:style>
  <w:style w:type="character" w:customStyle="1" w:styleId="Heading7Char">
    <w:name w:val="Heading 7 Char"/>
    <w:basedOn w:val="DefaultParagraphFont"/>
    <w:link w:val="Heading7"/>
    <w:uiPriority w:val="9"/>
    <w:rsid w:val="00C65A1D"/>
    <w:rPr>
      <w:rFonts w:ascii="Arial" w:eastAsiaTheme="majorEastAsia" w:hAnsi="Arial" w:cstheme="majorBidi"/>
      <w:b/>
      <w:iCs/>
      <w:color w:val="D04A02" w:themeColor="accent1"/>
    </w:rPr>
  </w:style>
  <w:style w:type="character" w:customStyle="1" w:styleId="Heading8Char">
    <w:name w:val="Heading 8 Char"/>
    <w:basedOn w:val="DefaultParagraphFont"/>
    <w:link w:val="Heading8"/>
    <w:uiPriority w:val="9"/>
    <w:rsid w:val="00C65A1D"/>
    <w:rPr>
      <w:rFonts w:ascii="Arial" w:eastAsiaTheme="majorEastAsia" w:hAnsi="Arial" w:cstheme="majorBidi"/>
      <w:color w:val="D04A02" w:themeColor="accent1"/>
      <w:szCs w:val="21"/>
    </w:rPr>
  </w:style>
  <w:style w:type="character" w:customStyle="1" w:styleId="Heading9Char">
    <w:name w:val="Heading 9 Char"/>
    <w:basedOn w:val="DefaultParagraphFont"/>
    <w:link w:val="Heading9"/>
    <w:uiPriority w:val="9"/>
    <w:rsid w:val="00C65A1D"/>
    <w:rPr>
      <w:rFonts w:ascii="Arial" w:eastAsiaTheme="majorEastAsia" w:hAnsi="Arial" w:cstheme="majorBidi"/>
      <w:iCs/>
      <w:color w:val="D04A02" w:themeColor="accent1"/>
      <w:szCs w:val="21"/>
    </w:rPr>
  </w:style>
  <w:style w:type="paragraph" w:styleId="BlockText">
    <w:name w:val="Block Text"/>
    <w:basedOn w:val="BodyText"/>
    <w:uiPriority w:val="99"/>
    <w:unhideWhenUsed/>
    <w:rsid w:val="00C65A1D"/>
    <w:pPr>
      <w:pBdr>
        <w:top w:val="single" w:sz="2" w:space="10" w:color="D04A02" w:themeColor="accent1" w:shadow="1"/>
        <w:left w:val="single" w:sz="2" w:space="10" w:color="D04A02" w:themeColor="accent1" w:shadow="1"/>
        <w:bottom w:val="single" w:sz="2" w:space="10" w:color="D04A02" w:themeColor="accent1" w:shadow="1"/>
        <w:right w:val="single" w:sz="2" w:space="10" w:color="D04A02" w:themeColor="accent1" w:shadow="1"/>
      </w:pBdr>
      <w:ind w:left="230" w:right="230"/>
    </w:pPr>
    <w:rPr>
      <w:rFonts w:eastAsiaTheme="minorEastAsia"/>
      <w:i/>
      <w:iCs/>
      <w:color w:val="D04A02" w:themeColor="accent1"/>
      <w:sz w:val="22"/>
    </w:rPr>
  </w:style>
  <w:style w:type="paragraph" w:customStyle="1" w:styleId="BlockText2">
    <w:name w:val="Block Text 2"/>
    <w:basedOn w:val="BlockText"/>
    <w:rsid w:val="00C65A1D"/>
    <w:pPr>
      <w:pBdr>
        <w:top w:val="single" w:sz="8" w:space="10" w:color="D2D2D2" w:themeColor="background2" w:themeShade="F2"/>
        <w:left w:val="single" w:sz="8" w:space="10" w:color="D2D2D2" w:themeColor="background2" w:themeShade="F2"/>
        <w:bottom w:val="single" w:sz="8" w:space="10" w:color="D2D2D2" w:themeColor="background2" w:themeShade="F2"/>
        <w:right w:val="single" w:sz="8" w:space="10" w:color="D2D2D2" w:themeColor="background2" w:themeShade="F2"/>
      </w:pBdr>
      <w:shd w:val="clear" w:color="auto" w:fill="BCBCBC" w:themeFill="background2" w:themeFillShade="D9"/>
    </w:pPr>
  </w:style>
  <w:style w:type="paragraph" w:customStyle="1" w:styleId="Callout">
    <w:name w:val="Callout"/>
    <w:basedOn w:val="BodyText"/>
    <w:next w:val="BodyText"/>
    <w:rsid w:val="00C65A1D"/>
    <w:pPr>
      <w:framePr w:w="2102" w:hSpace="230" w:wrap="around" w:vAnchor="text" w:hAnchor="page" w:x="1023" w:y="203"/>
    </w:pPr>
    <w:rPr>
      <w:i/>
      <w:color w:val="7D7D7D" w:themeColor="text2"/>
      <w:sz w:val="16"/>
    </w:rPr>
  </w:style>
  <w:style w:type="paragraph" w:styleId="CommentText">
    <w:name w:val="annotation text"/>
    <w:basedOn w:val="Normal"/>
    <w:link w:val="CommentTextChar"/>
    <w:uiPriority w:val="99"/>
    <w:unhideWhenUsed/>
    <w:rsid w:val="00C65A1D"/>
  </w:style>
  <w:style w:type="character" w:customStyle="1" w:styleId="CommentTextChar">
    <w:name w:val="Comment Text Char"/>
    <w:basedOn w:val="DefaultParagraphFont"/>
    <w:link w:val="CommentText"/>
    <w:uiPriority w:val="99"/>
    <w:rsid w:val="00C65A1D"/>
    <w:rPr>
      <w:rFonts w:ascii="Arial" w:hAnsi="Arial"/>
    </w:rPr>
  </w:style>
  <w:style w:type="paragraph" w:styleId="Date">
    <w:name w:val="Date"/>
    <w:basedOn w:val="Normal"/>
    <w:next w:val="BodyText"/>
    <w:link w:val="DateChar"/>
    <w:uiPriority w:val="99"/>
    <w:unhideWhenUsed/>
    <w:rsid w:val="00C65A1D"/>
    <w:pPr>
      <w:spacing w:line="276" w:lineRule="auto"/>
    </w:pPr>
    <w:rPr>
      <w:color w:val="FFFFFF" w:themeColor="background1"/>
    </w:rPr>
  </w:style>
  <w:style w:type="character" w:customStyle="1" w:styleId="DateChar">
    <w:name w:val="Date Char"/>
    <w:basedOn w:val="DefaultParagraphFont"/>
    <w:link w:val="Date"/>
    <w:uiPriority w:val="99"/>
    <w:rsid w:val="00C65A1D"/>
    <w:rPr>
      <w:rFonts w:ascii="Arial" w:hAnsi="Arial"/>
      <w:color w:val="FFFFFF" w:themeColor="background1"/>
    </w:rPr>
  </w:style>
  <w:style w:type="paragraph" w:customStyle="1" w:styleId="Disclaimer">
    <w:name w:val="Disclaimer"/>
    <w:basedOn w:val="BodyText"/>
    <w:link w:val="DisclaimerChar"/>
    <w:qFormat/>
    <w:rsid w:val="00C65A1D"/>
    <w:pPr>
      <w:spacing w:after="0" w:line="140" w:lineRule="atLeast"/>
    </w:pPr>
    <w:rPr>
      <w:sz w:val="16"/>
    </w:rPr>
  </w:style>
  <w:style w:type="paragraph" w:styleId="Caption">
    <w:name w:val="caption"/>
    <w:basedOn w:val="Normal"/>
    <w:next w:val="BodyText"/>
    <w:uiPriority w:val="35"/>
    <w:unhideWhenUsed/>
    <w:qFormat/>
    <w:rsid w:val="00C65A1D"/>
    <w:rPr>
      <w:i/>
      <w:iCs/>
      <w:color w:val="7D7D7D" w:themeColor="text2"/>
      <w:szCs w:val="18"/>
    </w:rPr>
  </w:style>
  <w:style w:type="paragraph" w:customStyle="1" w:styleId="DividerHeader">
    <w:name w:val="Divider Header"/>
    <w:rsid w:val="00C65A1D"/>
    <w:pPr>
      <w:spacing w:before="2200" w:after="240" w:line="240" w:lineRule="atLeast"/>
    </w:pPr>
    <w:rPr>
      <w:rFonts w:asciiTheme="majorHAnsi" w:hAnsiTheme="majorHAnsi"/>
      <w:color w:val="D04A02" w:themeColor="accent1"/>
      <w:sz w:val="72"/>
    </w:rPr>
  </w:style>
  <w:style w:type="paragraph" w:customStyle="1" w:styleId="ExhibitHeading1">
    <w:name w:val="Exhibit Heading 1"/>
    <w:basedOn w:val="BodyText"/>
    <w:next w:val="BodyText"/>
    <w:rsid w:val="004C15A1"/>
    <w:pPr>
      <w:keepNext/>
      <w:pageBreakBefore/>
      <w:numPr>
        <w:numId w:val="2"/>
      </w:numPr>
      <w:spacing w:after="480" w:line="0" w:lineRule="atLeast"/>
      <w:ind w:left="0" w:firstLine="0"/>
      <w:outlineLvl w:val="0"/>
    </w:pPr>
    <w:rPr>
      <w:rFonts w:asciiTheme="majorHAnsi" w:hAnsiTheme="majorHAnsi"/>
      <w:color w:val="000000" w:themeColor="text1"/>
      <w:sz w:val="60"/>
    </w:rPr>
  </w:style>
  <w:style w:type="paragraph" w:customStyle="1" w:styleId="ExhibitHeading2">
    <w:name w:val="Exhibit Heading 2"/>
    <w:basedOn w:val="ExhibitHeading1"/>
    <w:next w:val="BodyText"/>
    <w:rsid w:val="004C15A1"/>
    <w:pPr>
      <w:pageBreakBefore w:val="0"/>
      <w:numPr>
        <w:ilvl w:val="1"/>
      </w:numPr>
      <w:spacing w:after="160"/>
      <w:ind w:left="0" w:firstLine="0"/>
      <w:outlineLvl w:val="1"/>
    </w:pPr>
    <w:rPr>
      <w:rFonts w:ascii="Arial" w:hAnsi="Arial"/>
      <w:color w:val="D04A02" w:themeColor="accent1"/>
      <w:sz w:val="32"/>
    </w:rPr>
  </w:style>
  <w:style w:type="paragraph" w:customStyle="1" w:styleId="ExhibitHeading3">
    <w:name w:val="Exhibit Heading 3"/>
    <w:basedOn w:val="ExhibitHeading2"/>
    <w:next w:val="BodyText"/>
    <w:rsid w:val="004C15A1"/>
    <w:pPr>
      <w:numPr>
        <w:ilvl w:val="2"/>
      </w:numPr>
      <w:ind w:left="0" w:firstLine="0"/>
      <w:outlineLvl w:val="2"/>
    </w:pPr>
    <w:rPr>
      <w:sz w:val="28"/>
    </w:rPr>
  </w:style>
  <w:style w:type="paragraph" w:customStyle="1" w:styleId="ExhibitHeading4">
    <w:name w:val="Exhibit Heading 4"/>
    <w:basedOn w:val="ExhibitHeading3"/>
    <w:next w:val="BodyText"/>
    <w:rsid w:val="004C15A1"/>
    <w:pPr>
      <w:numPr>
        <w:ilvl w:val="3"/>
      </w:numPr>
      <w:ind w:left="0" w:firstLine="0"/>
      <w:outlineLvl w:val="3"/>
    </w:pPr>
    <w:rPr>
      <w:sz w:val="24"/>
    </w:rPr>
  </w:style>
  <w:style w:type="paragraph" w:customStyle="1" w:styleId="ExhibitHeading5">
    <w:name w:val="Exhibit Heading 5"/>
    <w:basedOn w:val="ExhibitHeading4"/>
    <w:next w:val="BodyText"/>
    <w:rsid w:val="004C15A1"/>
    <w:pPr>
      <w:numPr>
        <w:ilvl w:val="4"/>
      </w:numPr>
      <w:ind w:left="0" w:firstLine="0"/>
      <w:outlineLvl w:val="4"/>
    </w:pPr>
    <w:rPr>
      <w:sz w:val="22"/>
    </w:rPr>
  </w:style>
  <w:style w:type="character" w:styleId="FollowedHyperlink">
    <w:name w:val="FollowedHyperlink"/>
    <w:basedOn w:val="DefaultParagraphFont"/>
    <w:uiPriority w:val="99"/>
    <w:unhideWhenUsed/>
    <w:rsid w:val="00C65A1D"/>
    <w:rPr>
      <w:color w:val="909090" w:themeColor="accent6" w:themeTint="99"/>
      <w:u w:val="single"/>
    </w:rPr>
  </w:style>
  <w:style w:type="character" w:styleId="FootnoteReference">
    <w:name w:val="footnote reference"/>
    <w:basedOn w:val="DefaultParagraphFont"/>
    <w:uiPriority w:val="99"/>
    <w:unhideWhenUsed/>
    <w:rsid w:val="00C65A1D"/>
    <w:rPr>
      <w:color w:val="000000" w:themeColor="text1"/>
      <w:vertAlign w:val="superscript"/>
    </w:rPr>
  </w:style>
  <w:style w:type="paragraph" w:styleId="FootnoteText">
    <w:name w:val="footnote text"/>
    <w:basedOn w:val="Normal"/>
    <w:link w:val="FootnoteTextChar"/>
    <w:uiPriority w:val="99"/>
    <w:unhideWhenUsed/>
    <w:rsid w:val="00C65A1D"/>
    <w:pPr>
      <w:spacing w:after="0"/>
    </w:pPr>
    <w:rPr>
      <w:color w:val="000000" w:themeColor="text1"/>
      <w:sz w:val="18"/>
    </w:rPr>
  </w:style>
  <w:style w:type="character" w:customStyle="1" w:styleId="FootnoteTextChar">
    <w:name w:val="Footnote Text Char"/>
    <w:basedOn w:val="DefaultParagraphFont"/>
    <w:link w:val="FootnoteText"/>
    <w:uiPriority w:val="99"/>
    <w:rsid w:val="00C65A1D"/>
    <w:rPr>
      <w:rFonts w:ascii="Arial" w:hAnsi="Arial"/>
      <w:color w:val="000000" w:themeColor="text1"/>
      <w:sz w:val="18"/>
    </w:rPr>
  </w:style>
  <w:style w:type="paragraph" w:customStyle="1" w:styleId="Guidance">
    <w:name w:val="Guidance"/>
    <w:basedOn w:val="Normal"/>
    <w:link w:val="GuidanceChar"/>
    <w:uiPriority w:val="99"/>
    <w:qFormat/>
    <w:rsid w:val="00C65A1D"/>
    <w:pPr>
      <w:spacing w:after="100" w:afterAutospacing="1" w:line="276" w:lineRule="auto"/>
    </w:pPr>
    <w:rPr>
      <w:color w:val="D04A02" w:themeColor="accent1"/>
      <w:sz w:val="16"/>
    </w:rPr>
  </w:style>
  <w:style w:type="character" w:styleId="HTMLAcronym">
    <w:name w:val="HTML Acronym"/>
    <w:basedOn w:val="DefaultParagraphFont"/>
    <w:uiPriority w:val="99"/>
    <w:unhideWhenUsed/>
    <w:rsid w:val="00C65A1D"/>
    <w:rPr>
      <w:color w:val="000000" w:themeColor="text1"/>
    </w:rPr>
  </w:style>
  <w:style w:type="character" w:styleId="Hyperlink">
    <w:name w:val="Hyperlink"/>
    <w:basedOn w:val="DefaultParagraphFont"/>
    <w:uiPriority w:val="99"/>
    <w:unhideWhenUsed/>
    <w:rsid w:val="00C65A1D"/>
    <w:rPr>
      <w:color w:val="0070C0"/>
      <w:u w:val="single"/>
    </w:rPr>
  </w:style>
  <w:style w:type="paragraph" w:styleId="Index1">
    <w:name w:val="index 1"/>
    <w:basedOn w:val="Normal"/>
    <w:next w:val="Normal"/>
    <w:autoRedefine/>
    <w:uiPriority w:val="99"/>
    <w:unhideWhenUsed/>
    <w:rsid w:val="00C65A1D"/>
    <w:pPr>
      <w:spacing w:after="120"/>
      <w:ind w:left="202" w:hanging="202"/>
    </w:pPr>
  </w:style>
  <w:style w:type="paragraph" w:styleId="Index2">
    <w:name w:val="index 2"/>
    <w:basedOn w:val="Normal"/>
    <w:next w:val="Normal"/>
    <w:autoRedefine/>
    <w:uiPriority w:val="99"/>
    <w:unhideWhenUsed/>
    <w:rsid w:val="00C65A1D"/>
    <w:pPr>
      <w:spacing w:after="120"/>
      <w:ind w:left="404" w:hanging="202"/>
    </w:pPr>
  </w:style>
  <w:style w:type="paragraph" w:styleId="Index3">
    <w:name w:val="index 3"/>
    <w:basedOn w:val="Normal"/>
    <w:next w:val="Normal"/>
    <w:autoRedefine/>
    <w:uiPriority w:val="99"/>
    <w:unhideWhenUsed/>
    <w:rsid w:val="00C65A1D"/>
    <w:pPr>
      <w:spacing w:after="120"/>
      <w:ind w:left="605" w:hanging="202"/>
    </w:pPr>
  </w:style>
  <w:style w:type="paragraph" w:styleId="Index4">
    <w:name w:val="index 4"/>
    <w:basedOn w:val="Normal"/>
    <w:next w:val="Normal"/>
    <w:autoRedefine/>
    <w:uiPriority w:val="99"/>
    <w:unhideWhenUsed/>
    <w:rsid w:val="00C65A1D"/>
    <w:pPr>
      <w:spacing w:after="0"/>
      <w:ind w:left="800" w:hanging="200"/>
    </w:pPr>
  </w:style>
  <w:style w:type="paragraph" w:styleId="Index5">
    <w:name w:val="index 5"/>
    <w:basedOn w:val="Normal"/>
    <w:next w:val="Normal"/>
    <w:autoRedefine/>
    <w:uiPriority w:val="99"/>
    <w:unhideWhenUsed/>
    <w:rsid w:val="00C65A1D"/>
    <w:pPr>
      <w:spacing w:after="120"/>
      <w:ind w:left="1008" w:hanging="202"/>
    </w:pPr>
  </w:style>
  <w:style w:type="paragraph" w:styleId="Index6">
    <w:name w:val="index 6"/>
    <w:basedOn w:val="Normal"/>
    <w:next w:val="Normal"/>
    <w:autoRedefine/>
    <w:uiPriority w:val="99"/>
    <w:unhideWhenUsed/>
    <w:rsid w:val="00C65A1D"/>
    <w:pPr>
      <w:spacing w:after="120"/>
      <w:ind w:left="1196" w:hanging="202"/>
    </w:pPr>
  </w:style>
  <w:style w:type="paragraph" w:styleId="Index7">
    <w:name w:val="index 7"/>
    <w:basedOn w:val="Normal"/>
    <w:next w:val="Normal"/>
    <w:autoRedefine/>
    <w:uiPriority w:val="99"/>
    <w:unhideWhenUsed/>
    <w:rsid w:val="00C65A1D"/>
    <w:pPr>
      <w:spacing w:after="120"/>
      <w:ind w:left="1397" w:hanging="202"/>
    </w:pPr>
  </w:style>
  <w:style w:type="paragraph" w:styleId="Index8">
    <w:name w:val="index 8"/>
    <w:basedOn w:val="Normal"/>
    <w:next w:val="Normal"/>
    <w:autoRedefine/>
    <w:uiPriority w:val="99"/>
    <w:unhideWhenUsed/>
    <w:rsid w:val="00C65A1D"/>
    <w:pPr>
      <w:spacing w:after="120"/>
      <w:ind w:left="1599" w:hanging="202"/>
    </w:pPr>
  </w:style>
  <w:style w:type="paragraph" w:styleId="Index9">
    <w:name w:val="index 9"/>
    <w:basedOn w:val="Normal"/>
    <w:next w:val="Normal"/>
    <w:autoRedefine/>
    <w:uiPriority w:val="99"/>
    <w:unhideWhenUsed/>
    <w:rsid w:val="00C65A1D"/>
    <w:pPr>
      <w:spacing w:after="120"/>
      <w:ind w:left="1800" w:hanging="202"/>
    </w:pPr>
  </w:style>
  <w:style w:type="paragraph" w:styleId="IndexHeading">
    <w:name w:val="index heading"/>
    <w:basedOn w:val="Normal"/>
    <w:next w:val="Index1"/>
    <w:uiPriority w:val="99"/>
    <w:unhideWhenUsed/>
    <w:rsid w:val="00C65A1D"/>
    <w:rPr>
      <w:rFonts w:eastAsiaTheme="majorEastAsia" w:cstheme="majorBidi"/>
      <w:b/>
      <w:bCs/>
    </w:rPr>
  </w:style>
  <w:style w:type="character" w:styleId="IntenseEmphasis">
    <w:name w:val="Intense Emphasis"/>
    <w:basedOn w:val="DefaultParagraphFont"/>
    <w:uiPriority w:val="21"/>
    <w:qFormat/>
    <w:rsid w:val="00C65A1D"/>
    <w:rPr>
      <w:i/>
      <w:iCs/>
      <w:color w:val="D04A02" w:themeColor="accent1"/>
    </w:rPr>
  </w:style>
  <w:style w:type="paragraph" w:customStyle="1" w:styleId="HeadingText">
    <w:name w:val="Heading Text"/>
    <w:basedOn w:val="BodyText"/>
    <w:next w:val="BodyText"/>
    <w:qFormat/>
    <w:rsid w:val="00C65A1D"/>
    <w:pPr>
      <w:spacing w:after="80"/>
    </w:pPr>
    <w:rPr>
      <w:b/>
      <w:color w:val="D04A02" w:themeColor="accent1"/>
    </w:rPr>
  </w:style>
  <w:style w:type="character" w:styleId="IntenseReference">
    <w:name w:val="Intense Reference"/>
    <w:basedOn w:val="DefaultParagraphFont"/>
    <w:uiPriority w:val="32"/>
    <w:qFormat/>
    <w:rsid w:val="00C65A1D"/>
    <w:rPr>
      <w:b/>
      <w:bCs/>
      <w:smallCaps/>
      <w:color w:val="D04A02" w:themeColor="accent1"/>
      <w:spacing w:val="5"/>
    </w:rPr>
  </w:style>
  <w:style w:type="character" w:styleId="Emphasis">
    <w:name w:val="Emphasis"/>
    <w:basedOn w:val="DefaultParagraphFont"/>
    <w:uiPriority w:val="20"/>
    <w:qFormat/>
    <w:rsid w:val="00C65A1D"/>
    <w:rPr>
      <w:rFonts w:ascii="Arial" w:hAnsi="Arial"/>
      <w:i/>
      <w:iCs/>
      <w:sz w:val="17"/>
    </w:rPr>
  </w:style>
  <w:style w:type="paragraph" w:styleId="IntenseQuote">
    <w:name w:val="Intense Quote"/>
    <w:basedOn w:val="Normal"/>
    <w:next w:val="Normal"/>
    <w:link w:val="IntenseQuoteChar"/>
    <w:uiPriority w:val="30"/>
    <w:qFormat/>
    <w:rsid w:val="00C65A1D"/>
    <w:pPr>
      <w:pBdr>
        <w:bottom w:val="single" w:sz="4" w:space="10" w:color="D04A02" w:themeColor="accent1"/>
      </w:pBdr>
      <w:spacing w:before="200" w:after="280" w:line="276" w:lineRule="auto"/>
      <w:ind w:left="936" w:right="936"/>
    </w:pPr>
    <w:rPr>
      <w:b/>
      <w:i/>
      <w:iCs/>
      <w:color w:val="D04A02" w:themeColor="accent1"/>
    </w:rPr>
  </w:style>
  <w:style w:type="character" w:customStyle="1" w:styleId="IntenseQuoteChar">
    <w:name w:val="Intense Quote Char"/>
    <w:basedOn w:val="DefaultParagraphFont"/>
    <w:link w:val="IntenseQuote"/>
    <w:uiPriority w:val="30"/>
    <w:rsid w:val="00C65A1D"/>
    <w:rPr>
      <w:rFonts w:ascii="Arial" w:hAnsi="Arial"/>
      <w:b/>
      <w:i/>
      <w:iCs/>
      <w:color w:val="D04A02" w:themeColor="accent1"/>
    </w:rPr>
  </w:style>
  <w:style w:type="character" w:styleId="LineNumber">
    <w:name w:val="line number"/>
    <w:basedOn w:val="DefaultParagraphFont"/>
    <w:uiPriority w:val="99"/>
    <w:unhideWhenUsed/>
    <w:rsid w:val="00C65A1D"/>
  </w:style>
  <w:style w:type="paragraph" w:styleId="List">
    <w:name w:val="List"/>
    <w:basedOn w:val="Normal"/>
    <w:uiPriority w:val="99"/>
    <w:unhideWhenUsed/>
    <w:rsid w:val="00C65A1D"/>
    <w:pPr>
      <w:spacing w:after="120"/>
      <w:ind w:left="346"/>
    </w:pPr>
  </w:style>
  <w:style w:type="paragraph" w:styleId="List2">
    <w:name w:val="List 2"/>
    <w:basedOn w:val="List"/>
    <w:uiPriority w:val="99"/>
    <w:unhideWhenUsed/>
    <w:rsid w:val="00C65A1D"/>
    <w:pPr>
      <w:ind w:left="691"/>
    </w:pPr>
  </w:style>
  <w:style w:type="paragraph" w:styleId="List4">
    <w:name w:val="List 4"/>
    <w:basedOn w:val="List3"/>
    <w:uiPriority w:val="99"/>
    <w:unhideWhenUsed/>
    <w:rsid w:val="00C65A1D"/>
    <w:pPr>
      <w:ind w:left="1382" w:firstLine="0"/>
    </w:pPr>
  </w:style>
  <w:style w:type="paragraph" w:styleId="List3">
    <w:name w:val="List 3"/>
    <w:basedOn w:val="List2"/>
    <w:uiPriority w:val="99"/>
    <w:unhideWhenUsed/>
    <w:rsid w:val="00C65A1D"/>
    <w:pPr>
      <w:ind w:left="2232" w:hanging="1195"/>
    </w:pPr>
  </w:style>
  <w:style w:type="paragraph" w:styleId="List5">
    <w:name w:val="List 5"/>
    <w:basedOn w:val="Normal"/>
    <w:uiPriority w:val="99"/>
    <w:unhideWhenUsed/>
    <w:rsid w:val="00C65A1D"/>
    <w:pPr>
      <w:spacing w:after="120"/>
      <w:ind w:left="1728"/>
    </w:pPr>
  </w:style>
  <w:style w:type="paragraph" w:customStyle="1" w:styleId="ListAlpha">
    <w:name w:val="List Alpha"/>
    <w:basedOn w:val="Normal"/>
    <w:qFormat/>
    <w:rsid w:val="00C65A1D"/>
    <w:pPr>
      <w:numPr>
        <w:numId w:val="4"/>
      </w:numPr>
      <w:spacing w:after="120"/>
    </w:pPr>
  </w:style>
  <w:style w:type="paragraph" w:customStyle="1" w:styleId="ListAlpha2">
    <w:name w:val="List Alpha 2"/>
    <w:basedOn w:val="ListAlpha"/>
    <w:qFormat/>
    <w:rsid w:val="00C65A1D"/>
    <w:pPr>
      <w:numPr>
        <w:ilvl w:val="1"/>
      </w:numPr>
    </w:pPr>
  </w:style>
  <w:style w:type="paragraph" w:customStyle="1" w:styleId="ListAlpha3">
    <w:name w:val="List Alpha 3"/>
    <w:basedOn w:val="ListAlpha"/>
    <w:qFormat/>
    <w:rsid w:val="00C65A1D"/>
    <w:pPr>
      <w:numPr>
        <w:ilvl w:val="2"/>
      </w:numPr>
    </w:pPr>
  </w:style>
  <w:style w:type="paragraph" w:customStyle="1" w:styleId="ListAlpha4">
    <w:name w:val="List Alpha 4"/>
    <w:basedOn w:val="ListAlpha3"/>
    <w:qFormat/>
    <w:rsid w:val="00C65A1D"/>
    <w:pPr>
      <w:numPr>
        <w:ilvl w:val="3"/>
      </w:numPr>
    </w:pPr>
  </w:style>
  <w:style w:type="paragraph" w:customStyle="1" w:styleId="ListAlpha5">
    <w:name w:val="List Alpha 5"/>
    <w:basedOn w:val="ListAlpha4"/>
    <w:rsid w:val="00C65A1D"/>
    <w:pPr>
      <w:numPr>
        <w:ilvl w:val="4"/>
      </w:numPr>
    </w:pPr>
  </w:style>
  <w:style w:type="paragraph" w:styleId="ListParagraph">
    <w:name w:val="List Paragraph"/>
    <w:basedOn w:val="Normal"/>
    <w:uiPriority w:val="34"/>
    <w:qFormat/>
    <w:rsid w:val="00C65A1D"/>
    <w:pPr>
      <w:spacing w:after="120"/>
      <w:ind w:left="720"/>
      <w:contextualSpacing/>
    </w:pPr>
  </w:style>
  <w:style w:type="paragraph" w:styleId="ListBullet">
    <w:name w:val="List Bullet"/>
    <w:basedOn w:val="Normal"/>
    <w:uiPriority w:val="99"/>
    <w:unhideWhenUsed/>
    <w:qFormat/>
    <w:rsid w:val="00C65A1D"/>
    <w:pPr>
      <w:numPr>
        <w:numId w:val="5"/>
      </w:numPr>
      <w:spacing w:after="120"/>
    </w:pPr>
  </w:style>
  <w:style w:type="paragraph" w:styleId="ListBullet2">
    <w:name w:val="List Bullet 2"/>
    <w:basedOn w:val="Normal"/>
    <w:uiPriority w:val="99"/>
    <w:unhideWhenUsed/>
    <w:qFormat/>
    <w:rsid w:val="00C65A1D"/>
    <w:pPr>
      <w:numPr>
        <w:ilvl w:val="1"/>
        <w:numId w:val="5"/>
      </w:numPr>
      <w:spacing w:after="120"/>
    </w:pPr>
  </w:style>
  <w:style w:type="paragraph" w:styleId="ListBullet3">
    <w:name w:val="List Bullet 3"/>
    <w:basedOn w:val="Normal"/>
    <w:uiPriority w:val="99"/>
    <w:unhideWhenUsed/>
    <w:qFormat/>
    <w:rsid w:val="00C65A1D"/>
    <w:pPr>
      <w:numPr>
        <w:ilvl w:val="2"/>
        <w:numId w:val="5"/>
      </w:numPr>
      <w:spacing w:after="120"/>
    </w:pPr>
  </w:style>
  <w:style w:type="paragraph" w:styleId="ListBullet4">
    <w:name w:val="List Bullet 4"/>
    <w:basedOn w:val="Normal"/>
    <w:uiPriority w:val="99"/>
    <w:unhideWhenUsed/>
    <w:qFormat/>
    <w:rsid w:val="00C65A1D"/>
    <w:pPr>
      <w:numPr>
        <w:ilvl w:val="3"/>
        <w:numId w:val="5"/>
      </w:numPr>
      <w:spacing w:after="120"/>
    </w:pPr>
  </w:style>
  <w:style w:type="paragraph" w:styleId="ListBullet5">
    <w:name w:val="List Bullet 5"/>
    <w:basedOn w:val="Normal"/>
    <w:uiPriority w:val="99"/>
    <w:unhideWhenUsed/>
    <w:rsid w:val="00C65A1D"/>
    <w:pPr>
      <w:numPr>
        <w:ilvl w:val="4"/>
        <w:numId w:val="5"/>
      </w:numPr>
      <w:spacing w:after="120"/>
    </w:pPr>
  </w:style>
  <w:style w:type="paragraph" w:customStyle="1" w:styleId="ListBullet6">
    <w:name w:val="List Bullet 6"/>
    <w:basedOn w:val="ListBullet5"/>
    <w:rsid w:val="00C65A1D"/>
    <w:pPr>
      <w:numPr>
        <w:ilvl w:val="5"/>
      </w:numPr>
    </w:pPr>
  </w:style>
  <w:style w:type="paragraph" w:customStyle="1" w:styleId="ListBullet7">
    <w:name w:val="List Bullet 7"/>
    <w:basedOn w:val="ListBullet6"/>
    <w:rsid w:val="00C65A1D"/>
    <w:pPr>
      <w:numPr>
        <w:ilvl w:val="6"/>
      </w:numPr>
    </w:pPr>
  </w:style>
  <w:style w:type="paragraph" w:customStyle="1" w:styleId="ListBullet8">
    <w:name w:val="List Bullet 8"/>
    <w:basedOn w:val="ListBullet7"/>
    <w:rsid w:val="00C65A1D"/>
    <w:pPr>
      <w:numPr>
        <w:ilvl w:val="7"/>
      </w:numPr>
    </w:pPr>
  </w:style>
  <w:style w:type="paragraph" w:customStyle="1" w:styleId="ListBullet9">
    <w:name w:val="List Bullet 9"/>
    <w:basedOn w:val="ListBullet8"/>
    <w:rsid w:val="00C65A1D"/>
    <w:pPr>
      <w:numPr>
        <w:ilvl w:val="8"/>
      </w:numPr>
    </w:pPr>
  </w:style>
  <w:style w:type="paragraph" w:styleId="ListNumber">
    <w:name w:val="List Number"/>
    <w:basedOn w:val="Normal"/>
    <w:uiPriority w:val="99"/>
    <w:unhideWhenUsed/>
    <w:qFormat/>
    <w:rsid w:val="00C65A1D"/>
    <w:pPr>
      <w:numPr>
        <w:numId w:val="6"/>
      </w:numPr>
      <w:spacing w:after="120"/>
    </w:pPr>
  </w:style>
  <w:style w:type="paragraph" w:styleId="ListNumber2">
    <w:name w:val="List Number 2"/>
    <w:basedOn w:val="ListNumber"/>
    <w:uiPriority w:val="99"/>
    <w:unhideWhenUsed/>
    <w:qFormat/>
    <w:rsid w:val="00C65A1D"/>
    <w:pPr>
      <w:numPr>
        <w:ilvl w:val="1"/>
      </w:numPr>
      <w:tabs>
        <w:tab w:val="left" w:pos="792"/>
      </w:tabs>
    </w:pPr>
  </w:style>
  <w:style w:type="paragraph" w:styleId="ListNumber3">
    <w:name w:val="List Number 3"/>
    <w:basedOn w:val="ListNumber2"/>
    <w:uiPriority w:val="99"/>
    <w:unhideWhenUsed/>
    <w:qFormat/>
    <w:rsid w:val="00C65A1D"/>
    <w:pPr>
      <w:numPr>
        <w:ilvl w:val="2"/>
      </w:numPr>
      <w:tabs>
        <w:tab w:val="clear" w:pos="792"/>
        <w:tab w:val="left" w:pos="1195"/>
      </w:tabs>
    </w:pPr>
  </w:style>
  <w:style w:type="paragraph" w:styleId="ListNumber4">
    <w:name w:val="List Number 4"/>
    <w:basedOn w:val="ListNumber3"/>
    <w:uiPriority w:val="99"/>
    <w:unhideWhenUsed/>
    <w:qFormat/>
    <w:rsid w:val="00C65A1D"/>
    <w:pPr>
      <w:numPr>
        <w:ilvl w:val="3"/>
      </w:numPr>
      <w:tabs>
        <w:tab w:val="clear" w:pos="1195"/>
        <w:tab w:val="left" w:pos="1642"/>
      </w:tabs>
    </w:pPr>
  </w:style>
  <w:style w:type="paragraph" w:styleId="ListNumber5">
    <w:name w:val="List Number 5"/>
    <w:basedOn w:val="ListNumber4"/>
    <w:uiPriority w:val="99"/>
    <w:unhideWhenUsed/>
    <w:rsid w:val="00C65A1D"/>
    <w:pPr>
      <w:numPr>
        <w:ilvl w:val="4"/>
      </w:numPr>
      <w:tabs>
        <w:tab w:val="clear" w:pos="1642"/>
        <w:tab w:val="left" w:pos="1987"/>
      </w:tabs>
    </w:pPr>
  </w:style>
  <w:style w:type="paragraph" w:styleId="ListContinue">
    <w:name w:val="List Continue"/>
    <w:basedOn w:val="Normal"/>
    <w:uiPriority w:val="99"/>
    <w:unhideWhenUsed/>
    <w:qFormat/>
    <w:rsid w:val="00C65A1D"/>
    <w:pPr>
      <w:spacing w:after="120"/>
      <w:ind w:left="346"/>
    </w:pPr>
  </w:style>
  <w:style w:type="paragraph" w:styleId="ListContinue2">
    <w:name w:val="List Continue 2"/>
    <w:basedOn w:val="ListContinue"/>
    <w:uiPriority w:val="99"/>
    <w:unhideWhenUsed/>
    <w:qFormat/>
    <w:rsid w:val="00C65A1D"/>
    <w:pPr>
      <w:ind w:left="691"/>
    </w:pPr>
  </w:style>
  <w:style w:type="paragraph" w:styleId="ListContinue3">
    <w:name w:val="List Continue 3"/>
    <w:basedOn w:val="ListNumber2"/>
    <w:uiPriority w:val="99"/>
    <w:unhideWhenUsed/>
    <w:qFormat/>
    <w:rsid w:val="00C65A1D"/>
    <w:pPr>
      <w:numPr>
        <w:ilvl w:val="0"/>
        <w:numId w:val="0"/>
      </w:numPr>
      <w:ind w:left="1037"/>
    </w:pPr>
  </w:style>
  <w:style w:type="paragraph" w:styleId="ListContinue4">
    <w:name w:val="List Continue 4"/>
    <w:basedOn w:val="ListContinue3"/>
    <w:uiPriority w:val="99"/>
    <w:unhideWhenUsed/>
    <w:qFormat/>
    <w:rsid w:val="00C65A1D"/>
    <w:pPr>
      <w:ind w:left="1382"/>
    </w:pPr>
  </w:style>
  <w:style w:type="paragraph" w:styleId="ListContinue5">
    <w:name w:val="List Continue 5"/>
    <w:basedOn w:val="ListContinue4"/>
    <w:uiPriority w:val="99"/>
    <w:unhideWhenUsed/>
    <w:rsid w:val="00C65A1D"/>
    <w:pPr>
      <w:ind w:left="1728"/>
    </w:pPr>
  </w:style>
  <w:style w:type="paragraph" w:styleId="MacroText">
    <w:name w:val="macro"/>
    <w:link w:val="MacroTextChar"/>
    <w:uiPriority w:val="99"/>
    <w:unhideWhenUsed/>
    <w:rsid w:val="00C65A1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rsid w:val="00C65A1D"/>
    <w:rPr>
      <w:rFonts w:ascii="Consolas" w:hAnsi="Consolas"/>
    </w:rPr>
  </w:style>
  <w:style w:type="paragraph" w:styleId="MessageHeader">
    <w:name w:val="Message Header"/>
    <w:basedOn w:val="Normal"/>
    <w:link w:val="MessageHeaderChar"/>
    <w:uiPriority w:val="99"/>
    <w:unhideWhenUsed/>
    <w:rsid w:val="00C65A1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eastAsiaTheme="majorEastAsia" w:cstheme="majorBidi"/>
      <w:sz w:val="24"/>
      <w:szCs w:val="24"/>
    </w:rPr>
  </w:style>
  <w:style w:type="character" w:customStyle="1" w:styleId="MessageHeaderChar">
    <w:name w:val="Message Header Char"/>
    <w:basedOn w:val="DefaultParagraphFont"/>
    <w:link w:val="MessageHeader"/>
    <w:uiPriority w:val="99"/>
    <w:rsid w:val="00C65A1D"/>
    <w:rPr>
      <w:rFonts w:ascii="Arial" w:eastAsiaTheme="majorEastAsia" w:hAnsi="Arial" w:cstheme="majorBidi"/>
      <w:sz w:val="24"/>
      <w:szCs w:val="24"/>
      <w:shd w:val="pct20" w:color="auto" w:fill="auto"/>
    </w:rPr>
  </w:style>
  <w:style w:type="paragraph" w:customStyle="1" w:styleId="Non-numberedHeading1">
    <w:name w:val="Non-numbered Heading 1"/>
    <w:basedOn w:val="Normal"/>
    <w:next w:val="BodyText"/>
    <w:qFormat/>
    <w:rsid w:val="00C65A1D"/>
    <w:pPr>
      <w:keepNext/>
      <w:pageBreakBefore/>
      <w:spacing w:after="480"/>
      <w:outlineLvl w:val="0"/>
    </w:pPr>
    <w:rPr>
      <w:rFonts w:asciiTheme="majorHAnsi" w:eastAsiaTheme="majorEastAsia" w:hAnsiTheme="majorHAnsi" w:cstheme="majorBidi"/>
      <w:color w:val="000000" w:themeColor="text1"/>
      <w:sz w:val="60"/>
      <w:szCs w:val="32"/>
    </w:rPr>
  </w:style>
  <w:style w:type="paragraph" w:customStyle="1" w:styleId="Non-numberedHeading2">
    <w:name w:val="Non-numbered Heading 2"/>
    <w:basedOn w:val="Non-numberedHeading1"/>
    <w:next w:val="BodyText"/>
    <w:qFormat/>
    <w:rsid w:val="00C65A1D"/>
    <w:pPr>
      <w:pageBreakBefore w:val="0"/>
      <w:spacing w:after="160"/>
      <w:outlineLvl w:val="1"/>
    </w:pPr>
    <w:rPr>
      <w:rFonts w:ascii="Arial" w:hAnsi="Arial"/>
      <w:color w:val="D04A02" w:themeColor="accent1"/>
      <w:sz w:val="32"/>
    </w:rPr>
  </w:style>
  <w:style w:type="paragraph" w:customStyle="1" w:styleId="Non-numberedHeading3">
    <w:name w:val="Non-numbered Heading 3"/>
    <w:basedOn w:val="Non-numberedHeading2"/>
    <w:next w:val="BodyText"/>
    <w:qFormat/>
    <w:rsid w:val="00C65A1D"/>
    <w:pPr>
      <w:outlineLvl w:val="2"/>
    </w:pPr>
    <w:rPr>
      <w:sz w:val="28"/>
    </w:rPr>
  </w:style>
  <w:style w:type="paragraph" w:customStyle="1" w:styleId="Non-numberedHeading4">
    <w:name w:val="Non-numbered Heading 4"/>
    <w:basedOn w:val="Non-numberedHeading3"/>
    <w:next w:val="BodyText"/>
    <w:qFormat/>
    <w:rsid w:val="00C65A1D"/>
    <w:pPr>
      <w:outlineLvl w:val="3"/>
    </w:pPr>
    <w:rPr>
      <w:sz w:val="24"/>
    </w:rPr>
  </w:style>
  <w:style w:type="paragraph" w:customStyle="1" w:styleId="Non-numberedHeading5">
    <w:name w:val="Non-numbered Heading 5"/>
    <w:basedOn w:val="Non-numberedHeading4"/>
    <w:next w:val="BodyText"/>
    <w:rsid w:val="00C65A1D"/>
    <w:pPr>
      <w:outlineLvl w:val="4"/>
    </w:pPr>
    <w:rPr>
      <w:sz w:val="22"/>
    </w:rPr>
  </w:style>
  <w:style w:type="paragraph" w:customStyle="1" w:styleId="PwCAddress">
    <w:name w:val="PwC Address"/>
    <w:basedOn w:val="BodyText"/>
    <w:qFormat/>
    <w:rsid w:val="00C65A1D"/>
    <w:pPr>
      <w:spacing w:after="0" w:line="200" w:lineRule="atLeast"/>
    </w:pPr>
    <w:rPr>
      <w:i/>
      <w:sz w:val="18"/>
    </w:rPr>
  </w:style>
  <w:style w:type="paragraph" w:styleId="Quote">
    <w:name w:val="Quote"/>
    <w:basedOn w:val="Normal"/>
    <w:next w:val="Normal"/>
    <w:link w:val="QuoteChar"/>
    <w:uiPriority w:val="29"/>
    <w:qFormat/>
    <w:rsid w:val="00C65A1D"/>
    <w:pPr>
      <w:spacing w:line="276" w:lineRule="auto"/>
      <w:jc w:val="center"/>
    </w:pPr>
    <w:rPr>
      <w:i/>
      <w:iCs/>
      <w:color w:val="404040" w:themeColor="text1" w:themeTint="BF"/>
    </w:rPr>
  </w:style>
  <w:style w:type="character" w:customStyle="1" w:styleId="QuoteChar">
    <w:name w:val="Quote Char"/>
    <w:basedOn w:val="DefaultParagraphFont"/>
    <w:link w:val="Quote"/>
    <w:uiPriority w:val="29"/>
    <w:rsid w:val="00C65A1D"/>
    <w:rPr>
      <w:rFonts w:ascii="Arial" w:hAnsi="Arial"/>
      <w:i/>
      <w:iCs/>
      <w:color w:val="404040" w:themeColor="text1" w:themeTint="BF"/>
    </w:rPr>
  </w:style>
  <w:style w:type="paragraph" w:customStyle="1" w:styleId="Source">
    <w:name w:val="Source"/>
    <w:basedOn w:val="BodyText"/>
    <w:qFormat/>
    <w:rsid w:val="00C65A1D"/>
    <w:pPr>
      <w:spacing w:line="240" w:lineRule="atLeast"/>
    </w:pPr>
    <w:rPr>
      <w:i/>
      <w:sz w:val="16"/>
    </w:rPr>
  </w:style>
  <w:style w:type="paragraph" w:styleId="Subtitle">
    <w:name w:val="Subtitle"/>
    <w:basedOn w:val="Normal"/>
    <w:next w:val="Normal"/>
    <w:link w:val="SubtitleChar"/>
    <w:uiPriority w:val="11"/>
    <w:qFormat/>
    <w:rsid w:val="00C65A1D"/>
    <w:pPr>
      <w:numPr>
        <w:ilvl w:val="1"/>
      </w:numPr>
      <w:spacing w:after="1200"/>
    </w:pPr>
    <w:rPr>
      <w:rFonts w:eastAsiaTheme="minorEastAsia"/>
      <w:color w:val="FFFFFF" w:themeColor="background1"/>
      <w:spacing w:val="15"/>
      <w:sz w:val="28"/>
    </w:rPr>
  </w:style>
  <w:style w:type="character" w:customStyle="1" w:styleId="SubtitleChar">
    <w:name w:val="Subtitle Char"/>
    <w:basedOn w:val="DefaultParagraphFont"/>
    <w:link w:val="Subtitle"/>
    <w:uiPriority w:val="11"/>
    <w:rsid w:val="00C65A1D"/>
    <w:rPr>
      <w:rFonts w:ascii="Arial" w:eastAsiaTheme="minorEastAsia" w:hAnsi="Arial"/>
      <w:color w:val="FFFFFF" w:themeColor="background1"/>
      <w:spacing w:val="15"/>
      <w:sz w:val="28"/>
    </w:rPr>
  </w:style>
  <w:style w:type="character" w:styleId="SubtleEmphasis">
    <w:name w:val="Subtle Emphasis"/>
    <w:basedOn w:val="DefaultParagraphFont"/>
    <w:uiPriority w:val="19"/>
    <w:qFormat/>
    <w:rsid w:val="00C65A1D"/>
    <w:rPr>
      <w:i/>
      <w:iCs/>
      <w:color w:val="7F7F7F" w:themeColor="text1" w:themeTint="80"/>
    </w:rPr>
  </w:style>
  <w:style w:type="paragraph" w:styleId="Title">
    <w:name w:val="Title"/>
    <w:basedOn w:val="Normal"/>
    <w:next w:val="Normal"/>
    <w:link w:val="TitleChar"/>
    <w:uiPriority w:val="10"/>
    <w:qFormat/>
    <w:rsid w:val="00C65A1D"/>
    <w:pPr>
      <w:spacing w:after="0"/>
      <w:contextualSpacing/>
    </w:pPr>
    <w:rPr>
      <w:rFonts w:asciiTheme="majorHAnsi" w:eastAsiaTheme="majorEastAsia" w:hAnsiTheme="majorHAnsi" w:cstheme="majorBidi"/>
      <w:color w:val="FFFFFF" w:themeColor="background1"/>
      <w:spacing w:val="-10"/>
      <w:kern w:val="28"/>
      <w:sz w:val="72"/>
      <w:szCs w:val="56"/>
    </w:rPr>
  </w:style>
  <w:style w:type="character" w:customStyle="1" w:styleId="TitleChar">
    <w:name w:val="Title Char"/>
    <w:basedOn w:val="DefaultParagraphFont"/>
    <w:link w:val="Title"/>
    <w:uiPriority w:val="10"/>
    <w:rsid w:val="00C65A1D"/>
    <w:rPr>
      <w:rFonts w:asciiTheme="majorHAnsi" w:eastAsiaTheme="majorEastAsia" w:hAnsiTheme="majorHAnsi" w:cstheme="majorBidi"/>
      <w:color w:val="FFFFFF" w:themeColor="background1"/>
      <w:spacing w:val="-10"/>
      <w:kern w:val="28"/>
      <w:sz w:val="72"/>
      <w:szCs w:val="56"/>
    </w:rPr>
  </w:style>
  <w:style w:type="paragraph" w:styleId="TOC1">
    <w:name w:val="toc 1"/>
    <w:basedOn w:val="Normal"/>
    <w:next w:val="Normal"/>
    <w:autoRedefine/>
    <w:uiPriority w:val="39"/>
    <w:unhideWhenUsed/>
    <w:rsid w:val="00C65A1D"/>
    <w:pPr>
      <w:tabs>
        <w:tab w:val="right" w:leader="dot" w:pos="9634"/>
      </w:tabs>
      <w:spacing w:after="0" w:line="360" w:lineRule="auto"/>
    </w:pPr>
    <w:rPr>
      <w:b/>
      <w:color w:val="464646" w:themeColor="accent6"/>
    </w:rPr>
  </w:style>
  <w:style w:type="paragraph" w:styleId="TOC2">
    <w:name w:val="toc 2"/>
    <w:basedOn w:val="Normal"/>
    <w:next w:val="Normal"/>
    <w:autoRedefine/>
    <w:uiPriority w:val="39"/>
    <w:unhideWhenUsed/>
    <w:rsid w:val="006B1031"/>
    <w:pPr>
      <w:tabs>
        <w:tab w:val="right" w:leader="dot" w:pos="9634"/>
      </w:tabs>
      <w:spacing w:after="0" w:line="360" w:lineRule="auto"/>
      <w:ind w:left="360"/>
    </w:pPr>
    <w:rPr>
      <w:rFonts w:ascii="Times New Roman" w:hAnsi="Times New Roman" w:cs="Times New Roman"/>
      <w:noProof/>
    </w:rPr>
  </w:style>
  <w:style w:type="paragraph" w:styleId="TOC3">
    <w:name w:val="toc 3"/>
    <w:basedOn w:val="Normal"/>
    <w:next w:val="Normal"/>
    <w:autoRedefine/>
    <w:uiPriority w:val="39"/>
    <w:unhideWhenUsed/>
    <w:rsid w:val="00ED6530"/>
    <w:pPr>
      <w:tabs>
        <w:tab w:val="right" w:leader="dot" w:pos="9634"/>
      </w:tabs>
      <w:spacing w:after="0" w:line="360" w:lineRule="auto"/>
      <w:ind w:left="720"/>
    </w:pPr>
    <w:rPr>
      <w:noProof/>
    </w:rPr>
  </w:style>
  <w:style w:type="paragraph" w:styleId="TOC4">
    <w:name w:val="toc 4"/>
    <w:basedOn w:val="Normal"/>
    <w:next w:val="Normal"/>
    <w:autoRedefine/>
    <w:uiPriority w:val="39"/>
    <w:semiHidden/>
    <w:unhideWhenUsed/>
    <w:rsid w:val="00C65A1D"/>
    <w:pPr>
      <w:tabs>
        <w:tab w:val="right" w:leader="dot" w:pos="9360"/>
      </w:tabs>
      <w:spacing w:after="0" w:line="360" w:lineRule="auto"/>
    </w:pPr>
  </w:style>
  <w:style w:type="paragraph" w:styleId="TOC5">
    <w:name w:val="toc 5"/>
    <w:basedOn w:val="Normal"/>
    <w:next w:val="Normal"/>
    <w:autoRedefine/>
    <w:uiPriority w:val="39"/>
    <w:semiHidden/>
    <w:unhideWhenUsed/>
    <w:rsid w:val="00C65A1D"/>
    <w:pPr>
      <w:spacing w:before="120" w:after="120" w:line="240" w:lineRule="atLeast"/>
      <w:ind w:left="806"/>
    </w:pPr>
  </w:style>
  <w:style w:type="paragraph" w:styleId="TOCHeading">
    <w:name w:val="TOC Heading"/>
    <w:basedOn w:val="Heading1"/>
    <w:next w:val="Normal"/>
    <w:uiPriority w:val="39"/>
    <w:unhideWhenUsed/>
    <w:qFormat/>
    <w:rsid w:val="00C65A1D"/>
    <w:pPr>
      <w:keepLines/>
      <w:pageBreakBefore w:val="0"/>
      <w:numPr>
        <w:numId w:val="0"/>
      </w:numPr>
      <w:outlineLvl w:val="9"/>
    </w:pPr>
    <w:rPr>
      <w:color w:val="D04A02" w:themeColor="accent1"/>
    </w:rPr>
  </w:style>
  <w:style w:type="paragraph" w:customStyle="1" w:styleId="ListRoman">
    <w:name w:val="List Roman"/>
    <w:basedOn w:val="BodyText"/>
    <w:qFormat/>
    <w:rsid w:val="00C65A1D"/>
    <w:pPr>
      <w:numPr>
        <w:numId w:val="7"/>
      </w:numPr>
      <w:spacing w:after="120"/>
    </w:pPr>
  </w:style>
  <w:style w:type="paragraph" w:customStyle="1" w:styleId="ListRoman2">
    <w:name w:val="List Roman 2"/>
    <w:basedOn w:val="ListRoman"/>
    <w:qFormat/>
    <w:rsid w:val="00C65A1D"/>
    <w:pPr>
      <w:numPr>
        <w:ilvl w:val="1"/>
      </w:numPr>
      <w:tabs>
        <w:tab w:val="left" w:pos="792"/>
      </w:tabs>
    </w:pPr>
  </w:style>
  <w:style w:type="paragraph" w:customStyle="1" w:styleId="ListRoman3">
    <w:name w:val="List Roman 3"/>
    <w:basedOn w:val="ListRoman2"/>
    <w:qFormat/>
    <w:rsid w:val="00C65A1D"/>
    <w:pPr>
      <w:numPr>
        <w:ilvl w:val="2"/>
      </w:numPr>
      <w:tabs>
        <w:tab w:val="clear" w:pos="792"/>
        <w:tab w:val="left" w:pos="1195"/>
      </w:tabs>
    </w:pPr>
  </w:style>
  <w:style w:type="paragraph" w:customStyle="1" w:styleId="ListRoman4">
    <w:name w:val="List Roman 4"/>
    <w:basedOn w:val="ListRoman3"/>
    <w:qFormat/>
    <w:rsid w:val="00C65A1D"/>
    <w:pPr>
      <w:numPr>
        <w:ilvl w:val="3"/>
      </w:numPr>
      <w:tabs>
        <w:tab w:val="clear" w:pos="1195"/>
        <w:tab w:val="left" w:pos="1584"/>
      </w:tabs>
    </w:pPr>
  </w:style>
  <w:style w:type="paragraph" w:customStyle="1" w:styleId="ListRoman5">
    <w:name w:val="List Roman 5"/>
    <w:basedOn w:val="ListRoman4"/>
    <w:rsid w:val="00C65A1D"/>
    <w:pPr>
      <w:numPr>
        <w:ilvl w:val="4"/>
      </w:numPr>
      <w:tabs>
        <w:tab w:val="clear" w:pos="1584"/>
        <w:tab w:val="left" w:pos="1987"/>
      </w:tabs>
    </w:pPr>
  </w:style>
  <w:style w:type="table" w:styleId="TableGrid">
    <w:name w:val="Table Grid"/>
    <w:basedOn w:val="TableNormal"/>
    <w:uiPriority w:val="59"/>
    <w:rsid w:val="00C65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65A1D"/>
    <w:rPr>
      <w:sz w:val="16"/>
      <w:szCs w:val="16"/>
    </w:rPr>
  </w:style>
  <w:style w:type="paragraph" w:styleId="CommentSubject">
    <w:name w:val="annotation subject"/>
    <w:basedOn w:val="CommentText"/>
    <w:next w:val="CommentText"/>
    <w:link w:val="CommentSubjectChar"/>
    <w:uiPriority w:val="99"/>
    <w:unhideWhenUsed/>
    <w:rsid w:val="00C65A1D"/>
    <w:rPr>
      <w:b/>
      <w:bCs/>
    </w:rPr>
  </w:style>
  <w:style w:type="character" w:customStyle="1" w:styleId="CommentSubjectChar">
    <w:name w:val="Comment Subject Char"/>
    <w:basedOn w:val="CommentTextChar"/>
    <w:link w:val="CommentSubject"/>
    <w:uiPriority w:val="99"/>
    <w:rsid w:val="00C65A1D"/>
    <w:rPr>
      <w:rFonts w:ascii="Arial" w:hAnsi="Arial"/>
      <w:b/>
      <w:bCs/>
    </w:rPr>
  </w:style>
  <w:style w:type="paragraph" w:styleId="BalloonText">
    <w:name w:val="Balloon Text"/>
    <w:basedOn w:val="Normal"/>
    <w:link w:val="BalloonTextChar"/>
    <w:uiPriority w:val="99"/>
    <w:unhideWhenUsed/>
    <w:rsid w:val="00C65A1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C65A1D"/>
    <w:rPr>
      <w:rFonts w:ascii="Segoe UI" w:hAnsi="Segoe UI" w:cs="Segoe UI"/>
      <w:sz w:val="18"/>
      <w:szCs w:val="18"/>
    </w:rPr>
  </w:style>
  <w:style w:type="character" w:styleId="PlaceholderText">
    <w:name w:val="Placeholder Text"/>
    <w:basedOn w:val="DefaultParagraphFont"/>
    <w:uiPriority w:val="99"/>
    <w:semiHidden/>
    <w:rsid w:val="00C65A1D"/>
    <w:rPr>
      <w:color w:val="808080"/>
    </w:rPr>
  </w:style>
  <w:style w:type="table" w:customStyle="1" w:styleId="PwCTableText">
    <w:name w:val="PwC Table Text"/>
    <w:basedOn w:val="TableNormal"/>
    <w:uiPriority w:val="99"/>
    <w:rsid w:val="00C65A1D"/>
    <w:pPr>
      <w:spacing w:before="100" w:beforeAutospacing="1" w:after="100" w:afterAutospacing="1" w:line="240" w:lineRule="auto"/>
    </w:pPr>
    <w:rPr>
      <w:rFonts w:ascii="Arial" w:hAnsi="Arial"/>
      <w:sz w:val="18"/>
    </w:rPr>
    <w:tblPr>
      <w:tblBorders>
        <w:insideH w:val="dotted" w:sz="4" w:space="0" w:color="D04A02" w:themeColor="accent1"/>
      </w:tblBorders>
      <w:tblCellMar>
        <w:top w:w="72" w:type="dxa"/>
        <w:left w:w="115" w:type="dxa"/>
        <w:bottom w:w="72" w:type="dxa"/>
        <w:right w:w="115" w:type="dxa"/>
      </w:tblCellMar>
    </w:tblPr>
    <w:tcPr>
      <w:vAlign w:val="center"/>
    </w:tcPr>
    <w:tblStylePr w:type="firstRow">
      <w:pPr>
        <w:jc w:val="left"/>
      </w:pPr>
      <w:rPr>
        <w:rFonts w:ascii="Arial" w:hAnsi="Arial"/>
        <w:b/>
        <w:color w:val="D04A02" w:themeColor="accent1"/>
        <w:sz w:val="18"/>
      </w:rPr>
      <w:tblPr/>
      <w:tcPr>
        <w:tcBorders>
          <w:top w:val="single" w:sz="6" w:space="0" w:color="D04A02" w:themeColor="accent1"/>
          <w:left w:val="nil"/>
          <w:bottom w:val="single" w:sz="6" w:space="0" w:color="D04A02" w:themeColor="accent1"/>
          <w:right w:val="nil"/>
          <w:insideH w:val="nil"/>
          <w:insideV w:val="nil"/>
          <w:tl2br w:val="nil"/>
          <w:tr2bl w:val="nil"/>
        </w:tcBorders>
      </w:tcPr>
    </w:tblStylePr>
  </w:style>
  <w:style w:type="table" w:customStyle="1" w:styleId="PwCTableofFigures">
    <w:name w:val="PwC Table of Figures"/>
    <w:basedOn w:val="PwCTableText"/>
    <w:uiPriority w:val="99"/>
    <w:rsid w:val="00C65A1D"/>
    <w:pPr>
      <w:spacing w:after="0"/>
      <w:jc w:val="right"/>
    </w:pPr>
    <w:tblPr/>
    <w:tblStylePr w:type="firstRow">
      <w:pPr>
        <w:jc w:val="right"/>
      </w:pPr>
      <w:rPr>
        <w:rFonts w:asciiTheme="majorHAnsi" w:hAnsiTheme="majorHAnsi"/>
        <w:b/>
        <w:color w:val="D04A02" w:themeColor="accent1"/>
        <w:sz w:val="18"/>
      </w:rPr>
      <w:tblPr/>
      <w:tcPr>
        <w:tcBorders>
          <w:top w:val="single" w:sz="6" w:space="0" w:color="D04A02" w:themeColor="accent1"/>
          <w:left w:val="nil"/>
          <w:bottom w:val="single" w:sz="6" w:space="0" w:color="D04A02" w:themeColor="accent1"/>
          <w:right w:val="nil"/>
          <w:insideH w:val="nil"/>
          <w:insideV w:val="nil"/>
          <w:tl2br w:val="nil"/>
          <w:tr2bl w:val="nil"/>
        </w:tcBorders>
      </w:tcPr>
    </w:tblStylePr>
  </w:style>
  <w:style w:type="table" w:customStyle="1" w:styleId="Style1">
    <w:name w:val="Style1"/>
    <w:basedOn w:val="PwCTableText"/>
    <w:uiPriority w:val="99"/>
    <w:rsid w:val="00C65A1D"/>
    <w:pPr>
      <w:spacing w:after="0"/>
    </w:pPr>
    <w:tblPr>
      <w:tblBorders>
        <w:top w:val="single" w:sz="4" w:space="0" w:color="D04A02" w:themeColor="accent1"/>
        <w:left w:val="single" w:sz="4" w:space="0" w:color="D04A02" w:themeColor="accent1"/>
        <w:bottom w:val="single" w:sz="4" w:space="0" w:color="D04A02" w:themeColor="accent1"/>
        <w:right w:val="single" w:sz="4" w:space="0" w:color="D04A02" w:themeColor="accent1"/>
        <w:insideH w:val="single" w:sz="4" w:space="0" w:color="D04A02" w:themeColor="accent1"/>
        <w:insideV w:val="single" w:sz="4" w:space="0" w:color="D04A02" w:themeColor="accent1"/>
      </w:tblBorders>
    </w:tblPr>
    <w:tblStylePr w:type="firstRow">
      <w:pPr>
        <w:jc w:val="left"/>
      </w:pPr>
      <w:rPr>
        <w:rFonts w:ascii="Arial" w:hAnsi="Arial"/>
        <w:b/>
        <w:color w:val="D04A02" w:themeColor="accent1"/>
        <w:sz w:val="18"/>
      </w:rPr>
      <w:tblPr/>
      <w:tcPr>
        <w:tcBorders>
          <w:top w:val="single" w:sz="4" w:space="0" w:color="D04A02" w:themeColor="accent1"/>
          <w:left w:val="single" w:sz="4" w:space="0" w:color="D04A02" w:themeColor="accent1"/>
          <w:bottom w:val="single" w:sz="4" w:space="0" w:color="D04A02" w:themeColor="accent1"/>
          <w:right w:val="single" w:sz="4" w:space="0" w:color="D04A02" w:themeColor="accent1"/>
          <w:insideH w:val="nil"/>
          <w:insideV w:val="single" w:sz="4" w:space="0" w:color="D04A02" w:themeColor="accent1"/>
          <w:tl2br w:val="nil"/>
          <w:tr2bl w:val="nil"/>
        </w:tcBorders>
      </w:tcPr>
    </w:tblStylePr>
  </w:style>
  <w:style w:type="table" w:customStyle="1" w:styleId="SmartTextListTable">
    <w:name w:val="Smart Text List Table"/>
    <w:basedOn w:val="PwCTableText"/>
    <w:uiPriority w:val="99"/>
    <w:rsid w:val="00C65A1D"/>
    <w:pPr>
      <w:spacing w:after="0"/>
    </w:pPr>
    <w:tblPr/>
    <w:tblStylePr w:type="firstRow">
      <w:pPr>
        <w:jc w:val="left"/>
      </w:pPr>
      <w:rPr>
        <w:rFonts w:ascii="Arial" w:hAnsi="Arial"/>
        <w:b/>
        <w:color w:val="D04A02" w:themeColor="accent1"/>
        <w:sz w:val="18"/>
      </w:rPr>
      <w:tblPr/>
      <w:tcPr>
        <w:tcBorders>
          <w:top w:val="nil"/>
          <w:left w:val="nil"/>
          <w:bottom w:val="single" w:sz="6" w:space="0" w:color="D04A02" w:themeColor="accent1"/>
          <w:right w:val="nil"/>
          <w:insideH w:val="nil"/>
          <w:insideV w:val="nil"/>
          <w:tl2br w:val="nil"/>
          <w:tr2bl w:val="nil"/>
        </w:tcBorders>
      </w:tcPr>
    </w:tblStylePr>
  </w:style>
  <w:style w:type="table" w:customStyle="1" w:styleId="SmartBasicTable">
    <w:name w:val="Smart Basic Table"/>
    <w:basedOn w:val="PwCTableText"/>
    <w:uiPriority w:val="99"/>
    <w:rsid w:val="00C65A1D"/>
    <w:pPr>
      <w:spacing w:after="0"/>
    </w:pPr>
    <w:tblPr/>
    <w:tblStylePr w:type="firstRow">
      <w:pPr>
        <w:jc w:val="left"/>
      </w:pPr>
      <w:rPr>
        <w:rFonts w:ascii="Arial" w:hAnsi="Arial"/>
        <w:b/>
        <w:color w:val="D04A02" w:themeColor="accent1"/>
        <w:sz w:val="18"/>
      </w:rPr>
      <w:tblPr/>
      <w:tcPr>
        <w:tcBorders>
          <w:top w:val="nil"/>
          <w:left w:val="nil"/>
          <w:bottom w:val="nil"/>
          <w:right w:val="nil"/>
          <w:insideH w:val="nil"/>
          <w:insideV w:val="nil"/>
          <w:tl2br w:val="nil"/>
          <w:tr2bl w:val="nil"/>
        </w:tcBorders>
      </w:tcPr>
    </w:tblStylePr>
    <w:tblStylePr w:type="firstCol">
      <w:rPr>
        <w:i/>
      </w:rPr>
    </w:tblStylePr>
  </w:style>
  <w:style w:type="paragraph" w:styleId="BodyTextIndent">
    <w:name w:val="Body Text Indent"/>
    <w:basedOn w:val="Normal"/>
    <w:link w:val="BodyTextIndentChar"/>
    <w:uiPriority w:val="99"/>
    <w:unhideWhenUsed/>
    <w:rsid w:val="00C65A1D"/>
    <w:pPr>
      <w:spacing w:after="120"/>
      <w:ind w:left="360"/>
    </w:pPr>
  </w:style>
  <w:style w:type="character" w:customStyle="1" w:styleId="BodyTextIndentChar">
    <w:name w:val="Body Text Indent Char"/>
    <w:basedOn w:val="DefaultParagraphFont"/>
    <w:link w:val="BodyTextIndent"/>
    <w:uiPriority w:val="99"/>
    <w:rsid w:val="00C65A1D"/>
    <w:rPr>
      <w:rFonts w:ascii="Arial" w:hAnsi="Arial"/>
    </w:rPr>
  </w:style>
  <w:style w:type="character" w:styleId="BookTitle">
    <w:name w:val="Book Title"/>
    <w:basedOn w:val="DefaultParagraphFont"/>
    <w:uiPriority w:val="33"/>
    <w:qFormat/>
    <w:rsid w:val="00C65A1D"/>
    <w:rPr>
      <w:rFonts w:ascii="Arial" w:hAnsi="Arial"/>
      <w:b/>
      <w:bCs/>
      <w:i/>
      <w:iCs/>
      <w:spacing w:val="5"/>
      <w:sz w:val="19"/>
    </w:rPr>
  </w:style>
  <w:style w:type="paragraph" w:styleId="NoSpacing">
    <w:name w:val="No Spacing"/>
    <w:basedOn w:val="BodyText"/>
    <w:uiPriority w:val="1"/>
    <w:qFormat/>
    <w:rsid w:val="00C65A1D"/>
    <w:pPr>
      <w:spacing w:after="0"/>
    </w:pPr>
  </w:style>
  <w:style w:type="character" w:styleId="Strong">
    <w:name w:val="Strong"/>
    <w:basedOn w:val="DefaultParagraphFont"/>
    <w:uiPriority w:val="22"/>
    <w:qFormat/>
    <w:rsid w:val="00C65A1D"/>
    <w:rPr>
      <w:b/>
      <w:bCs/>
    </w:rPr>
  </w:style>
  <w:style w:type="character" w:styleId="SubtleReference">
    <w:name w:val="Subtle Reference"/>
    <w:basedOn w:val="DefaultParagraphFont"/>
    <w:uiPriority w:val="31"/>
    <w:qFormat/>
    <w:rsid w:val="00C65A1D"/>
    <w:rPr>
      <w:smallCaps/>
      <w:color w:val="5A5A5A" w:themeColor="text1" w:themeTint="A5"/>
    </w:rPr>
  </w:style>
  <w:style w:type="paragraph" w:customStyle="1" w:styleId="AppendixHeading1">
    <w:name w:val="Appendix Heading 1"/>
    <w:basedOn w:val="Heading1"/>
    <w:next w:val="Normal"/>
    <w:rsid w:val="004C15A1"/>
    <w:pPr>
      <w:numPr>
        <w:numId w:val="1"/>
      </w:numPr>
      <w:ind w:left="0" w:firstLine="0"/>
    </w:pPr>
  </w:style>
  <w:style w:type="paragraph" w:customStyle="1" w:styleId="AppendixHeading2">
    <w:name w:val="Appendix Heading 2"/>
    <w:basedOn w:val="AppendixHeading1"/>
    <w:next w:val="BodyText"/>
    <w:rsid w:val="004C15A1"/>
    <w:pPr>
      <w:pageBreakBefore w:val="0"/>
      <w:numPr>
        <w:ilvl w:val="1"/>
      </w:numPr>
      <w:spacing w:after="160"/>
      <w:ind w:left="0" w:firstLine="0"/>
      <w:outlineLvl w:val="1"/>
    </w:pPr>
    <w:rPr>
      <w:rFonts w:ascii="Arial" w:hAnsi="Arial"/>
      <w:color w:val="D04A02" w:themeColor="accent1"/>
      <w:sz w:val="32"/>
    </w:rPr>
  </w:style>
  <w:style w:type="paragraph" w:customStyle="1" w:styleId="AppendixHeading3">
    <w:name w:val="Appendix Heading 3"/>
    <w:basedOn w:val="AppendixHeading2"/>
    <w:next w:val="BodyText"/>
    <w:rsid w:val="004C15A1"/>
    <w:pPr>
      <w:numPr>
        <w:ilvl w:val="2"/>
      </w:numPr>
      <w:ind w:left="0" w:firstLine="0"/>
      <w:outlineLvl w:val="2"/>
    </w:pPr>
    <w:rPr>
      <w:sz w:val="28"/>
    </w:rPr>
  </w:style>
  <w:style w:type="paragraph" w:customStyle="1" w:styleId="AppendixHeading4">
    <w:name w:val="Appendix Heading 4"/>
    <w:basedOn w:val="AppendixHeading3"/>
    <w:next w:val="BodyText"/>
    <w:rsid w:val="004C15A1"/>
    <w:pPr>
      <w:numPr>
        <w:ilvl w:val="3"/>
      </w:numPr>
      <w:ind w:left="0" w:firstLine="0"/>
      <w:outlineLvl w:val="3"/>
    </w:pPr>
    <w:rPr>
      <w:sz w:val="24"/>
    </w:rPr>
  </w:style>
  <w:style w:type="paragraph" w:customStyle="1" w:styleId="AppendixHeading5">
    <w:name w:val="Appendix Heading 5"/>
    <w:basedOn w:val="AppendixHeading4"/>
    <w:next w:val="BodyText"/>
    <w:rsid w:val="004C15A1"/>
    <w:pPr>
      <w:numPr>
        <w:ilvl w:val="4"/>
      </w:numPr>
      <w:ind w:left="0" w:firstLine="0"/>
      <w:outlineLvl w:val="4"/>
    </w:pPr>
    <w:rPr>
      <w:sz w:val="22"/>
    </w:rPr>
  </w:style>
  <w:style w:type="character" w:customStyle="1" w:styleId="AddressChar">
    <w:name w:val="Address Char"/>
    <w:basedOn w:val="DefaultParagraphFont"/>
    <w:link w:val="Address"/>
    <w:locked/>
    <w:rsid w:val="00C65A1D"/>
    <w:rPr>
      <w:rFonts w:ascii="Arial" w:hAnsi="Arial"/>
      <w:i/>
      <w:sz w:val="18"/>
    </w:rPr>
  </w:style>
  <w:style w:type="character" w:customStyle="1" w:styleId="DisclaimerChar">
    <w:name w:val="Disclaimer Char"/>
    <w:basedOn w:val="DefaultParagraphFont"/>
    <w:link w:val="Disclaimer"/>
    <w:locked/>
    <w:rsid w:val="00C65A1D"/>
    <w:rPr>
      <w:rFonts w:ascii="Arial" w:hAnsi="Arial"/>
      <w:sz w:val="16"/>
    </w:rPr>
  </w:style>
  <w:style w:type="paragraph" w:styleId="TOAHeading">
    <w:name w:val="toa heading"/>
    <w:basedOn w:val="Normal"/>
    <w:next w:val="Normal"/>
    <w:uiPriority w:val="99"/>
    <w:unhideWhenUsed/>
    <w:rsid w:val="00C65A1D"/>
    <w:pPr>
      <w:spacing w:before="120"/>
    </w:pPr>
    <w:rPr>
      <w:rFonts w:asciiTheme="majorHAnsi" w:eastAsiaTheme="majorEastAsia" w:hAnsiTheme="majorHAnsi" w:cstheme="majorBidi"/>
      <w:b/>
      <w:bCs/>
      <w:sz w:val="24"/>
      <w:szCs w:val="24"/>
    </w:rPr>
  </w:style>
  <w:style w:type="paragraph" w:customStyle="1" w:styleId="AppendixHeading1wSubheading">
    <w:name w:val="Appendix Heading 1 w/Subheading"/>
    <w:basedOn w:val="AppendixHeading1"/>
    <w:next w:val="Subheading"/>
    <w:rsid w:val="00C65A1D"/>
    <w:pPr>
      <w:spacing w:after="0"/>
    </w:pPr>
  </w:style>
  <w:style w:type="paragraph" w:customStyle="1" w:styleId="BlockText3">
    <w:name w:val="Block Text 3"/>
    <w:basedOn w:val="BodyText"/>
    <w:rsid w:val="00C65A1D"/>
    <w:pPr>
      <w:pBdr>
        <w:top w:val="single" w:sz="8" w:space="10" w:color="D04A02" w:themeColor="accent1"/>
        <w:left w:val="single" w:sz="8" w:space="10" w:color="D04A02" w:themeColor="accent1"/>
        <w:bottom w:val="single" w:sz="8" w:space="10" w:color="D04A02" w:themeColor="accent1"/>
        <w:right w:val="single" w:sz="8" w:space="10" w:color="D04A02" w:themeColor="accent1"/>
      </w:pBdr>
      <w:shd w:val="clear" w:color="auto" w:fill="D04A02" w:themeFill="accent1"/>
      <w:ind w:left="230" w:right="230"/>
    </w:pPr>
    <w:rPr>
      <w:b/>
      <w:i/>
      <w:color w:val="DEDEDE" w:themeColor="background2"/>
      <w:sz w:val="22"/>
    </w:rPr>
  </w:style>
  <w:style w:type="paragraph" w:customStyle="1" w:styleId="ExhibitHeading1wSubheading">
    <w:name w:val="Exhibit Heading 1 w/Subheading"/>
    <w:basedOn w:val="ExhibitHeading1"/>
    <w:next w:val="Subheading"/>
    <w:rsid w:val="00C65A1D"/>
    <w:pPr>
      <w:spacing w:after="0"/>
    </w:pPr>
  </w:style>
  <w:style w:type="paragraph" w:customStyle="1" w:styleId="Heading1wSubheading">
    <w:name w:val="Heading 1 w/Subheading"/>
    <w:basedOn w:val="Heading1"/>
    <w:next w:val="Subheading"/>
    <w:rsid w:val="00C65A1D"/>
    <w:pPr>
      <w:spacing w:after="180"/>
    </w:pPr>
  </w:style>
  <w:style w:type="paragraph" w:customStyle="1" w:styleId="Non-numberedHeading1wSubheading">
    <w:name w:val="Non-numbered Heading 1 w/Subheading"/>
    <w:basedOn w:val="Non-numberedHeading1"/>
    <w:next w:val="Subheading"/>
    <w:rsid w:val="00C65A1D"/>
    <w:pPr>
      <w:spacing w:after="0"/>
    </w:pPr>
  </w:style>
  <w:style w:type="paragraph" w:customStyle="1" w:styleId="Subheading">
    <w:name w:val="Subheading"/>
    <w:basedOn w:val="Heading1wSubheading"/>
    <w:rsid w:val="00C65A1D"/>
    <w:pPr>
      <w:pageBreakBefore w:val="0"/>
      <w:numPr>
        <w:numId w:val="0"/>
      </w:numPr>
      <w:spacing w:after="480"/>
    </w:pPr>
    <w:rPr>
      <w:rFonts w:ascii="Arial" w:hAnsi="Arial"/>
      <w:b/>
      <w:sz w:val="32"/>
    </w:rPr>
  </w:style>
  <w:style w:type="character" w:customStyle="1" w:styleId="GuidanceChar">
    <w:name w:val="Guidance Char"/>
    <w:basedOn w:val="DefaultParagraphFont"/>
    <w:link w:val="Guidance"/>
    <w:uiPriority w:val="99"/>
    <w:rsid w:val="00C65A1D"/>
    <w:rPr>
      <w:rFonts w:ascii="Arial" w:hAnsi="Arial"/>
      <w:color w:val="D04A02" w:themeColor="accent1"/>
      <w:sz w:val="16"/>
    </w:rPr>
  </w:style>
  <w:style w:type="paragraph" w:customStyle="1" w:styleId="Attorneyworkproduct">
    <w:name w:val="Attorney work product"/>
    <w:rsid w:val="00C65A1D"/>
    <w:pPr>
      <w:spacing w:after="200" w:line="240" w:lineRule="auto"/>
    </w:pPr>
    <w:rPr>
      <w:rFonts w:ascii="Arial" w:hAnsi="Arial"/>
      <w:sz w:val="19"/>
      <w:szCs w:val="22"/>
    </w:rPr>
  </w:style>
  <w:style w:type="paragraph" w:styleId="Bibliography">
    <w:name w:val="Bibliography"/>
    <w:basedOn w:val="Normal"/>
    <w:next w:val="Normal"/>
    <w:uiPriority w:val="37"/>
    <w:unhideWhenUsed/>
    <w:rsid w:val="00C65A1D"/>
  </w:style>
  <w:style w:type="paragraph" w:styleId="BodyText2">
    <w:name w:val="Body Text 2"/>
    <w:basedOn w:val="Normal"/>
    <w:link w:val="BodyText2Char"/>
    <w:uiPriority w:val="99"/>
    <w:unhideWhenUsed/>
    <w:rsid w:val="00C65A1D"/>
    <w:pPr>
      <w:spacing w:after="120" w:line="480" w:lineRule="auto"/>
    </w:pPr>
  </w:style>
  <w:style w:type="character" w:customStyle="1" w:styleId="BodyText2Char">
    <w:name w:val="Body Text 2 Char"/>
    <w:basedOn w:val="DefaultParagraphFont"/>
    <w:link w:val="BodyText2"/>
    <w:uiPriority w:val="99"/>
    <w:rsid w:val="00C65A1D"/>
    <w:rPr>
      <w:rFonts w:ascii="Arial" w:hAnsi="Arial"/>
    </w:rPr>
  </w:style>
  <w:style w:type="paragraph" w:styleId="BodyText3">
    <w:name w:val="Body Text 3"/>
    <w:basedOn w:val="Normal"/>
    <w:link w:val="BodyText3Char"/>
    <w:uiPriority w:val="99"/>
    <w:unhideWhenUsed/>
    <w:rsid w:val="00C65A1D"/>
    <w:pPr>
      <w:spacing w:after="120"/>
    </w:pPr>
    <w:rPr>
      <w:sz w:val="17"/>
      <w:szCs w:val="16"/>
    </w:rPr>
  </w:style>
  <w:style w:type="character" w:customStyle="1" w:styleId="BodyText3Char">
    <w:name w:val="Body Text 3 Char"/>
    <w:basedOn w:val="DefaultParagraphFont"/>
    <w:link w:val="BodyText3"/>
    <w:uiPriority w:val="99"/>
    <w:rsid w:val="00C65A1D"/>
    <w:rPr>
      <w:rFonts w:ascii="Arial" w:hAnsi="Arial"/>
      <w:sz w:val="17"/>
      <w:szCs w:val="16"/>
    </w:rPr>
  </w:style>
  <w:style w:type="paragraph" w:styleId="BodyTextFirstIndent">
    <w:name w:val="Body Text First Indent"/>
    <w:basedOn w:val="BodyText"/>
    <w:link w:val="BodyTextFirstIndentChar"/>
    <w:uiPriority w:val="99"/>
    <w:unhideWhenUsed/>
    <w:rsid w:val="00C65A1D"/>
    <w:pPr>
      <w:ind w:firstLine="360"/>
    </w:pPr>
  </w:style>
  <w:style w:type="character" w:customStyle="1" w:styleId="BodyTextFirstIndentChar">
    <w:name w:val="Body Text First Indent Char"/>
    <w:basedOn w:val="BodyTextChar"/>
    <w:link w:val="BodyTextFirstIndent"/>
    <w:uiPriority w:val="99"/>
    <w:rsid w:val="00C65A1D"/>
    <w:rPr>
      <w:rFonts w:ascii="Arial" w:hAnsi="Arial"/>
    </w:rPr>
  </w:style>
  <w:style w:type="paragraph" w:styleId="BodyTextFirstIndent2">
    <w:name w:val="Body Text First Indent 2"/>
    <w:basedOn w:val="BodyTextIndent"/>
    <w:link w:val="BodyTextFirstIndent2Char"/>
    <w:uiPriority w:val="99"/>
    <w:unhideWhenUsed/>
    <w:rsid w:val="00C65A1D"/>
    <w:pPr>
      <w:spacing w:after="160"/>
      <w:ind w:firstLine="360"/>
    </w:pPr>
  </w:style>
  <w:style w:type="character" w:customStyle="1" w:styleId="BodyTextFirstIndent2Char">
    <w:name w:val="Body Text First Indent 2 Char"/>
    <w:basedOn w:val="BodyTextIndentChar"/>
    <w:link w:val="BodyTextFirstIndent2"/>
    <w:uiPriority w:val="99"/>
    <w:rsid w:val="00C65A1D"/>
    <w:rPr>
      <w:rFonts w:ascii="Arial" w:hAnsi="Arial"/>
    </w:rPr>
  </w:style>
  <w:style w:type="paragraph" w:styleId="BodyTextIndent2">
    <w:name w:val="Body Text Indent 2"/>
    <w:basedOn w:val="Normal"/>
    <w:link w:val="BodyTextIndent2Char"/>
    <w:uiPriority w:val="99"/>
    <w:unhideWhenUsed/>
    <w:rsid w:val="00C65A1D"/>
    <w:pPr>
      <w:spacing w:after="120" w:line="480" w:lineRule="auto"/>
      <w:ind w:left="360"/>
    </w:pPr>
  </w:style>
  <w:style w:type="character" w:customStyle="1" w:styleId="BodyTextIndent2Char">
    <w:name w:val="Body Text Indent 2 Char"/>
    <w:basedOn w:val="DefaultParagraphFont"/>
    <w:link w:val="BodyTextIndent2"/>
    <w:uiPriority w:val="99"/>
    <w:rsid w:val="00C65A1D"/>
    <w:rPr>
      <w:rFonts w:ascii="Arial" w:hAnsi="Arial"/>
    </w:rPr>
  </w:style>
  <w:style w:type="paragraph" w:styleId="BodyTextIndent3">
    <w:name w:val="Body Text Indent 3"/>
    <w:basedOn w:val="Normal"/>
    <w:link w:val="BodyTextIndent3Char"/>
    <w:uiPriority w:val="99"/>
    <w:unhideWhenUsed/>
    <w:rsid w:val="00C65A1D"/>
    <w:pPr>
      <w:spacing w:after="120"/>
      <w:ind w:left="360"/>
    </w:pPr>
    <w:rPr>
      <w:sz w:val="18"/>
      <w:szCs w:val="16"/>
    </w:rPr>
  </w:style>
  <w:style w:type="character" w:customStyle="1" w:styleId="BodyTextIndent3Char">
    <w:name w:val="Body Text Indent 3 Char"/>
    <w:basedOn w:val="DefaultParagraphFont"/>
    <w:link w:val="BodyTextIndent3"/>
    <w:uiPriority w:val="99"/>
    <w:rsid w:val="00C65A1D"/>
    <w:rPr>
      <w:rFonts w:ascii="Arial" w:hAnsi="Arial"/>
      <w:sz w:val="18"/>
      <w:szCs w:val="16"/>
    </w:rPr>
  </w:style>
  <w:style w:type="paragraph" w:styleId="Closing">
    <w:name w:val="Closing"/>
    <w:basedOn w:val="Normal"/>
    <w:link w:val="ClosingChar"/>
    <w:uiPriority w:val="99"/>
    <w:unhideWhenUsed/>
    <w:rsid w:val="00C65A1D"/>
    <w:pPr>
      <w:spacing w:after="0"/>
      <w:ind w:left="4320"/>
    </w:pPr>
  </w:style>
  <w:style w:type="character" w:customStyle="1" w:styleId="ClosingChar">
    <w:name w:val="Closing Char"/>
    <w:basedOn w:val="DefaultParagraphFont"/>
    <w:link w:val="Closing"/>
    <w:uiPriority w:val="99"/>
    <w:rsid w:val="00C65A1D"/>
    <w:rPr>
      <w:rFonts w:ascii="Arial" w:hAnsi="Arial"/>
    </w:rPr>
  </w:style>
  <w:style w:type="paragraph" w:styleId="DocumentMap">
    <w:name w:val="Document Map"/>
    <w:basedOn w:val="Normal"/>
    <w:link w:val="DocumentMapChar"/>
    <w:uiPriority w:val="99"/>
    <w:unhideWhenUsed/>
    <w:rsid w:val="00C65A1D"/>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rsid w:val="00C65A1D"/>
    <w:rPr>
      <w:rFonts w:ascii="Segoe UI" w:hAnsi="Segoe UI" w:cs="Segoe UI"/>
      <w:sz w:val="16"/>
      <w:szCs w:val="16"/>
    </w:rPr>
  </w:style>
  <w:style w:type="paragraph" w:styleId="E-mailSignature">
    <w:name w:val="E-mail Signature"/>
    <w:basedOn w:val="Normal"/>
    <w:link w:val="E-mailSignatureChar"/>
    <w:uiPriority w:val="99"/>
    <w:unhideWhenUsed/>
    <w:rsid w:val="00C65A1D"/>
    <w:pPr>
      <w:spacing w:after="0"/>
    </w:pPr>
  </w:style>
  <w:style w:type="character" w:customStyle="1" w:styleId="E-mailSignatureChar">
    <w:name w:val="E-mail Signature Char"/>
    <w:basedOn w:val="DefaultParagraphFont"/>
    <w:link w:val="E-mailSignature"/>
    <w:uiPriority w:val="99"/>
    <w:rsid w:val="00C65A1D"/>
    <w:rPr>
      <w:rFonts w:ascii="Arial" w:hAnsi="Arial"/>
    </w:rPr>
  </w:style>
  <w:style w:type="character" w:styleId="EndnoteReference">
    <w:name w:val="endnote reference"/>
    <w:basedOn w:val="DefaultParagraphFont"/>
    <w:uiPriority w:val="99"/>
    <w:unhideWhenUsed/>
    <w:rsid w:val="00C65A1D"/>
    <w:rPr>
      <w:rFonts w:ascii="Arial" w:hAnsi="Arial"/>
      <w:sz w:val="16"/>
      <w:vertAlign w:val="superscript"/>
    </w:rPr>
  </w:style>
  <w:style w:type="paragraph" w:styleId="EndnoteText">
    <w:name w:val="endnote text"/>
    <w:basedOn w:val="Normal"/>
    <w:link w:val="EndnoteTextChar"/>
    <w:uiPriority w:val="99"/>
    <w:unhideWhenUsed/>
    <w:rsid w:val="00C65A1D"/>
    <w:pPr>
      <w:spacing w:after="0"/>
    </w:pPr>
    <w:rPr>
      <w:sz w:val="16"/>
    </w:rPr>
  </w:style>
  <w:style w:type="character" w:customStyle="1" w:styleId="EndnoteTextChar">
    <w:name w:val="Endnote Text Char"/>
    <w:basedOn w:val="DefaultParagraphFont"/>
    <w:link w:val="EndnoteText"/>
    <w:uiPriority w:val="99"/>
    <w:rsid w:val="00C65A1D"/>
    <w:rPr>
      <w:rFonts w:ascii="Arial" w:hAnsi="Arial"/>
      <w:sz w:val="16"/>
    </w:rPr>
  </w:style>
  <w:style w:type="paragraph" w:styleId="EnvelopeAddress">
    <w:name w:val="envelope address"/>
    <w:basedOn w:val="Normal"/>
    <w:uiPriority w:val="99"/>
    <w:unhideWhenUsed/>
    <w:rsid w:val="00C65A1D"/>
    <w:pPr>
      <w:framePr w:w="7920" w:h="1980" w:hRule="exact" w:hSpace="180" w:wrap="auto" w:hAnchor="page" w:xAlign="center" w:yAlign="bottom"/>
      <w:spacing w:after="0"/>
      <w:ind w:left="2880"/>
    </w:pPr>
    <w:rPr>
      <w:rFonts w:eastAsiaTheme="majorEastAsia" w:cstheme="majorBidi"/>
      <w:sz w:val="24"/>
      <w:szCs w:val="24"/>
    </w:rPr>
  </w:style>
  <w:style w:type="paragraph" w:styleId="EnvelopeReturn">
    <w:name w:val="envelope return"/>
    <w:basedOn w:val="Normal"/>
    <w:uiPriority w:val="99"/>
    <w:unhideWhenUsed/>
    <w:rsid w:val="00C65A1D"/>
    <w:pPr>
      <w:spacing w:after="0"/>
    </w:pPr>
    <w:rPr>
      <w:rFonts w:asciiTheme="majorHAnsi" w:eastAsiaTheme="majorEastAsia" w:hAnsiTheme="majorHAnsi" w:cstheme="majorBidi"/>
    </w:rPr>
  </w:style>
  <w:style w:type="paragraph" w:styleId="HTMLAddress">
    <w:name w:val="HTML Address"/>
    <w:basedOn w:val="Normal"/>
    <w:link w:val="HTMLAddressChar"/>
    <w:uiPriority w:val="99"/>
    <w:unhideWhenUsed/>
    <w:rsid w:val="00C65A1D"/>
    <w:pPr>
      <w:spacing w:after="0"/>
    </w:pPr>
    <w:rPr>
      <w:i/>
      <w:iCs/>
    </w:rPr>
  </w:style>
  <w:style w:type="character" w:customStyle="1" w:styleId="HTMLAddressChar">
    <w:name w:val="HTML Address Char"/>
    <w:basedOn w:val="DefaultParagraphFont"/>
    <w:link w:val="HTMLAddress"/>
    <w:uiPriority w:val="99"/>
    <w:rsid w:val="00C65A1D"/>
    <w:rPr>
      <w:rFonts w:ascii="Arial" w:hAnsi="Arial"/>
      <w:i/>
      <w:iCs/>
    </w:rPr>
  </w:style>
  <w:style w:type="character" w:styleId="HTMLCite">
    <w:name w:val="HTML Cite"/>
    <w:basedOn w:val="DefaultParagraphFont"/>
    <w:uiPriority w:val="99"/>
    <w:unhideWhenUsed/>
    <w:rsid w:val="00C65A1D"/>
    <w:rPr>
      <w:i/>
      <w:iCs/>
    </w:rPr>
  </w:style>
  <w:style w:type="character" w:styleId="HTMLCode">
    <w:name w:val="HTML Code"/>
    <w:basedOn w:val="DefaultParagraphFont"/>
    <w:uiPriority w:val="99"/>
    <w:unhideWhenUsed/>
    <w:rsid w:val="00C65A1D"/>
    <w:rPr>
      <w:rFonts w:ascii="Consolas" w:hAnsi="Consolas" w:cs="Consolas"/>
      <w:sz w:val="20"/>
      <w:szCs w:val="20"/>
    </w:rPr>
  </w:style>
  <w:style w:type="character" w:styleId="HTMLDefinition">
    <w:name w:val="HTML Definition"/>
    <w:basedOn w:val="DefaultParagraphFont"/>
    <w:uiPriority w:val="99"/>
    <w:unhideWhenUsed/>
    <w:rsid w:val="00C65A1D"/>
    <w:rPr>
      <w:i/>
      <w:iCs/>
    </w:rPr>
  </w:style>
  <w:style w:type="character" w:styleId="HTMLKeyboard">
    <w:name w:val="HTML Keyboard"/>
    <w:basedOn w:val="DefaultParagraphFont"/>
    <w:uiPriority w:val="99"/>
    <w:unhideWhenUsed/>
    <w:rsid w:val="00C65A1D"/>
    <w:rPr>
      <w:rFonts w:ascii="Consolas" w:hAnsi="Consolas" w:cs="Consolas"/>
      <w:sz w:val="20"/>
      <w:szCs w:val="20"/>
    </w:rPr>
  </w:style>
  <w:style w:type="paragraph" w:styleId="HTMLPreformatted">
    <w:name w:val="HTML Preformatted"/>
    <w:basedOn w:val="Normal"/>
    <w:link w:val="HTMLPreformattedChar"/>
    <w:uiPriority w:val="99"/>
    <w:unhideWhenUsed/>
    <w:rsid w:val="00C65A1D"/>
    <w:pPr>
      <w:spacing w:after="0"/>
    </w:pPr>
    <w:rPr>
      <w:rFonts w:ascii="Consolas" w:hAnsi="Consolas" w:cs="Consolas"/>
    </w:rPr>
  </w:style>
  <w:style w:type="character" w:customStyle="1" w:styleId="HTMLPreformattedChar">
    <w:name w:val="HTML Preformatted Char"/>
    <w:basedOn w:val="DefaultParagraphFont"/>
    <w:link w:val="HTMLPreformatted"/>
    <w:uiPriority w:val="99"/>
    <w:rsid w:val="00C65A1D"/>
    <w:rPr>
      <w:rFonts w:ascii="Consolas" w:hAnsi="Consolas" w:cs="Consolas"/>
    </w:rPr>
  </w:style>
  <w:style w:type="character" w:styleId="HTMLSample">
    <w:name w:val="HTML Sample"/>
    <w:basedOn w:val="DefaultParagraphFont"/>
    <w:uiPriority w:val="99"/>
    <w:unhideWhenUsed/>
    <w:rsid w:val="00C65A1D"/>
    <w:rPr>
      <w:rFonts w:ascii="Consolas" w:hAnsi="Consolas" w:cs="Consolas"/>
      <w:sz w:val="24"/>
      <w:szCs w:val="24"/>
    </w:rPr>
  </w:style>
  <w:style w:type="character" w:styleId="HTMLTypewriter">
    <w:name w:val="HTML Typewriter"/>
    <w:basedOn w:val="DefaultParagraphFont"/>
    <w:uiPriority w:val="99"/>
    <w:unhideWhenUsed/>
    <w:rsid w:val="00C65A1D"/>
    <w:rPr>
      <w:rFonts w:ascii="Consolas" w:hAnsi="Consolas" w:cs="Consolas"/>
      <w:sz w:val="20"/>
      <w:szCs w:val="20"/>
    </w:rPr>
  </w:style>
  <w:style w:type="character" w:styleId="HTMLVariable">
    <w:name w:val="HTML Variable"/>
    <w:basedOn w:val="DefaultParagraphFont"/>
    <w:uiPriority w:val="99"/>
    <w:unhideWhenUsed/>
    <w:rsid w:val="00C65A1D"/>
    <w:rPr>
      <w:i/>
      <w:iCs/>
    </w:rPr>
  </w:style>
  <w:style w:type="paragraph" w:styleId="NormalWeb">
    <w:name w:val="Normal (Web)"/>
    <w:basedOn w:val="Normal"/>
    <w:uiPriority w:val="99"/>
    <w:unhideWhenUsed/>
    <w:rsid w:val="00C65A1D"/>
    <w:rPr>
      <w:rFonts w:ascii="Times New Roman" w:hAnsi="Times New Roman" w:cs="Times New Roman"/>
      <w:sz w:val="24"/>
      <w:szCs w:val="24"/>
    </w:rPr>
  </w:style>
  <w:style w:type="paragraph" w:styleId="NormalIndent">
    <w:name w:val="Normal Indent"/>
    <w:basedOn w:val="Normal"/>
    <w:uiPriority w:val="99"/>
    <w:unhideWhenUsed/>
    <w:rsid w:val="00C65A1D"/>
    <w:pPr>
      <w:ind w:left="720"/>
    </w:pPr>
  </w:style>
  <w:style w:type="paragraph" w:styleId="NoteHeading">
    <w:name w:val="Note Heading"/>
    <w:basedOn w:val="Normal"/>
    <w:next w:val="Normal"/>
    <w:link w:val="NoteHeadingChar"/>
    <w:uiPriority w:val="99"/>
    <w:unhideWhenUsed/>
    <w:rsid w:val="00C65A1D"/>
    <w:pPr>
      <w:spacing w:after="0"/>
    </w:pPr>
  </w:style>
  <w:style w:type="character" w:customStyle="1" w:styleId="NoteHeadingChar">
    <w:name w:val="Note Heading Char"/>
    <w:basedOn w:val="DefaultParagraphFont"/>
    <w:link w:val="NoteHeading"/>
    <w:uiPriority w:val="99"/>
    <w:rsid w:val="00C65A1D"/>
    <w:rPr>
      <w:rFonts w:ascii="Arial" w:hAnsi="Arial"/>
    </w:rPr>
  </w:style>
  <w:style w:type="character" w:styleId="PageNumber">
    <w:name w:val="page number"/>
    <w:basedOn w:val="DefaultParagraphFont"/>
    <w:uiPriority w:val="99"/>
    <w:unhideWhenUsed/>
    <w:rsid w:val="00C65A1D"/>
  </w:style>
  <w:style w:type="paragraph" w:styleId="PlainText">
    <w:name w:val="Plain Text"/>
    <w:basedOn w:val="Normal"/>
    <w:link w:val="PlainTextChar"/>
    <w:uiPriority w:val="99"/>
    <w:unhideWhenUsed/>
    <w:rsid w:val="00C65A1D"/>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C65A1D"/>
    <w:rPr>
      <w:rFonts w:ascii="Consolas" w:hAnsi="Consolas" w:cs="Consolas"/>
      <w:sz w:val="21"/>
      <w:szCs w:val="21"/>
    </w:rPr>
  </w:style>
  <w:style w:type="paragraph" w:styleId="Salutation">
    <w:name w:val="Salutation"/>
    <w:basedOn w:val="Normal"/>
    <w:next w:val="Normal"/>
    <w:link w:val="SalutationChar"/>
    <w:uiPriority w:val="99"/>
    <w:unhideWhenUsed/>
    <w:rsid w:val="00C65A1D"/>
  </w:style>
  <w:style w:type="character" w:customStyle="1" w:styleId="SalutationChar">
    <w:name w:val="Salutation Char"/>
    <w:basedOn w:val="DefaultParagraphFont"/>
    <w:link w:val="Salutation"/>
    <w:uiPriority w:val="99"/>
    <w:rsid w:val="00C65A1D"/>
    <w:rPr>
      <w:rFonts w:ascii="Arial" w:hAnsi="Arial"/>
    </w:rPr>
  </w:style>
  <w:style w:type="paragraph" w:styleId="Signature">
    <w:name w:val="Signature"/>
    <w:basedOn w:val="Normal"/>
    <w:link w:val="SignatureChar"/>
    <w:uiPriority w:val="99"/>
    <w:unhideWhenUsed/>
    <w:rsid w:val="00C65A1D"/>
    <w:pPr>
      <w:spacing w:after="0"/>
      <w:ind w:left="4320"/>
    </w:pPr>
  </w:style>
  <w:style w:type="character" w:customStyle="1" w:styleId="SignatureChar">
    <w:name w:val="Signature Char"/>
    <w:basedOn w:val="DefaultParagraphFont"/>
    <w:link w:val="Signature"/>
    <w:uiPriority w:val="99"/>
    <w:rsid w:val="00C65A1D"/>
    <w:rPr>
      <w:rFonts w:ascii="Arial" w:hAnsi="Arial"/>
    </w:rPr>
  </w:style>
  <w:style w:type="paragraph" w:styleId="TableofAuthorities">
    <w:name w:val="table of authorities"/>
    <w:basedOn w:val="Normal"/>
    <w:next w:val="Normal"/>
    <w:uiPriority w:val="99"/>
    <w:unhideWhenUsed/>
    <w:rsid w:val="00C65A1D"/>
    <w:pPr>
      <w:spacing w:after="0"/>
      <w:ind w:left="170" w:hanging="170"/>
    </w:pPr>
  </w:style>
  <w:style w:type="paragraph" w:styleId="TableofFigures">
    <w:name w:val="table of figures"/>
    <w:basedOn w:val="Normal"/>
    <w:next w:val="Normal"/>
    <w:uiPriority w:val="99"/>
    <w:unhideWhenUsed/>
    <w:rsid w:val="00C65A1D"/>
    <w:pPr>
      <w:spacing w:after="0"/>
    </w:pPr>
  </w:style>
  <w:style w:type="numbering" w:customStyle="1" w:styleId="Style2">
    <w:name w:val="Style2"/>
    <w:uiPriority w:val="99"/>
    <w:rsid w:val="00C65A1D"/>
    <w:pPr>
      <w:numPr>
        <w:numId w:val="8"/>
      </w:numPr>
    </w:pPr>
  </w:style>
  <w:style w:type="character" w:styleId="UnresolvedMention">
    <w:name w:val="Unresolved Mention"/>
    <w:basedOn w:val="DefaultParagraphFont"/>
    <w:uiPriority w:val="99"/>
    <w:semiHidden/>
    <w:unhideWhenUsed/>
    <w:rsid w:val="00BD718D"/>
    <w:rPr>
      <w:color w:val="605E5C"/>
      <w:shd w:val="clear" w:color="auto" w:fill="E1DFDD"/>
    </w:rPr>
  </w:style>
  <w:style w:type="table" w:styleId="LightShading">
    <w:name w:val="Light Shading"/>
    <w:basedOn w:val="TableNormal"/>
    <w:uiPriority w:val="60"/>
    <w:rsid w:val="000E697E"/>
    <w:pPr>
      <w:spacing w:after="0" w:line="240" w:lineRule="auto"/>
    </w:pPr>
    <w:rPr>
      <w:rFonts w:eastAsiaTheme="minorEastAsia"/>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0E697E"/>
    <w:pPr>
      <w:spacing w:after="0" w:line="240" w:lineRule="auto"/>
    </w:pPr>
    <w:rPr>
      <w:rFonts w:eastAsiaTheme="minorEastAsia"/>
      <w:color w:val="9B3701" w:themeColor="accent1" w:themeShade="BF"/>
      <w:sz w:val="22"/>
      <w:szCs w:val="22"/>
    </w:rPr>
    <w:tblPr>
      <w:tblStyleRowBandSize w:val="1"/>
      <w:tblStyleColBandSize w:val="1"/>
      <w:tblBorders>
        <w:top w:val="single" w:sz="8" w:space="0" w:color="D04A02" w:themeColor="accent1"/>
        <w:bottom w:val="single" w:sz="8" w:space="0" w:color="D04A02" w:themeColor="accent1"/>
      </w:tblBorders>
    </w:tblPr>
    <w:tblStylePr w:type="firstRow">
      <w:pPr>
        <w:spacing w:before="0" w:after="0" w:line="240" w:lineRule="auto"/>
      </w:pPr>
      <w:rPr>
        <w:b/>
        <w:bCs/>
      </w:rPr>
      <w:tblPr/>
      <w:tcPr>
        <w:tcBorders>
          <w:top w:val="single" w:sz="8" w:space="0" w:color="D04A02" w:themeColor="accent1"/>
          <w:left w:val="nil"/>
          <w:bottom w:val="single" w:sz="8" w:space="0" w:color="D04A02" w:themeColor="accent1"/>
          <w:right w:val="nil"/>
          <w:insideH w:val="nil"/>
          <w:insideV w:val="nil"/>
        </w:tcBorders>
      </w:tcPr>
    </w:tblStylePr>
    <w:tblStylePr w:type="lastRow">
      <w:pPr>
        <w:spacing w:before="0" w:after="0" w:line="240" w:lineRule="auto"/>
      </w:pPr>
      <w:rPr>
        <w:b/>
        <w:bCs/>
      </w:rPr>
      <w:tblPr/>
      <w:tcPr>
        <w:tcBorders>
          <w:top w:val="single" w:sz="8" w:space="0" w:color="D04A02" w:themeColor="accent1"/>
          <w:left w:val="nil"/>
          <w:bottom w:val="single" w:sz="8" w:space="0" w:color="D04A0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CEB5" w:themeFill="accent1" w:themeFillTint="3F"/>
      </w:tcPr>
    </w:tblStylePr>
    <w:tblStylePr w:type="band1Horz">
      <w:tblPr/>
      <w:tcPr>
        <w:tcBorders>
          <w:left w:val="nil"/>
          <w:right w:val="nil"/>
          <w:insideH w:val="nil"/>
          <w:insideV w:val="nil"/>
        </w:tcBorders>
        <w:shd w:val="clear" w:color="auto" w:fill="FECEB5" w:themeFill="accent1" w:themeFillTint="3F"/>
      </w:tcPr>
    </w:tblStylePr>
  </w:style>
  <w:style w:type="table" w:styleId="LightShading-Accent2">
    <w:name w:val="Light Shading Accent 2"/>
    <w:basedOn w:val="TableNormal"/>
    <w:uiPriority w:val="60"/>
    <w:rsid w:val="000E697E"/>
    <w:pPr>
      <w:spacing w:after="0" w:line="240" w:lineRule="auto"/>
    </w:pPr>
    <w:rPr>
      <w:rFonts w:eastAsiaTheme="minorEastAsia"/>
      <w:color w:val="BF8800" w:themeColor="accent2" w:themeShade="BF"/>
      <w:sz w:val="22"/>
      <w:szCs w:val="22"/>
    </w:rPr>
    <w:tblPr>
      <w:tblStyleRowBandSize w:val="1"/>
      <w:tblStyleColBandSize w:val="1"/>
      <w:tblBorders>
        <w:top w:val="single" w:sz="8" w:space="0" w:color="FFB600" w:themeColor="accent2"/>
        <w:bottom w:val="single" w:sz="8" w:space="0" w:color="FFB600" w:themeColor="accent2"/>
      </w:tblBorders>
    </w:tblPr>
    <w:tblStylePr w:type="firstRow">
      <w:pPr>
        <w:spacing w:before="0" w:after="0" w:line="240" w:lineRule="auto"/>
      </w:pPr>
      <w:rPr>
        <w:b/>
        <w:bCs/>
      </w:rPr>
      <w:tblPr/>
      <w:tcPr>
        <w:tcBorders>
          <w:top w:val="single" w:sz="8" w:space="0" w:color="FFB600" w:themeColor="accent2"/>
          <w:left w:val="nil"/>
          <w:bottom w:val="single" w:sz="8" w:space="0" w:color="FFB600" w:themeColor="accent2"/>
          <w:right w:val="nil"/>
          <w:insideH w:val="nil"/>
          <w:insideV w:val="nil"/>
        </w:tcBorders>
      </w:tcPr>
    </w:tblStylePr>
    <w:tblStylePr w:type="lastRow">
      <w:pPr>
        <w:spacing w:before="0" w:after="0" w:line="240" w:lineRule="auto"/>
      </w:pPr>
      <w:rPr>
        <w:b/>
        <w:bCs/>
      </w:rPr>
      <w:tblPr/>
      <w:tcPr>
        <w:tcBorders>
          <w:top w:val="single" w:sz="8" w:space="0" w:color="FFB600" w:themeColor="accent2"/>
          <w:left w:val="nil"/>
          <w:bottom w:val="single" w:sz="8" w:space="0" w:color="FFB6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CC0" w:themeFill="accent2" w:themeFillTint="3F"/>
      </w:tcPr>
    </w:tblStylePr>
    <w:tblStylePr w:type="band1Horz">
      <w:tblPr/>
      <w:tcPr>
        <w:tcBorders>
          <w:left w:val="nil"/>
          <w:right w:val="nil"/>
          <w:insideH w:val="nil"/>
          <w:insideV w:val="nil"/>
        </w:tcBorders>
        <w:shd w:val="clear" w:color="auto" w:fill="FFECC0" w:themeFill="accent2" w:themeFillTint="3F"/>
      </w:tcPr>
    </w:tblStylePr>
  </w:style>
  <w:style w:type="table" w:styleId="LightShading-Accent3">
    <w:name w:val="Light Shading Accent 3"/>
    <w:basedOn w:val="TableNormal"/>
    <w:uiPriority w:val="60"/>
    <w:rsid w:val="000E697E"/>
    <w:pPr>
      <w:spacing w:after="0" w:line="240" w:lineRule="auto"/>
    </w:pPr>
    <w:rPr>
      <w:rFonts w:eastAsiaTheme="minorEastAsia"/>
      <w:color w:val="A72316" w:themeColor="accent3" w:themeShade="BF"/>
      <w:sz w:val="22"/>
      <w:szCs w:val="22"/>
    </w:rPr>
    <w:tblPr>
      <w:tblStyleRowBandSize w:val="1"/>
      <w:tblStyleColBandSize w:val="1"/>
      <w:tblBorders>
        <w:top w:val="single" w:sz="8" w:space="0" w:color="E0301E" w:themeColor="accent3"/>
        <w:bottom w:val="single" w:sz="8" w:space="0" w:color="E0301E" w:themeColor="accent3"/>
      </w:tblBorders>
    </w:tblPr>
    <w:tblStylePr w:type="firstRow">
      <w:pPr>
        <w:spacing w:before="0" w:after="0" w:line="240" w:lineRule="auto"/>
      </w:pPr>
      <w:rPr>
        <w:b/>
        <w:bCs/>
      </w:rPr>
      <w:tblPr/>
      <w:tcPr>
        <w:tcBorders>
          <w:top w:val="single" w:sz="8" w:space="0" w:color="E0301E" w:themeColor="accent3"/>
          <w:left w:val="nil"/>
          <w:bottom w:val="single" w:sz="8" w:space="0" w:color="E0301E" w:themeColor="accent3"/>
          <w:right w:val="nil"/>
          <w:insideH w:val="nil"/>
          <w:insideV w:val="nil"/>
        </w:tcBorders>
      </w:tcPr>
    </w:tblStylePr>
    <w:tblStylePr w:type="lastRow">
      <w:pPr>
        <w:spacing w:before="0" w:after="0" w:line="240" w:lineRule="auto"/>
      </w:pPr>
      <w:rPr>
        <w:b/>
        <w:bCs/>
      </w:rPr>
      <w:tblPr/>
      <w:tcPr>
        <w:tcBorders>
          <w:top w:val="single" w:sz="8" w:space="0" w:color="E0301E" w:themeColor="accent3"/>
          <w:left w:val="nil"/>
          <w:bottom w:val="single" w:sz="8" w:space="0" w:color="E0301E"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CBC7" w:themeFill="accent3" w:themeFillTint="3F"/>
      </w:tcPr>
    </w:tblStylePr>
    <w:tblStylePr w:type="band1Horz">
      <w:tblPr/>
      <w:tcPr>
        <w:tcBorders>
          <w:left w:val="nil"/>
          <w:right w:val="nil"/>
          <w:insideH w:val="nil"/>
          <w:insideV w:val="nil"/>
        </w:tcBorders>
        <w:shd w:val="clear" w:color="auto" w:fill="F7CBC7" w:themeFill="accent3" w:themeFillTint="3F"/>
      </w:tcPr>
    </w:tblStylePr>
  </w:style>
  <w:style w:type="table" w:styleId="LightShading-Accent4">
    <w:name w:val="Light Shading Accent 4"/>
    <w:basedOn w:val="TableNormal"/>
    <w:uiPriority w:val="60"/>
    <w:rsid w:val="000E697E"/>
    <w:pPr>
      <w:spacing w:after="0" w:line="240" w:lineRule="auto"/>
    </w:pPr>
    <w:rPr>
      <w:rFonts w:eastAsiaTheme="minorEastAsia"/>
      <w:color w:val="B06800" w:themeColor="accent4" w:themeShade="BF"/>
      <w:sz w:val="22"/>
      <w:szCs w:val="22"/>
    </w:rPr>
    <w:tblPr>
      <w:tblStyleRowBandSize w:val="1"/>
      <w:tblStyleColBandSize w:val="1"/>
      <w:tblBorders>
        <w:top w:val="single" w:sz="8" w:space="0" w:color="EB8C00" w:themeColor="accent4"/>
        <w:bottom w:val="single" w:sz="8" w:space="0" w:color="EB8C00" w:themeColor="accent4"/>
      </w:tblBorders>
    </w:tblPr>
    <w:tblStylePr w:type="firstRow">
      <w:pPr>
        <w:spacing w:before="0" w:after="0" w:line="240" w:lineRule="auto"/>
      </w:pPr>
      <w:rPr>
        <w:b/>
        <w:bCs/>
      </w:rPr>
      <w:tblPr/>
      <w:tcPr>
        <w:tcBorders>
          <w:top w:val="single" w:sz="8" w:space="0" w:color="EB8C00" w:themeColor="accent4"/>
          <w:left w:val="nil"/>
          <w:bottom w:val="single" w:sz="8" w:space="0" w:color="EB8C00" w:themeColor="accent4"/>
          <w:right w:val="nil"/>
          <w:insideH w:val="nil"/>
          <w:insideV w:val="nil"/>
        </w:tcBorders>
      </w:tcPr>
    </w:tblStylePr>
    <w:tblStylePr w:type="lastRow">
      <w:pPr>
        <w:spacing w:before="0" w:after="0" w:line="240" w:lineRule="auto"/>
      </w:pPr>
      <w:rPr>
        <w:b/>
        <w:bCs/>
      </w:rPr>
      <w:tblPr/>
      <w:tcPr>
        <w:tcBorders>
          <w:top w:val="single" w:sz="8" w:space="0" w:color="EB8C00" w:themeColor="accent4"/>
          <w:left w:val="nil"/>
          <w:bottom w:val="single" w:sz="8" w:space="0" w:color="EB8C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3BB" w:themeFill="accent4" w:themeFillTint="3F"/>
      </w:tcPr>
    </w:tblStylePr>
    <w:tblStylePr w:type="band1Horz">
      <w:tblPr/>
      <w:tcPr>
        <w:tcBorders>
          <w:left w:val="nil"/>
          <w:right w:val="nil"/>
          <w:insideH w:val="nil"/>
          <w:insideV w:val="nil"/>
        </w:tcBorders>
        <w:shd w:val="clear" w:color="auto" w:fill="FFE3BB" w:themeFill="accent4" w:themeFillTint="3F"/>
      </w:tcPr>
    </w:tblStylePr>
  </w:style>
  <w:style w:type="table" w:styleId="LightShading-Accent5">
    <w:name w:val="Light Shading Accent 5"/>
    <w:basedOn w:val="TableNormal"/>
    <w:uiPriority w:val="60"/>
    <w:rsid w:val="000E697E"/>
    <w:pPr>
      <w:spacing w:after="0" w:line="240" w:lineRule="auto"/>
    </w:pPr>
    <w:rPr>
      <w:rFonts w:eastAsiaTheme="minorEastAsia"/>
      <w:color w:val="BA2740" w:themeColor="accent5" w:themeShade="BF"/>
      <w:sz w:val="22"/>
      <w:szCs w:val="22"/>
    </w:rPr>
    <w:tblPr>
      <w:tblStyleRowBandSize w:val="1"/>
      <w:tblStyleColBandSize w:val="1"/>
      <w:tblBorders>
        <w:top w:val="single" w:sz="8" w:space="0" w:color="DB536A" w:themeColor="accent5"/>
        <w:bottom w:val="single" w:sz="8" w:space="0" w:color="DB536A" w:themeColor="accent5"/>
      </w:tblBorders>
    </w:tblPr>
    <w:tblStylePr w:type="firstRow">
      <w:pPr>
        <w:spacing w:before="0" w:after="0" w:line="240" w:lineRule="auto"/>
      </w:pPr>
      <w:rPr>
        <w:b/>
        <w:bCs/>
      </w:rPr>
      <w:tblPr/>
      <w:tcPr>
        <w:tcBorders>
          <w:top w:val="single" w:sz="8" w:space="0" w:color="DB536A" w:themeColor="accent5"/>
          <w:left w:val="nil"/>
          <w:bottom w:val="single" w:sz="8" w:space="0" w:color="DB536A" w:themeColor="accent5"/>
          <w:right w:val="nil"/>
          <w:insideH w:val="nil"/>
          <w:insideV w:val="nil"/>
        </w:tcBorders>
      </w:tcPr>
    </w:tblStylePr>
    <w:tblStylePr w:type="lastRow">
      <w:pPr>
        <w:spacing w:before="0" w:after="0" w:line="240" w:lineRule="auto"/>
      </w:pPr>
      <w:rPr>
        <w:b/>
        <w:bCs/>
      </w:rPr>
      <w:tblPr/>
      <w:tcPr>
        <w:tcBorders>
          <w:top w:val="single" w:sz="8" w:space="0" w:color="DB536A" w:themeColor="accent5"/>
          <w:left w:val="nil"/>
          <w:bottom w:val="single" w:sz="8" w:space="0" w:color="DB536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4D9" w:themeFill="accent5" w:themeFillTint="3F"/>
      </w:tcPr>
    </w:tblStylePr>
    <w:tblStylePr w:type="band1Horz">
      <w:tblPr/>
      <w:tcPr>
        <w:tcBorders>
          <w:left w:val="nil"/>
          <w:right w:val="nil"/>
          <w:insideH w:val="nil"/>
          <w:insideV w:val="nil"/>
        </w:tcBorders>
        <w:shd w:val="clear" w:color="auto" w:fill="F6D4D9" w:themeFill="accent5" w:themeFillTint="3F"/>
      </w:tcPr>
    </w:tblStylePr>
  </w:style>
  <w:style w:type="table" w:styleId="LightShading-Accent6">
    <w:name w:val="Light Shading Accent 6"/>
    <w:basedOn w:val="TableNormal"/>
    <w:uiPriority w:val="60"/>
    <w:rsid w:val="000E697E"/>
    <w:pPr>
      <w:spacing w:after="0" w:line="240" w:lineRule="auto"/>
    </w:pPr>
    <w:rPr>
      <w:rFonts w:eastAsiaTheme="minorEastAsia"/>
      <w:color w:val="343434" w:themeColor="accent6" w:themeShade="BF"/>
      <w:sz w:val="22"/>
      <w:szCs w:val="22"/>
    </w:rPr>
    <w:tblPr>
      <w:tblStyleRowBandSize w:val="1"/>
      <w:tblStyleColBandSize w:val="1"/>
      <w:tblBorders>
        <w:top w:val="single" w:sz="8" w:space="0" w:color="464646" w:themeColor="accent6"/>
        <w:bottom w:val="single" w:sz="8" w:space="0" w:color="464646" w:themeColor="accent6"/>
      </w:tblBorders>
    </w:tblPr>
    <w:tblStylePr w:type="firstRow">
      <w:pPr>
        <w:spacing w:before="0" w:after="0" w:line="240" w:lineRule="auto"/>
      </w:pPr>
      <w:rPr>
        <w:b/>
        <w:bCs/>
      </w:rPr>
      <w:tblPr/>
      <w:tcPr>
        <w:tcBorders>
          <w:top w:val="single" w:sz="8" w:space="0" w:color="464646" w:themeColor="accent6"/>
          <w:left w:val="nil"/>
          <w:bottom w:val="single" w:sz="8" w:space="0" w:color="464646" w:themeColor="accent6"/>
          <w:right w:val="nil"/>
          <w:insideH w:val="nil"/>
          <w:insideV w:val="nil"/>
        </w:tcBorders>
      </w:tcPr>
    </w:tblStylePr>
    <w:tblStylePr w:type="lastRow">
      <w:pPr>
        <w:spacing w:before="0" w:after="0" w:line="240" w:lineRule="auto"/>
      </w:pPr>
      <w:rPr>
        <w:b/>
        <w:bCs/>
      </w:rPr>
      <w:tblPr/>
      <w:tcPr>
        <w:tcBorders>
          <w:top w:val="single" w:sz="8" w:space="0" w:color="464646" w:themeColor="accent6"/>
          <w:left w:val="nil"/>
          <w:bottom w:val="single" w:sz="8" w:space="0" w:color="464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D1D1" w:themeFill="accent6" w:themeFillTint="3F"/>
      </w:tcPr>
    </w:tblStylePr>
    <w:tblStylePr w:type="band1Horz">
      <w:tblPr/>
      <w:tcPr>
        <w:tcBorders>
          <w:left w:val="nil"/>
          <w:right w:val="nil"/>
          <w:insideH w:val="nil"/>
          <w:insideV w:val="nil"/>
        </w:tcBorders>
        <w:shd w:val="clear" w:color="auto" w:fill="D1D1D1" w:themeFill="accent6" w:themeFillTint="3F"/>
      </w:tcPr>
    </w:tblStylePr>
  </w:style>
  <w:style w:type="table" w:styleId="LightList">
    <w:name w:val="Light List"/>
    <w:basedOn w:val="TableNormal"/>
    <w:uiPriority w:val="61"/>
    <w:rsid w:val="000E697E"/>
    <w:pPr>
      <w:spacing w:after="0" w:line="240" w:lineRule="auto"/>
    </w:pPr>
    <w:rPr>
      <w:rFonts w:eastAsiaTheme="minorEastAsia"/>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0E697E"/>
    <w:pPr>
      <w:spacing w:after="0" w:line="240" w:lineRule="auto"/>
    </w:pPr>
    <w:rPr>
      <w:rFonts w:eastAsiaTheme="minorEastAsia"/>
      <w:sz w:val="22"/>
      <w:szCs w:val="22"/>
    </w:rPr>
    <w:tblPr>
      <w:tblStyleRowBandSize w:val="1"/>
      <w:tblStyleColBandSize w:val="1"/>
      <w:tblBorders>
        <w:top w:val="single" w:sz="8" w:space="0" w:color="D04A02" w:themeColor="accent1"/>
        <w:left w:val="single" w:sz="8" w:space="0" w:color="D04A02" w:themeColor="accent1"/>
        <w:bottom w:val="single" w:sz="8" w:space="0" w:color="D04A02" w:themeColor="accent1"/>
        <w:right w:val="single" w:sz="8" w:space="0" w:color="D04A02" w:themeColor="accent1"/>
      </w:tblBorders>
    </w:tblPr>
    <w:tblStylePr w:type="firstRow">
      <w:pPr>
        <w:spacing w:before="0" w:after="0" w:line="240" w:lineRule="auto"/>
      </w:pPr>
      <w:rPr>
        <w:b/>
        <w:bCs/>
        <w:color w:val="FFFFFF" w:themeColor="background1"/>
      </w:rPr>
      <w:tblPr/>
      <w:tcPr>
        <w:shd w:val="clear" w:color="auto" w:fill="D04A02" w:themeFill="accent1"/>
      </w:tcPr>
    </w:tblStylePr>
    <w:tblStylePr w:type="lastRow">
      <w:pPr>
        <w:spacing w:before="0" w:after="0" w:line="240" w:lineRule="auto"/>
      </w:pPr>
      <w:rPr>
        <w:b/>
        <w:bCs/>
      </w:rPr>
      <w:tblPr/>
      <w:tcPr>
        <w:tcBorders>
          <w:top w:val="double" w:sz="6" w:space="0" w:color="D04A02" w:themeColor="accent1"/>
          <w:left w:val="single" w:sz="8" w:space="0" w:color="D04A02" w:themeColor="accent1"/>
          <w:bottom w:val="single" w:sz="8" w:space="0" w:color="D04A02" w:themeColor="accent1"/>
          <w:right w:val="single" w:sz="8" w:space="0" w:color="D04A02" w:themeColor="accent1"/>
        </w:tcBorders>
      </w:tcPr>
    </w:tblStylePr>
    <w:tblStylePr w:type="firstCol">
      <w:rPr>
        <w:b/>
        <w:bCs/>
      </w:rPr>
    </w:tblStylePr>
    <w:tblStylePr w:type="lastCol">
      <w:rPr>
        <w:b/>
        <w:bCs/>
      </w:rPr>
    </w:tblStylePr>
    <w:tblStylePr w:type="band1Vert">
      <w:tblPr/>
      <w:tcPr>
        <w:tcBorders>
          <w:top w:val="single" w:sz="8" w:space="0" w:color="D04A02" w:themeColor="accent1"/>
          <w:left w:val="single" w:sz="8" w:space="0" w:color="D04A02" w:themeColor="accent1"/>
          <w:bottom w:val="single" w:sz="8" w:space="0" w:color="D04A02" w:themeColor="accent1"/>
          <w:right w:val="single" w:sz="8" w:space="0" w:color="D04A02" w:themeColor="accent1"/>
        </w:tcBorders>
      </w:tcPr>
    </w:tblStylePr>
    <w:tblStylePr w:type="band1Horz">
      <w:tblPr/>
      <w:tcPr>
        <w:tcBorders>
          <w:top w:val="single" w:sz="8" w:space="0" w:color="D04A02" w:themeColor="accent1"/>
          <w:left w:val="single" w:sz="8" w:space="0" w:color="D04A02" w:themeColor="accent1"/>
          <w:bottom w:val="single" w:sz="8" w:space="0" w:color="D04A02" w:themeColor="accent1"/>
          <w:right w:val="single" w:sz="8" w:space="0" w:color="D04A02" w:themeColor="accent1"/>
        </w:tcBorders>
      </w:tcPr>
    </w:tblStylePr>
  </w:style>
  <w:style w:type="table" w:styleId="LightList-Accent2">
    <w:name w:val="Light List Accent 2"/>
    <w:basedOn w:val="TableNormal"/>
    <w:uiPriority w:val="61"/>
    <w:rsid w:val="000E697E"/>
    <w:pPr>
      <w:spacing w:after="0" w:line="240" w:lineRule="auto"/>
    </w:pPr>
    <w:rPr>
      <w:rFonts w:eastAsiaTheme="minorEastAsia"/>
      <w:sz w:val="22"/>
      <w:szCs w:val="22"/>
    </w:rPr>
    <w:tblPr>
      <w:tblStyleRowBandSize w:val="1"/>
      <w:tblStyleColBandSize w:val="1"/>
      <w:tblBorders>
        <w:top w:val="single" w:sz="8" w:space="0" w:color="FFB600" w:themeColor="accent2"/>
        <w:left w:val="single" w:sz="8" w:space="0" w:color="FFB600" w:themeColor="accent2"/>
        <w:bottom w:val="single" w:sz="8" w:space="0" w:color="FFB600" w:themeColor="accent2"/>
        <w:right w:val="single" w:sz="8" w:space="0" w:color="FFB600" w:themeColor="accent2"/>
      </w:tblBorders>
    </w:tblPr>
    <w:tblStylePr w:type="firstRow">
      <w:pPr>
        <w:spacing w:before="0" w:after="0" w:line="240" w:lineRule="auto"/>
      </w:pPr>
      <w:rPr>
        <w:b/>
        <w:bCs/>
        <w:color w:val="FFFFFF" w:themeColor="background1"/>
      </w:rPr>
      <w:tblPr/>
      <w:tcPr>
        <w:shd w:val="clear" w:color="auto" w:fill="FFB600" w:themeFill="accent2"/>
      </w:tcPr>
    </w:tblStylePr>
    <w:tblStylePr w:type="lastRow">
      <w:pPr>
        <w:spacing w:before="0" w:after="0" w:line="240" w:lineRule="auto"/>
      </w:pPr>
      <w:rPr>
        <w:b/>
        <w:bCs/>
      </w:rPr>
      <w:tblPr/>
      <w:tcPr>
        <w:tcBorders>
          <w:top w:val="double" w:sz="6" w:space="0" w:color="FFB600" w:themeColor="accent2"/>
          <w:left w:val="single" w:sz="8" w:space="0" w:color="FFB600" w:themeColor="accent2"/>
          <w:bottom w:val="single" w:sz="8" w:space="0" w:color="FFB600" w:themeColor="accent2"/>
          <w:right w:val="single" w:sz="8" w:space="0" w:color="FFB600" w:themeColor="accent2"/>
        </w:tcBorders>
      </w:tcPr>
    </w:tblStylePr>
    <w:tblStylePr w:type="firstCol">
      <w:rPr>
        <w:b/>
        <w:bCs/>
      </w:rPr>
    </w:tblStylePr>
    <w:tblStylePr w:type="lastCol">
      <w:rPr>
        <w:b/>
        <w:bCs/>
      </w:rPr>
    </w:tblStylePr>
    <w:tblStylePr w:type="band1Vert">
      <w:tblPr/>
      <w:tcPr>
        <w:tcBorders>
          <w:top w:val="single" w:sz="8" w:space="0" w:color="FFB600" w:themeColor="accent2"/>
          <w:left w:val="single" w:sz="8" w:space="0" w:color="FFB600" w:themeColor="accent2"/>
          <w:bottom w:val="single" w:sz="8" w:space="0" w:color="FFB600" w:themeColor="accent2"/>
          <w:right w:val="single" w:sz="8" w:space="0" w:color="FFB600" w:themeColor="accent2"/>
        </w:tcBorders>
      </w:tcPr>
    </w:tblStylePr>
    <w:tblStylePr w:type="band1Horz">
      <w:tblPr/>
      <w:tcPr>
        <w:tcBorders>
          <w:top w:val="single" w:sz="8" w:space="0" w:color="FFB600" w:themeColor="accent2"/>
          <w:left w:val="single" w:sz="8" w:space="0" w:color="FFB600" w:themeColor="accent2"/>
          <w:bottom w:val="single" w:sz="8" w:space="0" w:color="FFB600" w:themeColor="accent2"/>
          <w:right w:val="single" w:sz="8" w:space="0" w:color="FFB600" w:themeColor="accent2"/>
        </w:tcBorders>
      </w:tcPr>
    </w:tblStylePr>
  </w:style>
  <w:style w:type="table" w:styleId="LightList-Accent3">
    <w:name w:val="Light List Accent 3"/>
    <w:basedOn w:val="TableNormal"/>
    <w:uiPriority w:val="61"/>
    <w:rsid w:val="000E697E"/>
    <w:pPr>
      <w:spacing w:after="0" w:line="240" w:lineRule="auto"/>
    </w:pPr>
    <w:rPr>
      <w:rFonts w:eastAsiaTheme="minorEastAsia"/>
      <w:sz w:val="22"/>
      <w:szCs w:val="22"/>
    </w:rPr>
    <w:tblPr>
      <w:tblStyleRowBandSize w:val="1"/>
      <w:tblStyleColBandSize w:val="1"/>
      <w:tblBorders>
        <w:top w:val="single" w:sz="8" w:space="0" w:color="E0301E" w:themeColor="accent3"/>
        <w:left w:val="single" w:sz="8" w:space="0" w:color="E0301E" w:themeColor="accent3"/>
        <w:bottom w:val="single" w:sz="8" w:space="0" w:color="E0301E" w:themeColor="accent3"/>
        <w:right w:val="single" w:sz="8" w:space="0" w:color="E0301E" w:themeColor="accent3"/>
      </w:tblBorders>
    </w:tblPr>
    <w:tblStylePr w:type="firstRow">
      <w:pPr>
        <w:spacing w:before="0" w:after="0" w:line="240" w:lineRule="auto"/>
      </w:pPr>
      <w:rPr>
        <w:b/>
        <w:bCs/>
        <w:color w:val="FFFFFF" w:themeColor="background1"/>
      </w:rPr>
      <w:tblPr/>
      <w:tcPr>
        <w:shd w:val="clear" w:color="auto" w:fill="E0301E" w:themeFill="accent3"/>
      </w:tcPr>
    </w:tblStylePr>
    <w:tblStylePr w:type="lastRow">
      <w:pPr>
        <w:spacing w:before="0" w:after="0" w:line="240" w:lineRule="auto"/>
      </w:pPr>
      <w:rPr>
        <w:b/>
        <w:bCs/>
      </w:rPr>
      <w:tblPr/>
      <w:tcPr>
        <w:tcBorders>
          <w:top w:val="double" w:sz="6" w:space="0" w:color="E0301E" w:themeColor="accent3"/>
          <w:left w:val="single" w:sz="8" w:space="0" w:color="E0301E" w:themeColor="accent3"/>
          <w:bottom w:val="single" w:sz="8" w:space="0" w:color="E0301E" w:themeColor="accent3"/>
          <w:right w:val="single" w:sz="8" w:space="0" w:color="E0301E" w:themeColor="accent3"/>
        </w:tcBorders>
      </w:tcPr>
    </w:tblStylePr>
    <w:tblStylePr w:type="firstCol">
      <w:rPr>
        <w:b/>
        <w:bCs/>
      </w:rPr>
    </w:tblStylePr>
    <w:tblStylePr w:type="lastCol">
      <w:rPr>
        <w:b/>
        <w:bCs/>
      </w:rPr>
    </w:tblStylePr>
    <w:tblStylePr w:type="band1Vert">
      <w:tblPr/>
      <w:tcPr>
        <w:tcBorders>
          <w:top w:val="single" w:sz="8" w:space="0" w:color="E0301E" w:themeColor="accent3"/>
          <w:left w:val="single" w:sz="8" w:space="0" w:color="E0301E" w:themeColor="accent3"/>
          <w:bottom w:val="single" w:sz="8" w:space="0" w:color="E0301E" w:themeColor="accent3"/>
          <w:right w:val="single" w:sz="8" w:space="0" w:color="E0301E" w:themeColor="accent3"/>
        </w:tcBorders>
      </w:tcPr>
    </w:tblStylePr>
    <w:tblStylePr w:type="band1Horz">
      <w:tblPr/>
      <w:tcPr>
        <w:tcBorders>
          <w:top w:val="single" w:sz="8" w:space="0" w:color="E0301E" w:themeColor="accent3"/>
          <w:left w:val="single" w:sz="8" w:space="0" w:color="E0301E" w:themeColor="accent3"/>
          <w:bottom w:val="single" w:sz="8" w:space="0" w:color="E0301E" w:themeColor="accent3"/>
          <w:right w:val="single" w:sz="8" w:space="0" w:color="E0301E" w:themeColor="accent3"/>
        </w:tcBorders>
      </w:tcPr>
    </w:tblStylePr>
  </w:style>
  <w:style w:type="table" w:styleId="LightList-Accent4">
    <w:name w:val="Light List Accent 4"/>
    <w:basedOn w:val="TableNormal"/>
    <w:uiPriority w:val="61"/>
    <w:rsid w:val="000E697E"/>
    <w:pPr>
      <w:spacing w:after="0" w:line="240" w:lineRule="auto"/>
    </w:pPr>
    <w:rPr>
      <w:rFonts w:eastAsiaTheme="minorEastAsia"/>
      <w:sz w:val="22"/>
      <w:szCs w:val="22"/>
    </w:rPr>
    <w:tblPr>
      <w:tblStyleRowBandSize w:val="1"/>
      <w:tblStyleColBandSize w:val="1"/>
      <w:tblBorders>
        <w:top w:val="single" w:sz="8" w:space="0" w:color="EB8C00" w:themeColor="accent4"/>
        <w:left w:val="single" w:sz="8" w:space="0" w:color="EB8C00" w:themeColor="accent4"/>
        <w:bottom w:val="single" w:sz="8" w:space="0" w:color="EB8C00" w:themeColor="accent4"/>
        <w:right w:val="single" w:sz="8" w:space="0" w:color="EB8C00" w:themeColor="accent4"/>
      </w:tblBorders>
    </w:tblPr>
    <w:tblStylePr w:type="firstRow">
      <w:pPr>
        <w:spacing w:before="0" w:after="0" w:line="240" w:lineRule="auto"/>
      </w:pPr>
      <w:rPr>
        <w:b/>
        <w:bCs/>
        <w:color w:val="FFFFFF" w:themeColor="background1"/>
      </w:rPr>
      <w:tblPr/>
      <w:tcPr>
        <w:shd w:val="clear" w:color="auto" w:fill="EB8C00" w:themeFill="accent4"/>
      </w:tcPr>
    </w:tblStylePr>
    <w:tblStylePr w:type="lastRow">
      <w:pPr>
        <w:spacing w:before="0" w:after="0" w:line="240" w:lineRule="auto"/>
      </w:pPr>
      <w:rPr>
        <w:b/>
        <w:bCs/>
      </w:rPr>
      <w:tblPr/>
      <w:tcPr>
        <w:tcBorders>
          <w:top w:val="double" w:sz="6" w:space="0" w:color="EB8C00" w:themeColor="accent4"/>
          <w:left w:val="single" w:sz="8" w:space="0" w:color="EB8C00" w:themeColor="accent4"/>
          <w:bottom w:val="single" w:sz="8" w:space="0" w:color="EB8C00" w:themeColor="accent4"/>
          <w:right w:val="single" w:sz="8" w:space="0" w:color="EB8C00" w:themeColor="accent4"/>
        </w:tcBorders>
      </w:tcPr>
    </w:tblStylePr>
    <w:tblStylePr w:type="firstCol">
      <w:rPr>
        <w:b/>
        <w:bCs/>
      </w:rPr>
    </w:tblStylePr>
    <w:tblStylePr w:type="lastCol">
      <w:rPr>
        <w:b/>
        <w:bCs/>
      </w:rPr>
    </w:tblStylePr>
    <w:tblStylePr w:type="band1Vert">
      <w:tblPr/>
      <w:tcPr>
        <w:tcBorders>
          <w:top w:val="single" w:sz="8" w:space="0" w:color="EB8C00" w:themeColor="accent4"/>
          <w:left w:val="single" w:sz="8" w:space="0" w:color="EB8C00" w:themeColor="accent4"/>
          <w:bottom w:val="single" w:sz="8" w:space="0" w:color="EB8C00" w:themeColor="accent4"/>
          <w:right w:val="single" w:sz="8" w:space="0" w:color="EB8C00" w:themeColor="accent4"/>
        </w:tcBorders>
      </w:tcPr>
    </w:tblStylePr>
    <w:tblStylePr w:type="band1Horz">
      <w:tblPr/>
      <w:tcPr>
        <w:tcBorders>
          <w:top w:val="single" w:sz="8" w:space="0" w:color="EB8C00" w:themeColor="accent4"/>
          <w:left w:val="single" w:sz="8" w:space="0" w:color="EB8C00" w:themeColor="accent4"/>
          <w:bottom w:val="single" w:sz="8" w:space="0" w:color="EB8C00" w:themeColor="accent4"/>
          <w:right w:val="single" w:sz="8" w:space="0" w:color="EB8C00" w:themeColor="accent4"/>
        </w:tcBorders>
      </w:tcPr>
    </w:tblStylePr>
  </w:style>
  <w:style w:type="table" w:styleId="LightList-Accent5">
    <w:name w:val="Light List Accent 5"/>
    <w:basedOn w:val="TableNormal"/>
    <w:uiPriority w:val="61"/>
    <w:rsid w:val="000E697E"/>
    <w:pPr>
      <w:spacing w:after="0" w:line="240" w:lineRule="auto"/>
    </w:pPr>
    <w:rPr>
      <w:rFonts w:eastAsiaTheme="minorEastAsia"/>
      <w:sz w:val="22"/>
      <w:szCs w:val="22"/>
    </w:rPr>
    <w:tblPr>
      <w:tblStyleRowBandSize w:val="1"/>
      <w:tblStyleColBandSize w:val="1"/>
      <w:tblBorders>
        <w:top w:val="single" w:sz="8" w:space="0" w:color="DB536A" w:themeColor="accent5"/>
        <w:left w:val="single" w:sz="8" w:space="0" w:color="DB536A" w:themeColor="accent5"/>
        <w:bottom w:val="single" w:sz="8" w:space="0" w:color="DB536A" w:themeColor="accent5"/>
        <w:right w:val="single" w:sz="8" w:space="0" w:color="DB536A" w:themeColor="accent5"/>
      </w:tblBorders>
    </w:tblPr>
    <w:tblStylePr w:type="firstRow">
      <w:pPr>
        <w:spacing w:before="0" w:after="0" w:line="240" w:lineRule="auto"/>
      </w:pPr>
      <w:rPr>
        <w:b/>
        <w:bCs/>
        <w:color w:val="FFFFFF" w:themeColor="background1"/>
      </w:rPr>
      <w:tblPr/>
      <w:tcPr>
        <w:shd w:val="clear" w:color="auto" w:fill="DB536A" w:themeFill="accent5"/>
      </w:tcPr>
    </w:tblStylePr>
    <w:tblStylePr w:type="lastRow">
      <w:pPr>
        <w:spacing w:before="0" w:after="0" w:line="240" w:lineRule="auto"/>
      </w:pPr>
      <w:rPr>
        <w:b/>
        <w:bCs/>
      </w:rPr>
      <w:tblPr/>
      <w:tcPr>
        <w:tcBorders>
          <w:top w:val="double" w:sz="6" w:space="0" w:color="DB536A" w:themeColor="accent5"/>
          <w:left w:val="single" w:sz="8" w:space="0" w:color="DB536A" w:themeColor="accent5"/>
          <w:bottom w:val="single" w:sz="8" w:space="0" w:color="DB536A" w:themeColor="accent5"/>
          <w:right w:val="single" w:sz="8" w:space="0" w:color="DB536A" w:themeColor="accent5"/>
        </w:tcBorders>
      </w:tcPr>
    </w:tblStylePr>
    <w:tblStylePr w:type="firstCol">
      <w:rPr>
        <w:b/>
        <w:bCs/>
      </w:rPr>
    </w:tblStylePr>
    <w:tblStylePr w:type="lastCol">
      <w:rPr>
        <w:b/>
        <w:bCs/>
      </w:rPr>
    </w:tblStylePr>
    <w:tblStylePr w:type="band1Vert">
      <w:tblPr/>
      <w:tcPr>
        <w:tcBorders>
          <w:top w:val="single" w:sz="8" w:space="0" w:color="DB536A" w:themeColor="accent5"/>
          <w:left w:val="single" w:sz="8" w:space="0" w:color="DB536A" w:themeColor="accent5"/>
          <w:bottom w:val="single" w:sz="8" w:space="0" w:color="DB536A" w:themeColor="accent5"/>
          <w:right w:val="single" w:sz="8" w:space="0" w:color="DB536A" w:themeColor="accent5"/>
        </w:tcBorders>
      </w:tcPr>
    </w:tblStylePr>
    <w:tblStylePr w:type="band1Horz">
      <w:tblPr/>
      <w:tcPr>
        <w:tcBorders>
          <w:top w:val="single" w:sz="8" w:space="0" w:color="DB536A" w:themeColor="accent5"/>
          <w:left w:val="single" w:sz="8" w:space="0" w:color="DB536A" w:themeColor="accent5"/>
          <w:bottom w:val="single" w:sz="8" w:space="0" w:color="DB536A" w:themeColor="accent5"/>
          <w:right w:val="single" w:sz="8" w:space="0" w:color="DB536A" w:themeColor="accent5"/>
        </w:tcBorders>
      </w:tcPr>
    </w:tblStylePr>
  </w:style>
  <w:style w:type="table" w:styleId="LightList-Accent6">
    <w:name w:val="Light List Accent 6"/>
    <w:basedOn w:val="TableNormal"/>
    <w:uiPriority w:val="61"/>
    <w:rsid w:val="000E697E"/>
    <w:pPr>
      <w:spacing w:after="0" w:line="240" w:lineRule="auto"/>
    </w:pPr>
    <w:rPr>
      <w:rFonts w:eastAsiaTheme="minorEastAsia"/>
      <w:sz w:val="22"/>
      <w:szCs w:val="22"/>
    </w:rPr>
    <w:tblPr>
      <w:tblStyleRowBandSize w:val="1"/>
      <w:tblStyleColBandSize w:val="1"/>
      <w:tblBorders>
        <w:top w:val="single" w:sz="8" w:space="0" w:color="464646" w:themeColor="accent6"/>
        <w:left w:val="single" w:sz="8" w:space="0" w:color="464646" w:themeColor="accent6"/>
        <w:bottom w:val="single" w:sz="8" w:space="0" w:color="464646" w:themeColor="accent6"/>
        <w:right w:val="single" w:sz="8" w:space="0" w:color="464646" w:themeColor="accent6"/>
      </w:tblBorders>
    </w:tblPr>
    <w:tblStylePr w:type="firstRow">
      <w:pPr>
        <w:spacing w:before="0" w:after="0" w:line="240" w:lineRule="auto"/>
      </w:pPr>
      <w:rPr>
        <w:b/>
        <w:bCs/>
        <w:color w:val="FFFFFF" w:themeColor="background1"/>
      </w:rPr>
      <w:tblPr/>
      <w:tcPr>
        <w:shd w:val="clear" w:color="auto" w:fill="464646" w:themeFill="accent6"/>
      </w:tcPr>
    </w:tblStylePr>
    <w:tblStylePr w:type="lastRow">
      <w:pPr>
        <w:spacing w:before="0" w:after="0" w:line="240" w:lineRule="auto"/>
      </w:pPr>
      <w:rPr>
        <w:b/>
        <w:bCs/>
      </w:rPr>
      <w:tblPr/>
      <w:tcPr>
        <w:tcBorders>
          <w:top w:val="double" w:sz="6" w:space="0" w:color="464646" w:themeColor="accent6"/>
          <w:left w:val="single" w:sz="8" w:space="0" w:color="464646" w:themeColor="accent6"/>
          <w:bottom w:val="single" w:sz="8" w:space="0" w:color="464646" w:themeColor="accent6"/>
          <w:right w:val="single" w:sz="8" w:space="0" w:color="464646" w:themeColor="accent6"/>
        </w:tcBorders>
      </w:tcPr>
    </w:tblStylePr>
    <w:tblStylePr w:type="firstCol">
      <w:rPr>
        <w:b/>
        <w:bCs/>
      </w:rPr>
    </w:tblStylePr>
    <w:tblStylePr w:type="lastCol">
      <w:rPr>
        <w:b/>
        <w:bCs/>
      </w:rPr>
    </w:tblStylePr>
    <w:tblStylePr w:type="band1Vert">
      <w:tblPr/>
      <w:tcPr>
        <w:tcBorders>
          <w:top w:val="single" w:sz="8" w:space="0" w:color="464646" w:themeColor="accent6"/>
          <w:left w:val="single" w:sz="8" w:space="0" w:color="464646" w:themeColor="accent6"/>
          <w:bottom w:val="single" w:sz="8" w:space="0" w:color="464646" w:themeColor="accent6"/>
          <w:right w:val="single" w:sz="8" w:space="0" w:color="464646" w:themeColor="accent6"/>
        </w:tcBorders>
      </w:tcPr>
    </w:tblStylePr>
    <w:tblStylePr w:type="band1Horz">
      <w:tblPr/>
      <w:tcPr>
        <w:tcBorders>
          <w:top w:val="single" w:sz="8" w:space="0" w:color="464646" w:themeColor="accent6"/>
          <w:left w:val="single" w:sz="8" w:space="0" w:color="464646" w:themeColor="accent6"/>
          <w:bottom w:val="single" w:sz="8" w:space="0" w:color="464646" w:themeColor="accent6"/>
          <w:right w:val="single" w:sz="8" w:space="0" w:color="464646" w:themeColor="accent6"/>
        </w:tcBorders>
      </w:tcPr>
    </w:tblStylePr>
  </w:style>
  <w:style w:type="table" w:styleId="LightGrid">
    <w:name w:val="Light Grid"/>
    <w:basedOn w:val="TableNormal"/>
    <w:uiPriority w:val="62"/>
    <w:rsid w:val="000E697E"/>
    <w:pPr>
      <w:spacing w:after="0" w:line="240" w:lineRule="auto"/>
    </w:pPr>
    <w:rPr>
      <w:rFonts w:eastAsiaTheme="minorEastAsia"/>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0E697E"/>
    <w:pPr>
      <w:spacing w:after="0" w:line="240" w:lineRule="auto"/>
    </w:pPr>
    <w:rPr>
      <w:rFonts w:eastAsiaTheme="minorEastAsia"/>
      <w:sz w:val="22"/>
      <w:szCs w:val="22"/>
    </w:rPr>
    <w:tblPr>
      <w:tblStyleRowBandSize w:val="1"/>
      <w:tblStyleColBandSize w:val="1"/>
      <w:tblBorders>
        <w:top w:val="single" w:sz="8" w:space="0" w:color="D04A02" w:themeColor="accent1"/>
        <w:left w:val="single" w:sz="8" w:space="0" w:color="D04A02" w:themeColor="accent1"/>
        <w:bottom w:val="single" w:sz="8" w:space="0" w:color="D04A02" w:themeColor="accent1"/>
        <w:right w:val="single" w:sz="8" w:space="0" w:color="D04A02" w:themeColor="accent1"/>
        <w:insideH w:val="single" w:sz="8" w:space="0" w:color="D04A02" w:themeColor="accent1"/>
        <w:insideV w:val="single" w:sz="8" w:space="0" w:color="D04A0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04A02" w:themeColor="accent1"/>
          <w:left w:val="single" w:sz="8" w:space="0" w:color="D04A02" w:themeColor="accent1"/>
          <w:bottom w:val="single" w:sz="18" w:space="0" w:color="D04A02" w:themeColor="accent1"/>
          <w:right w:val="single" w:sz="8" w:space="0" w:color="D04A02" w:themeColor="accent1"/>
          <w:insideH w:val="nil"/>
          <w:insideV w:val="single" w:sz="8" w:space="0" w:color="D04A0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04A02" w:themeColor="accent1"/>
          <w:left w:val="single" w:sz="8" w:space="0" w:color="D04A02" w:themeColor="accent1"/>
          <w:bottom w:val="single" w:sz="8" w:space="0" w:color="D04A02" w:themeColor="accent1"/>
          <w:right w:val="single" w:sz="8" w:space="0" w:color="D04A02" w:themeColor="accent1"/>
          <w:insideH w:val="nil"/>
          <w:insideV w:val="single" w:sz="8" w:space="0" w:color="D04A0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04A02" w:themeColor="accent1"/>
          <w:left w:val="single" w:sz="8" w:space="0" w:color="D04A02" w:themeColor="accent1"/>
          <w:bottom w:val="single" w:sz="8" w:space="0" w:color="D04A02" w:themeColor="accent1"/>
          <w:right w:val="single" w:sz="8" w:space="0" w:color="D04A02" w:themeColor="accent1"/>
        </w:tcBorders>
      </w:tcPr>
    </w:tblStylePr>
    <w:tblStylePr w:type="band1Vert">
      <w:tblPr/>
      <w:tcPr>
        <w:tcBorders>
          <w:top w:val="single" w:sz="8" w:space="0" w:color="D04A02" w:themeColor="accent1"/>
          <w:left w:val="single" w:sz="8" w:space="0" w:color="D04A02" w:themeColor="accent1"/>
          <w:bottom w:val="single" w:sz="8" w:space="0" w:color="D04A02" w:themeColor="accent1"/>
          <w:right w:val="single" w:sz="8" w:space="0" w:color="D04A02" w:themeColor="accent1"/>
        </w:tcBorders>
        <w:shd w:val="clear" w:color="auto" w:fill="FECEB5" w:themeFill="accent1" w:themeFillTint="3F"/>
      </w:tcPr>
    </w:tblStylePr>
    <w:tblStylePr w:type="band1Horz">
      <w:tblPr/>
      <w:tcPr>
        <w:tcBorders>
          <w:top w:val="single" w:sz="8" w:space="0" w:color="D04A02" w:themeColor="accent1"/>
          <w:left w:val="single" w:sz="8" w:space="0" w:color="D04A02" w:themeColor="accent1"/>
          <w:bottom w:val="single" w:sz="8" w:space="0" w:color="D04A02" w:themeColor="accent1"/>
          <w:right w:val="single" w:sz="8" w:space="0" w:color="D04A02" w:themeColor="accent1"/>
          <w:insideV w:val="single" w:sz="8" w:space="0" w:color="D04A02" w:themeColor="accent1"/>
        </w:tcBorders>
        <w:shd w:val="clear" w:color="auto" w:fill="FECEB5" w:themeFill="accent1" w:themeFillTint="3F"/>
      </w:tcPr>
    </w:tblStylePr>
    <w:tblStylePr w:type="band2Horz">
      <w:tblPr/>
      <w:tcPr>
        <w:tcBorders>
          <w:top w:val="single" w:sz="8" w:space="0" w:color="D04A02" w:themeColor="accent1"/>
          <w:left w:val="single" w:sz="8" w:space="0" w:color="D04A02" w:themeColor="accent1"/>
          <w:bottom w:val="single" w:sz="8" w:space="0" w:color="D04A02" w:themeColor="accent1"/>
          <w:right w:val="single" w:sz="8" w:space="0" w:color="D04A02" w:themeColor="accent1"/>
          <w:insideV w:val="single" w:sz="8" w:space="0" w:color="D04A02" w:themeColor="accent1"/>
        </w:tcBorders>
      </w:tcPr>
    </w:tblStylePr>
  </w:style>
  <w:style w:type="table" w:styleId="LightGrid-Accent2">
    <w:name w:val="Light Grid Accent 2"/>
    <w:basedOn w:val="TableNormal"/>
    <w:uiPriority w:val="62"/>
    <w:rsid w:val="000E697E"/>
    <w:pPr>
      <w:spacing w:after="0" w:line="240" w:lineRule="auto"/>
    </w:pPr>
    <w:rPr>
      <w:rFonts w:eastAsiaTheme="minorEastAsia"/>
      <w:sz w:val="22"/>
      <w:szCs w:val="22"/>
    </w:rPr>
    <w:tblPr>
      <w:tblStyleRowBandSize w:val="1"/>
      <w:tblStyleColBandSize w:val="1"/>
      <w:tblBorders>
        <w:top w:val="single" w:sz="8" w:space="0" w:color="FFB600" w:themeColor="accent2"/>
        <w:left w:val="single" w:sz="8" w:space="0" w:color="FFB600" w:themeColor="accent2"/>
        <w:bottom w:val="single" w:sz="8" w:space="0" w:color="FFB600" w:themeColor="accent2"/>
        <w:right w:val="single" w:sz="8" w:space="0" w:color="FFB600" w:themeColor="accent2"/>
        <w:insideH w:val="single" w:sz="8" w:space="0" w:color="FFB600" w:themeColor="accent2"/>
        <w:insideV w:val="single" w:sz="8" w:space="0" w:color="FFB6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B600" w:themeColor="accent2"/>
          <w:left w:val="single" w:sz="8" w:space="0" w:color="FFB600" w:themeColor="accent2"/>
          <w:bottom w:val="single" w:sz="18" w:space="0" w:color="FFB600" w:themeColor="accent2"/>
          <w:right w:val="single" w:sz="8" w:space="0" w:color="FFB600" w:themeColor="accent2"/>
          <w:insideH w:val="nil"/>
          <w:insideV w:val="single" w:sz="8" w:space="0" w:color="FFB6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B600" w:themeColor="accent2"/>
          <w:left w:val="single" w:sz="8" w:space="0" w:color="FFB600" w:themeColor="accent2"/>
          <w:bottom w:val="single" w:sz="8" w:space="0" w:color="FFB600" w:themeColor="accent2"/>
          <w:right w:val="single" w:sz="8" w:space="0" w:color="FFB600" w:themeColor="accent2"/>
          <w:insideH w:val="nil"/>
          <w:insideV w:val="single" w:sz="8" w:space="0" w:color="FFB6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B600" w:themeColor="accent2"/>
          <w:left w:val="single" w:sz="8" w:space="0" w:color="FFB600" w:themeColor="accent2"/>
          <w:bottom w:val="single" w:sz="8" w:space="0" w:color="FFB600" w:themeColor="accent2"/>
          <w:right w:val="single" w:sz="8" w:space="0" w:color="FFB600" w:themeColor="accent2"/>
        </w:tcBorders>
      </w:tcPr>
    </w:tblStylePr>
    <w:tblStylePr w:type="band1Vert">
      <w:tblPr/>
      <w:tcPr>
        <w:tcBorders>
          <w:top w:val="single" w:sz="8" w:space="0" w:color="FFB600" w:themeColor="accent2"/>
          <w:left w:val="single" w:sz="8" w:space="0" w:color="FFB600" w:themeColor="accent2"/>
          <w:bottom w:val="single" w:sz="8" w:space="0" w:color="FFB600" w:themeColor="accent2"/>
          <w:right w:val="single" w:sz="8" w:space="0" w:color="FFB600" w:themeColor="accent2"/>
        </w:tcBorders>
        <w:shd w:val="clear" w:color="auto" w:fill="FFECC0" w:themeFill="accent2" w:themeFillTint="3F"/>
      </w:tcPr>
    </w:tblStylePr>
    <w:tblStylePr w:type="band1Horz">
      <w:tblPr/>
      <w:tcPr>
        <w:tcBorders>
          <w:top w:val="single" w:sz="8" w:space="0" w:color="FFB600" w:themeColor="accent2"/>
          <w:left w:val="single" w:sz="8" w:space="0" w:color="FFB600" w:themeColor="accent2"/>
          <w:bottom w:val="single" w:sz="8" w:space="0" w:color="FFB600" w:themeColor="accent2"/>
          <w:right w:val="single" w:sz="8" w:space="0" w:color="FFB600" w:themeColor="accent2"/>
          <w:insideV w:val="single" w:sz="8" w:space="0" w:color="FFB600" w:themeColor="accent2"/>
        </w:tcBorders>
        <w:shd w:val="clear" w:color="auto" w:fill="FFECC0" w:themeFill="accent2" w:themeFillTint="3F"/>
      </w:tcPr>
    </w:tblStylePr>
    <w:tblStylePr w:type="band2Horz">
      <w:tblPr/>
      <w:tcPr>
        <w:tcBorders>
          <w:top w:val="single" w:sz="8" w:space="0" w:color="FFB600" w:themeColor="accent2"/>
          <w:left w:val="single" w:sz="8" w:space="0" w:color="FFB600" w:themeColor="accent2"/>
          <w:bottom w:val="single" w:sz="8" w:space="0" w:color="FFB600" w:themeColor="accent2"/>
          <w:right w:val="single" w:sz="8" w:space="0" w:color="FFB600" w:themeColor="accent2"/>
          <w:insideV w:val="single" w:sz="8" w:space="0" w:color="FFB600" w:themeColor="accent2"/>
        </w:tcBorders>
      </w:tcPr>
    </w:tblStylePr>
  </w:style>
  <w:style w:type="table" w:styleId="LightGrid-Accent3">
    <w:name w:val="Light Grid Accent 3"/>
    <w:basedOn w:val="TableNormal"/>
    <w:uiPriority w:val="62"/>
    <w:rsid w:val="000E697E"/>
    <w:pPr>
      <w:spacing w:after="0" w:line="240" w:lineRule="auto"/>
    </w:pPr>
    <w:rPr>
      <w:rFonts w:eastAsiaTheme="minorEastAsia"/>
      <w:sz w:val="22"/>
      <w:szCs w:val="22"/>
    </w:rPr>
    <w:tblPr>
      <w:tblStyleRowBandSize w:val="1"/>
      <w:tblStyleColBandSize w:val="1"/>
      <w:tblBorders>
        <w:top w:val="single" w:sz="8" w:space="0" w:color="E0301E" w:themeColor="accent3"/>
        <w:left w:val="single" w:sz="8" w:space="0" w:color="E0301E" w:themeColor="accent3"/>
        <w:bottom w:val="single" w:sz="8" w:space="0" w:color="E0301E" w:themeColor="accent3"/>
        <w:right w:val="single" w:sz="8" w:space="0" w:color="E0301E" w:themeColor="accent3"/>
        <w:insideH w:val="single" w:sz="8" w:space="0" w:color="E0301E" w:themeColor="accent3"/>
        <w:insideV w:val="single" w:sz="8" w:space="0" w:color="E0301E"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0301E" w:themeColor="accent3"/>
          <w:left w:val="single" w:sz="8" w:space="0" w:color="E0301E" w:themeColor="accent3"/>
          <w:bottom w:val="single" w:sz="18" w:space="0" w:color="E0301E" w:themeColor="accent3"/>
          <w:right w:val="single" w:sz="8" w:space="0" w:color="E0301E" w:themeColor="accent3"/>
          <w:insideH w:val="nil"/>
          <w:insideV w:val="single" w:sz="8" w:space="0" w:color="E030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0301E" w:themeColor="accent3"/>
          <w:left w:val="single" w:sz="8" w:space="0" w:color="E0301E" w:themeColor="accent3"/>
          <w:bottom w:val="single" w:sz="8" w:space="0" w:color="E0301E" w:themeColor="accent3"/>
          <w:right w:val="single" w:sz="8" w:space="0" w:color="E0301E" w:themeColor="accent3"/>
          <w:insideH w:val="nil"/>
          <w:insideV w:val="single" w:sz="8" w:space="0" w:color="E030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0301E" w:themeColor="accent3"/>
          <w:left w:val="single" w:sz="8" w:space="0" w:color="E0301E" w:themeColor="accent3"/>
          <w:bottom w:val="single" w:sz="8" w:space="0" w:color="E0301E" w:themeColor="accent3"/>
          <w:right w:val="single" w:sz="8" w:space="0" w:color="E0301E" w:themeColor="accent3"/>
        </w:tcBorders>
      </w:tcPr>
    </w:tblStylePr>
    <w:tblStylePr w:type="band1Vert">
      <w:tblPr/>
      <w:tcPr>
        <w:tcBorders>
          <w:top w:val="single" w:sz="8" w:space="0" w:color="E0301E" w:themeColor="accent3"/>
          <w:left w:val="single" w:sz="8" w:space="0" w:color="E0301E" w:themeColor="accent3"/>
          <w:bottom w:val="single" w:sz="8" w:space="0" w:color="E0301E" w:themeColor="accent3"/>
          <w:right w:val="single" w:sz="8" w:space="0" w:color="E0301E" w:themeColor="accent3"/>
        </w:tcBorders>
        <w:shd w:val="clear" w:color="auto" w:fill="F7CBC7" w:themeFill="accent3" w:themeFillTint="3F"/>
      </w:tcPr>
    </w:tblStylePr>
    <w:tblStylePr w:type="band1Horz">
      <w:tblPr/>
      <w:tcPr>
        <w:tcBorders>
          <w:top w:val="single" w:sz="8" w:space="0" w:color="E0301E" w:themeColor="accent3"/>
          <w:left w:val="single" w:sz="8" w:space="0" w:color="E0301E" w:themeColor="accent3"/>
          <w:bottom w:val="single" w:sz="8" w:space="0" w:color="E0301E" w:themeColor="accent3"/>
          <w:right w:val="single" w:sz="8" w:space="0" w:color="E0301E" w:themeColor="accent3"/>
          <w:insideV w:val="single" w:sz="8" w:space="0" w:color="E0301E" w:themeColor="accent3"/>
        </w:tcBorders>
        <w:shd w:val="clear" w:color="auto" w:fill="F7CBC7" w:themeFill="accent3" w:themeFillTint="3F"/>
      </w:tcPr>
    </w:tblStylePr>
    <w:tblStylePr w:type="band2Horz">
      <w:tblPr/>
      <w:tcPr>
        <w:tcBorders>
          <w:top w:val="single" w:sz="8" w:space="0" w:color="E0301E" w:themeColor="accent3"/>
          <w:left w:val="single" w:sz="8" w:space="0" w:color="E0301E" w:themeColor="accent3"/>
          <w:bottom w:val="single" w:sz="8" w:space="0" w:color="E0301E" w:themeColor="accent3"/>
          <w:right w:val="single" w:sz="8" w:space="0" w:color="E0301E" w:themeColor="accent3"/>
          <w:insideV w:val="single" w:sz="8" w:space="0" w:color="E0301E" w:themeColor="accent3"/>
        </w:tcBorders>
      </w:tcPr>
    </w:tblStylePr>
  </w:style>
  <w:style w:type="table" w:styleId="LightGrid-Accent4">
    <w:name w:val="Light Grid Accent 4"/>
    <w:basedOn w:val="TableNormal"/>
    <w:uiPriority w:val="62"/>
    <w:rsid w:val="000E697E"/>
    <w:pPr>
      <w:spacing w:after="0" w:line="240" w:lineRule="auto"/>
    </w:pPr>
    <w:rPr>
      <w:rFonts w:eastAsiaTheme="minorEastAsia"/>
      <w:sz w:val="22"/>
      <w:szCs w:val="22"/>
    </w:rPr>
    <w:tblPr>
      <w:tblStyleRowBandSize w:val="1"/>
      <w:tblStyleColBandSize w:val="1"/>
      <w:tblBorders>
        <w:top w:val="single" w:sz="8" w:space="0" w:color="EB8C00" w:themeColor="accent4"/>
        <w:left w:val="single" w:sz="8" w:space="0" w:color="EB8C00" w:themeColor="accent4"/>
        <w:bottom w:val="single" w:sz="8" w:space="0" w:color="EB8C00" w:themeColor="accent4"/>
        <w:right w:val="single" w:sz="8" w:space="0" w:color="EB8C00" w:themeColor="accent4"/>
        <w:insideH w:val="single" w:sz="8" w:space="0" w:color="EB8C00" w:themeColor="accent4"/>
        <w:insideV w:val="single" w:sz="8" w:space="0" w:color="EB8C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B8C00" w:themeColor="accent4"/>
          <w:left w:val="single" w:sz="8" w:space="0" w:color="EB8C00" w:themeColor="accent4"/>
          <w:bottom w:val="single" w:sz="18" w:space="0" w:color="EB8C00" w:themeColor="accent4"/>
          <w:right w:val="single" w:sz="8" w:space="0" w:color="EB8C00" w:themeColor="accent4"/>
          <w:insideH w:val="nil"/>
          <w:insideV w:val="single" w:sz="8" w:space="0" w:color="EB8C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B8C00" w:themeColor="accent4"/>
          <w:left w:val="single" w:sz="8" w:space="0" w:color="EB8C00" w:themeColor="accent4"/>
          <w:bottom w:val="single" w:sz="8" w:space="0" w:color="EB8C00" w:themeColor="accent4"/>
          <w:right w:val="single" w:sz="8" w:space="0" w:color="EB8C00" w:themeColor="accent4"/>
          <w:insideH w:val="nil"/>
          <w:insideV w:val="single" w:sz="8" w:space="0" w:color="EB8C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B8C00" w:themeColor="accent4"/>
          <w:left w:val="single" w:sz="8" w:space="0" w:color="EB8C00" w:themeColor="accent4"/>
          <w:bottom w:val="single" w:sz="8" w:space="0" w:color="EB8C00" w:themeColor="accent4"/>
          <w:right w:val="single" w:sz="8" w:space="0" w:color="EB8C00" w:themeColor="accent4"/>
        </w:tcBorders>
      </w:tcPr>
    </w:tblStylePr>
    <w:tblStylePr w:type="band1Vert">
      <w:tblPr/>
      <w:tcPr>
        <w:tcBorders>
          <w:top w:val="single" w:sz="8" w:space="0" w:color="EB8C00" w:themeColor="accent4"/>
          <w:left w:val="single" w:sz="8" w:space="0" w:color="EB8C00" w:themeColor="accent4"/>
          <w:bottom w:val="single" w:sz="8" w:space="0" w:color="EB8C00" w:themeColor="accent4"/>
          <w:right w:val="single" w:sz="8" w:space="0" w:color="EB8C00" w:themeColor="accent4"/>
        </w:tcBorders>
        <w:shd w:val="clear" w:color="auto" w:fill="FFE3BB" w:themeFill="accent4" w:themeFillTint="3F"/>
      </w:tcPr>
    </w:tblStylePr>
    <w:tblStylePr w:type="band1Horz">
      <w:tblPr/>
      <w:tcPr>
        <w:tcBorders>
          <w:top w:val="single" w:sz="8" w:space="0" w:color="EB8C00" w:themeColor="accent4"/>
          <w:left w:val="single" w:sz="8" w:space="0" w:color="EB8C00" w:themeColor="accent4"/>
          <w:bottom w:val="single" w:sz="8" w:space="0" w:color="EB8C00" w:themeColor="accent4"/>
          <w:right w:val="single" w:sz="8" w:space="0" w:color="EB8C00" w:themeColor="accent4"/>
          <w:insideV w:val="single" w:sz="8" w:space="0" w:color="EB8C00" w:themeColor="accent4"/>
        </w:tcBorders>
        <w:shd w:val="clear" w:color="auto" w:fill="FFE3BB" w:themeFill="accent4" w:themeFillTint="3F"/>
      </w:tcPr>
    </w:tblStylePr>
    <w:tblStylePr w:type="band2Horz">
      <w:tblPr/>
      <w:tcPr>
        <w:tcBorders>
          <w:top w:val="single" w:sz="8" w:space="0" w:color="EB8C00" w:themeColor="accent4"/>
          <w:left w:val="single" w:sz="8" w:space="0" w:color="EB8C00" w:themeColor="accent4"/>
          <w:bottom w:val="single" w:sz="8" w:space="0" w:color="EB8C00" w:themeColor="accent4"/>
          <w:right w:val="single" w:sz="8" w:space="0" w:color="EB8C00" w:themeColor="accent4"/>
          <w:insideV w:val="single" w:sz="8" w:space="0" w:color="EB8C00" w:themeColor="accent4"/>
        </w:tcBorders>
      </w:tcPr>
    </w:tblStylePr>
  </w:style>
  <w:style w:type="table" w:styleId="LightGrid-Accent5">
    <w:name w:val="Light Grid Accent 5"/>
    <w:basedOn w:val="TableNormal"/>
    <w:uiPriority w:val="62"/>
    <w:rsid w:val="000E697E"/>
    <w:pPr>
      <w:spacing w:after="0" w:line="240" w:lineRule="auto"/>
    </w:pPr>
    <w:rPr>
      <w:rFonts w:eastAsiaTheme="minorEastAsia"/>
      <w:sz w:val="22"/>
      <w:szCs w:val="22"/>
    </w:rPr>
    <w:tblPr>
      <w:tblStyleRowBandSize w:val="1"/>
      <w:tblStyleColBandSize w:val="1"/>
      <w:tblBorders>
        <w:top w:val="single" w:sz="8" w:space="0" w:color="DB536A" w:themeColor="accent5"/>
        <w:left w:val="single" w:sz="8" w:space="0" w:color="DB536A" w:themeColor="accent5"/>
        <w:bottom w:val="single" w:sz="8" w:space="0" w:color="DB536A" w:themeColor="accent5"/>
        <w:right w:val="single" w:sz="8" w:space="0" w:color="DB536A" w:themeColor="accent5"/>
        <w:insideH w:val="single" w:sz="8" w:space="0" w:color="DB536A" w:themeColor="accent5"/>
        <w:insideV w:val="single" w:sz="8" w:space="0" w:color="DB536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B536A" w:themeColor="accent5"/>
          <w:left w:val="single" w:sz="8" w:space="0" w:color="DB536A" w:themeColor="accent5"/>
          <w:bottom w:val="single" w:sz="18" w:space="0" w:color="DB536A" w:themeColor="accent5"/>
          <w:right w:val="single" w:sz="8" w:space="0" w:color="DB536A" w:themeColor="accent5"/>
          <w:insideH w:val="nil"/>
          <w:insideV w:val="single" w:sz="8" w:space="0" w:color="DB536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B536A" w:themeColor="accent5"/>
          <w:left w:val="single" w:sz="8" w:space="0" w:color="DB536A" w:themeColor="accent5"/>
          <w:bottom w:val="single" w:sz="8" w:space="0" w:color="DB536A" w:themeColor="accent5"/>
          <w:right w:val="single" w:sz="8" w:space="0" w:color="DB536A" w:themeColor="accent5"/>
          <w:insideH w:val="nil"/>
          <w:insideV w:val="single" w:sz="8" w:space="0" w:color="DB536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B536A" w:themeColor="accent5"/>
          <w:left w:val="single" w:sz="8" w:space="0" w:color="DB536A" w:themeColor="accent5"/>
          <w:bottom w:val="single" w:sz="8" w:space="0" w:color="DB536A" w:themeColor="accent5"/>
          <w:right w:val="single" w:sz="8" w:space="0" w:color="DB536A" w:themeColor="accent5"/>
        </w:tcBorders>
      </w:tcPr>
    </w:tblStylePr>
    <w:tblStylePr w:type="band1Vert">
      <w:tblPr/>
      <w:tcPr>
        <w:tcBorders>
          <w:top w:val="single" w:sz="8" w:space="0" w:color="DB536A" w:themeColor="accent5"/>
          <w:left w:val="single" w:sz="8" w:space="0" w:color="DB536A" w:themeColor="accent5"/>
          <w:bottom w:val="single" w:sz="8" w:space="0" w:color="DB536A" w:themeColor="accent5"/>
          <w:right w:val="single" w:sz="8" w:space="0" w:color="DB536A" w:themeColor="accent5"/>
        </w:tcBorders>
        <w:shd w:val="clear" w:color="auto" w:fill="F6D4D9" w:themeFill="accent5" w:themeFillTint="3F"/>
      </w:tcPr>
    </w:tblStylePr>
    <w:tblStylePr w:type="band1Horz">
      <w:tblPr/>
      <w:tcPr>
        <w:tcBorders>
          <w:top w:val="single" w:sz="8" w:space="0" w:color="DB536A" w:themeColor="accent5"/>
          <w:left w:val="single" w:sz="8" w:space="0" w:color="DB536A" w:themeColor="accent5"/>
          <w:bottom w:val="single" w:sz="8" w:space="0" w:color="DB536A" w:themeColor="accent5"/>
          <w:right w:val="single" w:sz="8" w:space="0" w:color="DB536A" w:themeColor="accent5"/>
          <w:insideV w:val="single" w:sz="8" w:space="0" w:color="DB536A" w:themeColor="accent5"/>
        </w:tcBorders>
        <w:shd w:val="clear" w:color="auto" w:fill="F6D4D9" w:themeFill="accent5" w:themeFillTint="3F"/>
      </w:tcPr>
    </w:tblStylePr>
    <w:tblStylePr w:type="band2Horz">
      <w:tblPr/>
      <w:tcPr>
        <w:tcBorders>
          <w:top w:val="single" w:sz="8" w:space="0" w:color="DB536A" w:themeColor="accent5"/>
          <w:left w:val="single" w:sz="8" w:space="0" w:color="DB536A" w:themeColor="accent5"/>
          <w:bottom w:val="single" w:sz="8" w:space="0" w:color="DB536A" w:themeColor="accent5"/>
          <w:right w:val="single" w:sz="8" w:space="0" w:color="DB536A" w:themeColor="accent5"/>
          <w:insideV w:val="single" w:sz="8" w:space="0" w:color="DB536A" w:themeColor="accent5"/>
        </w:tcBorders>
      </w:tcPr>
    </w:tblStylePr>
  </w:style>
  <w:style w:type="table" w:styleId="LightGrid-Accent6">
    <w:name w:val="Light Grid Accent 6"/>
    <w:basedOn w:val="TableNormal"/>
    <w:uiPriority w:val="62"/>
    <w:rsid w:val="000E697E"/>
    <w:pPr>
      <w:spacing w:after="0" w:line="240" w:lineRule="auto"/>
    </w:pPr>
    <w:rPr>
      <w:rFonts w:eastAsiaTheme="minorEastAsia"/>
      <w:sz w:val="22"/>
      <w:szCs w:val="22"/>
    </w:rPr>
    <w:tblPr>
      <w:tblStyleRowBandSize w:val="1"/>
      <w:tblStyleColBandSize w:val="1"/>
      <w:tblBorders>
        <w:top w:val="single" w:sz="8" w:space="0" w:color="464646" w:themeColor="accent6"/>
        <w:left w:val="single" w:sz="8" w:space="0" w:color="464646" w:themeColor="accent6"/>
        <w:bottom w:val="single" w:sz="8" w:space="0" w:color="464646" w:themeColor="accent6"/>
        <w:right w:val="single" w:sz="8" w:space="0" w:color="464646" w:themeColor="accent6"/>
        <w:insideH w:val="single" w:sz="8" w:space="0" w:color="464646" w:themeColor="accent6"/>
        <w:insideV w:val="single" w:sz="8" w:space="0" w:color="464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64646" w:themeColor="accent6"/>
          <w:left w:val="single" w:sz="8" w:space="0" w:color="464646" w:themeColor="accent6"/>
          <w:bottom w:val="single" w:sz="18" w:space="0" w:color="464646" w:themeColor="accent6"/>
          <w:right w:val="single" w:sz="8" w:space="0" w:color="464646" w:themeColor="accent6"/>
          <w:insideH w:val="nil"/>
          <w:insideV w:val="single" w:sz="8" w:space="0" w:color="464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64646" w:themeColor="accent6"/>
          <w:left w:val="single" w:sz="8" w:space="0" w:color="464646" w:themeColor="accent6"/>
          <w:bottom w:val="single" w:sz="8" w:space="0" w:color="464646" w:themeColor="accent6"/>
          <w:right w:val="single" w:sz="8" w:space="0" w:color="464646" w:themeColor="accent6"/>
          <w:insideH w:val="nil"/>
          <w:insideV w:val="single" w:sz="8" w:space="0" w:color="464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64646" w:themeColor="accent6"/>
          <w:left w:val="single" w:sz="8" w:space="0" w:color="464646" w:themeColor="accent6"/>
          <w:bottom w:val="single" w:sz="8" w:space="0" w:color="464646" w:themeColor="accent6"/>
          <w:right w:val="single" w:sz="8" w:space="0" w:color="464646" w:themeColor="accent6"/>
        </w:tcBorders>
      </w:tcPr>
    </w:tblStylePr>
    <w:tblStylePr w:type="band1Vert">
      <w:tblPr/>
      <w:tcPr>
        <w:tcBorders>
          <w:top w:val="single" w:sz="8" w:space="0" w:color="464646" w:themeColor="accent6"/>
          <w:left w:val="single" w:sz="8" w:space="0" w:color="464646" w:themeColor="accent6"/>
          <w:bottom w:val="single" w:sz="8" w:space="0" w:color="464646" w:themeColor="accent6"/>
          <w:right w:val="single" w:sz="8" w:space="0" w:color="464646" w:themeColor="accent6"/>
        </w:tcBorders>
        <w:shd w:val="clear" w:color="auto" w:fill="D1D1D1" w:themeFill="accent6" w:themeFillTint="3F"/>
      </w:tcPr>
    </w:tblStylePr>
    <w:tblStylePr w:type="band1Horz">
      <w:tblPr/>
      <w:tcPr>
        <w:tcBorders>
          <w:top w:val="single" w:sz="8" w:space="0" w:color="464646" w:themeColor="accent6"/>
          <w:left w:val="single" w:sz="8" w:space="0" w:color="464646" w:themeColor="accent6"/>
          <w:bottom w:val="single" w:sz="8" w:space="0" w:color="464646" w:themeColor="accent6"/>
          <w:right w:val="single" w:sz="8" w:space="0" w:color="464646" w:themeColor="accent6"/>
          <w:insideV w:val="single" w:sz="8" w:space="0" w:color="464646" w:themeColor="accent6"/>
        </w:tcBorders>
        <w:shd w:val="clear" w:color="auto" w:fill="D1D1D1" w:themeFill="accent6" w:themeFillTint="3F"/>
      </w:tcPr>
    </w:tblStylePr>
    <w:tblStylePr w:type="band2Horz">
      <w:tblPr/>
      <w:tcPr>
        <w:tcBorders>
          <w:top w:val="single" w:sz="8" w:space="0" w:color="464646" w:themeColor="accent6"/>
          <w:left w:val="single" w:sz="8" w:space="0" w:color="464646" w:themeColor="accent6"/>
          <w:bottom w:val="single" w:sz="8" w:space="0" w:color="464646" w:themeColor="accent6"/>
          <w:right w:val="single" w:sz="8" w:space="0" w:color="464646" w:themeColor="accent6"/>
          <w:insideV w:val="single" w:sz="8" w:space="0" w:color="464646" w:themeColor="accent6"/>
        </w:tcBorders>
      </w:tcPr>
    </w:tblStylePr>
  </w:style>
  <w:style w:type="table" w:styleId="MediumShading1">
    <w:name w:val="Medium Shading 1"/>
    <w:basedOn w:val="TableNormal"/>
    <w:uiPriority w:val="63"/>
    <w:rsid w:val="000E697E"/>
    <w:pPr>
      <w:spacing w:after="0" w:line="240" w:lineRule="auto"/>
    </w:pPr>
    <w:rPr>
      <w:rFonts w:eastAsiaTheme="minorEastAsia"/>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0E697E"/>
    <w:pPr>
      <w:spacing w:after="0" w:line="240" w:lineRule="auto"/>
    </w:pPr>
    <w:rPr>
      <w:rFonts w:eastAsiaTheme="minorEastAsia"/>
      <w:sz w:val="22"/>
      <w:szCs w:val="22"/>
    </w:rPr>
    <w:tblPr>
      <w:tblStyleRowBandSize w:val="1"/>
      <w:tblStyleColBandSize w:val="1"/>
      <w:tblBorders>
        <w:top w:val="single" w:sz="8" w:space="0" w:color="FC6D20" w:themeColor="accent1" w:themeTint="BF"/>
        <w:left w:val="single" w:sz="8" w:space="0" w:color="FC6D20" w:themeColor="accent1" w:themeTint="BF"/>
        <w:bottom w:val="single" w:sz="8" w:space="0" w:color="FC6D20" w:themeColor="accent1" w:themeTint="BF"/>
        <w:right w:val="single" w:sz="8" w:space="0" w:color="FC6D20" w:themeColor="accent1" w:themeTint="BF"/>
        <w:insideH w:val="single" w:sz="8" w:space="0" w:color="FC6D20" w:themeColor="accent1" w:themeTint="BF"/>
      </w:tblBorders>
    </w:tblPr>
    <w:tblStylePr w:type="firstRow">
      <w:pPr>
        <w:spacing w:before="0" w:after="0" w:line="240" w:lineRule="auto"/>
      </w:pPr>
      <w:rPr>
        <w:b/>
        <w:bCs/>
        <w:color w:val="FFFFFF" w:themeColor="background1"/>
      </w:rPr>
      <w:tblPr/>
      <w:tcPr>
        <w:tcBorders>
          <w:top w:val="single" w:sz="8" w:space="0" w:color="FC6D20" w:themeColor="accent1" w:themeTint="BF"/>
          <w:left w:val="single" w:sz="8" w:space="0" w:color="FC6D20" w:themeColor="accent1" w:themeTint="BF"/>
          <w:bottom w:val="single" w:sz="8" w:space="0" w:color="FC6D20" w:themeColor="accent1" w:themeTint="BF"/>
          <w:right w:val="single" w:sz="8" w:space="0" w:color="FC6D20" w:themeColor="accent1" w:themeTint="BF"/>
          <w:insideH w:val="nil"/>
          <w:insideV w:val="nil"/>
        </w:tcBorders>
        <w:shd w:val="clear" w:color="auto" w:fill="D04A02" w:themeFill="accent1"/>
      </w:tcPr>
    </w:tblStylePr>
    <w:tblStylePr w:type="lastRow">
      <w:pPr>
        <w:spacing w:before="0" w:after="0" w:line="240" w:lineRule="auto"/>
      </w:pPr>
      <w:rPr>
        <w:b/>
        <w:bCs/>
      </w:rPr>
      <w:tblPr/>
      <w:tcPr>
        <w:tcBorders>
          <w:top w:val="double" w:sz="6" w:space="0" w:color="FC6D20" w:themeColor="accent1" w:themeTint="BF"/>
          <w:left w:val="single" w:sz="8" w:space="0" w:color="FC6D20" w:themeColor="accent1" w:themeTint="BF"/>
          <w:bottom w:val="single" w:sz="8" w:space="0" w:color="FC6D20" w:themeColor="accent1" w:themeTint="BF"/>
          <w:right w:val="single" w:sz="8" w:space="0" w:color="FC6D20"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CEB5" w:themeFill="accent1" w:themeFillTint="3F"/>
      </w:tcPr>
    </w:tblStylePr>
    <w:tblStylePr w:type="band1Horz">
      <w:tblPr/>
      <w:tcPr>
        <w:tcBorders>
          <w:insideH w:val="nil"/>
          <w:insideV w:val="nil"/>
        </w:tcBorders>
        <w:shd w:val="clear" w:color="auto" w:fill="FECEB5"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0E697E"/>
    <w:pPr>
      <w:spacing w:after="0" w:line="240" w:lineRule="auto"/>
    </w:pPr>
    <w:rPr>
      <w:rFonts w:eastAsiaTheme="minorEastAsia"/>
      <w:sz w:val="22"/>
      <w:szCs w:val="22"/>
    </w:rPr>
    <w:tblPr>
      <w:tblStyleRowBandSize w:val="1"/>
      <w:tblStyleColBandSize w:val="1"/>
      <w:tblBorders>
        <w:top w:val="single" w:sz="8" w:space="0" w:color="FFC840" w:themeColor="accent2" w:themeTint="BF"/>
        <w:left w:val="single" w:sz="8" w:space="0" w:color="FFC840" w:themeColor="accent2" w:themeTint="BF"/>
        <w:bottom w:val="single" w:sz="8" w:space="0" w:color="FFC840" w:themeColor="accent2" w:themeTint="BF"/>
        <w:right w:val="single" w:sz="8" w:space="0" w:color="FFC840" w:themeColor="accent2" w:themeTint="BF"/>
        <w:insideH w:val="single" w:sz="8" w:space="0" w:color="FFC840" w:themeColor="accent2" w:themeTint="BF"/>
      </w:tblBorders>
    </w:tblPr>
    <w:tblStylePr w:type="firstRow">
      <w:pPr>
        <w:spacing w:before="0" w:after="0" w:line="240" w:lineRule="auto"/>
      </w:pPr>
      <w:rPr>
        <w:b/>
        <w:bCs/>
        <w:color w:val="FFFFFF" w:themeColor="background1"/>
      </w:rPr>
      <w:tblPr/>
      <w:tcPr>
        <w:tcBorders>
          <w:top w:val="single" w:sz="8" w:space="0" w:color="FFC840" w:themeColor="accent2" w:themeTint="BF"/>
          <w:left w:val="single" w:sz="8" w:space="0" w:color="FFC840" w:themeColor="accent2" w:themeTint="BF"/>
          <w:bottom w:val="single" w:sz="8" w:space="0" w:color="FFC840" w:themeColor="accent2" w:themeTint="BF"/>
          <w:right w:val="single" w:sz="8" w:space="0" w:color="FFC840" w:themeColor="accent2" w:themeTint="BF"/>
          <w:insideH w:val="nil"/>
          <w:insideV w:val="nil"/>
        </w:tcBorders>
        <w:shd w:val="clear" w:color="auto" w:fill="FFB600" w:themeFill="accent2"/>
      </w:tcPr>
    </w:tblStylePr>
    <w:tblStylePr w:type="lastRow">
      <w:pPr>
        <w:spacing w:before="0" w:after="0" w:line="240" w:lineRule="auto"/>
      </w:pPr>
      <w:rPr>
        <w:b/>
        <w:bCs/>
      </w:rPr>
      <w:tblPr/>
      <w:tcPr>
        <w:tcBorders>
          <w:top w:val="double" w:sz="6" w:space="0" w:color="FFC840" w:themeColor="accent2" w:themeTint="BF"/>
          <w:left w:val="single" w:sz="8" w:space="0" w:color="FFC840" w:themeColor="accent2" w:themeTint="BF"/>
          <w:bottom w:val="single" w:sz="8" w:space="0" w:color="FFC840" w:themeColor="accent2" w:themeTint="BF"/>
          <w:right w:val="single" w:sz="8" w:space="0" w:color="FFC8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ECC0" w:themeFill="accent2" w:themeFillTint="3F"/>
      </w:tcPr>
    </w:tblStylePr>
    <w:tblStylePr w:type="band1Horz">
      <w:tblPr/>
      <w:tcPr>
        <w:tcBorders>
          <w:insideH w:val="nil"/>
          <w:insideV w:val="nil"/>
        </w:tcBorders>
        <w:shd w:val="clear" w:color="auto" w:fill="FFEC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0E697E"/>
    <w:pPr>
      <w:spacing w:after="0" w:line="240" w:lineRule="auto"/>
    </w:pPr>
    <w:rPr>
      <w:rFonts w:eastAsiaTheme="minorEastAsia"/>
      <w:sz w:val="22"/>
      <w:szCs w:val="22"/>
    </w:rPr>
    <w:tblPr>
      <w:tblStyleRowBandSize w:val="1"/>
      <w:tblStyleColBandSize w:val="1"/>
      <w:tblBorders>
        <w:top w:val="single" w:sz="8" w:space="0" w:color="E86255" w:themeColor="accent3" w:themeTint="BF"/>
        <w:left w:val="single" w:sz="8" w:space="0" w:color="E86255" w:themeColor="accent3" w:themeTint="BF"/>
        <w:bottom w:val="single" w:sz="8" w:space="0" w:color="E86255" w:themeColor="accent3" w:themeTint="BF"/>
        <w:right w:val="single" w:sz="8" w:space="0" w:color="E86255" w:themeColor="accent3" w:themeTint="BF"/>
        <w:insideH w:val="single" w:sz="8" w:space="0" w:color="E86255" w:themeColor="accent3" w:themeTint="BF"/>
      </w:tblBorders>
    </w:tblPr>
    <w:tblStylePr w:type="firstRow">
      <w:pPr>
        <w:spacing w:before="0" w:after="0" w:line="240" w:lineRule="auto"/>
      </w:pPr>
      <w:rPr>
        <w:b/>
        <w:bCs/>
        <w:color w:val="FFFFFF" w:themeColor="background1"/>
      </w:rPr>
      <w:tblPr/>
      <w:tcPr>
        <w:tcBorders>
          <w:top w:val="single" w:sz="8" w:space="0" w:color="E86255" w:themeColor="accent3" w:themeTint="BF"/>
          <w:left w:val="single" w:sz="8" w:space="0" w:color="E86255" w:themeColor="accent3" w:themeTint="BF"/>
          <w:bottom w:val="single" w:sz="8" w:space="0" w:color="E86255" w:themeColor="accent3" w:themeTint="BF"/>
          <w:right w:val="single" w:sz="8" w:space="0" w:color="E86255" w:themeColor="accent3" w:themeTint="BF"/>
          <w:insideH w:val="nil"/>
          <w:insideV w:val="nil"/>
        </w:tcBorders>
        <w:shd w:val="clear" w:color="auto" w:fill="E0301E" w:themeFill="accent3"/>
      </w:tcPr>
    </w:tblStylePr>
    <w:tblStylePr w:type="lastRow">
      <w:pPr>
        <w:spacing w:before="0" w:after="0" w:line="240" w:lineRule="auto"/>
      </w:pPr>
      <w:rPr>
        <w:b/>
        <w:bCs/>
      </w:rPr>
      <w:tblPr/>
      <w:tcPr>
        <w:tcBorders>
          <w:top w:val="double" w:sz="6" w:space="0" w:color="E86255" w:themeColor="accent3" w:themeTint="BF"/>
          <w:left w:val="single" w:sz="8" w:space="0" w:color="E86255" w:themeColor="accent3" w:themeTint="BF"/>
          <w:bottom w:val="single" w:sz="8" w:space="0" w:color="E86255" w:themeColor="accent3" w:themeTint="BF"/>
          <w:right w:val="single" w:sz="8" w:space="0" w:color="E86255" w:themeColor="accent3" w:themeTint="BF"/>
          <w:insideH w:val="nil"/>
          <w:insideV w:val="nil"/>
        </w:tcBorders>
      </w:tcPr>
    </w:tblStylePr>
    <w:tblStylePr w:type="firstCol">
      <w:rPr>
        <w:b/>
        <w:bCs/>
      </w:rPr>
    </w:tblStylePr>
    <w:tblStylePr w:type="lastCol">
      <w:rPr>
        <w:b/>
        <w:bCs/>
      </w:rPr>
    </w:tblStylePr>
    <w:tblStylePr w:type="band1Vert">
      <w:tblPr/>
      <w:tcPr>
        <w:shd w:val="clear" w:color="auto" w:fill="F7CBC7" w:themeFill="accent3" w:themeFillTint="3F"/>
      </w:tcPr>
    </w:tblStylePr>
    <w:tblStylePr w:type="band1Horz">
      <w:tblPr/>
      <w:tcPr>
        <w:tcBorders>
          <w:insideH w:val="nil"/>
          <w:insideV w:val="nil"/>
        </w:tcBorders>
        <w:shd w:val="clear" w:color="auto" w:fill="F7CB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0E697E"/>
    <w:pPr>
      <w:spacing w:after="0" w:line="240" w:lineRule="auto"/>
    </w:pPr>
    <w:rPr>
      <w:rFonts w:eastAsiaTheme="minorEastAsia"/>
      <w:sz w:val="22"/>
      <w:szCs w:val="22"/>
    </w:rPr>
    <w:tblPr>
      <w:tblStyleRowBandSize w:val="1"/>
      <w:tblStyleColBandSize w:val="1"/>
      <w:tblBorders>
        <w:top w:val="single" w:sz="8" w:space="0" w:color="FFAA31" w:themeColor="accent4" w:themeTint="BF"/>
        <w:left w:val="single" w:sz="8" w:space="0" w:color="FFAA31" w:themeColor="accent4" w:themeTint="BF"/>
        <w:bottom w:val="single" w:sz="8" w:space="0" w:color="FFAA31" w:themeColor="accent4" w:themeTint="BF"/>
        <w:right w:val="single" w:sz="8" w:space="0" w:color="FFAA31" w:themeColor="accent4" w:themeTint="BF"/>
        <w:insideH w:val="single" w:sz="8" w:space="0" w:color="FFAA31" w:themeColor="accent4" w:themeTint="BF"/>
      </w:tblBorders>
    </w:tblPr>
    <w:tblStylePr w:type="firstRow">
      <w:pPr>
        <w:spacing w:before="0" w:after="0" w:line="240" w:lineRule="auto"/>
      </w:pPr>
      <w:rPr>
        <w:b/>
        <w:bCs/>
        <w:color w:val="FFFFFF" w:themeColor="background1"/>
      </w:rPr>
      <w:tblPr/>
      <w:tcPr>
        <w:tcBorders>
          <w:top w:val="single" w:sz="8" w:space="0" w:color="FFAA31" w:themeColor="accent4" w:themeTint="BF"/>
          <w:left w:val="single" w:sz="8" w:space="0" w:color="FFAA31" w:themeColor="accent4" w:themeTint="BF"/>
          <w:bottom w:val="single" w:sz="8" w:space="0" w:color="FFAA31" w:themeColor="accent4" w:themeTint="BF"/>
          <w:right w:val="single" w:sz="8" w:space="0" w:color="FFAA31" w:themeColor="accent4" w:themeTint="BF"/>
          <w:insideH w:val="nil"/>
          <w:insideV w:val="nil"/>
        </w:tcBorders>
        <w:shd w:val="clear" w:color="auto" w:fill="EB8C00" w:themeFill="accent4"/>
      </w:tcPr>
    </w:tblStylePr>
    <w:tblStylePr w:type="lastRow">
      <w:pPr>
        <w:spacing w:before="0" w:after="0" w:line="240" w:lineRule="auto"/>
      </w:pPr>
      <w:rPr>
        <w:b/>
        <w:bCs/>
      </w:rPr>
      <w:tblPr/>
      <w:tcPr>
        <w:tcBorders>
          <w:top w:val="double" w:sz="6" w:space="0" w:color="FFAA31" w:themeColor="accent4" w:themeTint="BF"/>
          <w:left w:val="single" w:sz="8" w:space="0" w:color="FFAA31" w:themeColor="accent4" w:themeTint="BF"/>
          <w:bottom w:val="single" w:sz="8" w:space="0" w:color="FFAA31" w:themeColor="accent4" w:themeTint="BF"/>
          <w:right w:val="single" w:sz="8" w:space="0" w:color="FFAA3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3BB" w:themeFill="accent4" w:themeFillTint="3F"/>
      </w:tcPr>
    </w:tblStylePr>
    <w:tblStylePr w:type="band1Horz">
      <w:tblPr/>
      <w:tcPr>
        <w:tcBorders>
          <w:insideH w:val="nil"/>
          <w:insideV w:val="nil"/>
        </w:tcBorders>
        <w:shd w:val="clear" w:color="auto" w:fill="FFE3B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0E697E"/>
    <w:pPr>
      <w:spacing w:after="0" w:line="240" w:lineRule="auto"/>
    </w:pPr>
    <w:rPr>
      <w:rFonts w:eastAsiaTheme="minorEastAsia"/>
      <w:sz w:val="22"/>
      <w:szCs w:val="22"/>
    </w:rPr>
    <w:tblPr>
      <w:tblStyleRowBandSize w:val="1"/>
      <w:tblStyleColBandSize w:val="1"/>
      <w:tblBorders>
        <w:top w:val="single" w:sz="8" w:space="0" w:color="E47E8F" w:themeColor="accent5" w:themeTint="BF"/>
        <w:left w:val="single" w:sz="8" w:space="0" w:color="E47E8F" w:themeColor="accent5" w:themeTint="BF"/>
        <w:bottom w:val="single" w:sz="8" w:space="0" w:color="E47E8F" w:themeColor="accent5" w:themeTint="BF"/>
        <w:right w:val="single" w:sz="8" w:space="0" w:color="E47E8F" w:themeColor="accent5" w:themeTint="BF"/>
        <w:insideH w:val="single" w:sz="8" w:space="0" w:color="E47E8F" w:themeColor="accent5" w:themeTint="BF"/>
      </w:tblBorders>
    </w:tblPr>
    <w:tblStylePr w:type="firstRow">
      <w:pPr>
        <w:spacing w:before="0" w:after="0" w:line="240" w:lineRule="auto"/>
      </w:pPr>
      <w:rPr>
        <w:b/>
        <w:bCs/>
        <w:color w:val="FFFFFF" w:themeColor="background1"/>
      </w:rPr>
      <w:tblPr/>
      <w:tcPr>
        <w:tcBorders>
          <w:top w:val="single" w:sz="8" w:space="0" w:color="E47E8F" w:themeColor="accent5" w:themeTint="BF"/>
          <w:left w:val="single" w:sz="8" w:space="0" w:color="E47E8F" w:themeColor="accent5" w:themeTint="BF"/>
          <w:bottom w:val="single" w:sz="8" w:space="0" w:color="E47E8F" w:themeColor="accent5" w:themeTint="BF"/>
          <w:right w:val="single" w:sz="8" w:space="0" w:color="E47E8F" w:themeColor="accent5" w:themeTint="BF"/>
          <w:insideH w:val="nil"/>
          <w:insideV w:val="nil"/>
        </w:tcBorders>
        <w:shd w:val="clear" w:color="auto" w:fill="DB536A" w:themeFill="accent5"/>
      </w:tcPr>
    </w:tblStylePr>
    <w:tblStylePr w:type="lastRow">
      <w:pPr>
        <w:spacing w:before="0" w:after="0" w:line="240" w:lineRule="auto"/>
      </w:pPr>
      <w:rPr>
        <w:b/>
        <w:bCs/>
      </w:rPr>
      <w:tblPr/>
      <w:tcPr>
        <w:tcBorders>
          <w:top w:val="double" w:sz="6" w:space="0" w:color="E47E8F" w:themeColor="accent5" w:themeTint="BF"/>
          <w:left w:val="single" w:sz="8" w:space="0" w:color="E47E8F" w:themeColor="accent5" w:themeTint="BF"/>
          <w:bottom w:val="single" w:sz="8" w:space="0" w:color="E47E8F" w:themeColor="accent5" w:themeTint="BF"/>
          <w:right w:val="single" w:sz="8" w:space="0" w:color="E47E8F"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D4D9" w:themeFill="accent5" w:themeFillTint="3F"/>
      </w:tcPr>
    </w:tblStylePr>
    <w:tblStylePr w:type="band1Horz">
      <w:tblPr/>
      <w:tcPr>
        <w:tcBorders>
          <w:insideH w:val="nil"/>
          <w:insideV w:val="nil"/>
        </w:tcBorders>
        <w:shd w:val="clear" w:color="auto" w:fill="F6D4D9"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0E697E"/>
    <w:pPr>
      <w:spacing w:after="0" w:line="240" w:lineRule="auto"/>
    </w:pPr>
    <w:rPr>
      <w:rFonts w:eastAsiaTheme="minorEastAsia"/>
      <w:sz w:val="22"/>
      <w:szCs w:val="22"/>
    </w:rPr>
    <w:tblPr>
      <w:tblStyleRowBandSize w:val="1"/>
      <w:tblStyleColBandSize w:val="1"/>
      <w:tblBorders>
        <w:top w:val="single" w:sz="8" w:space="0" w:color="747474" w:themeColor="accent6" w:themeTint="BF"/>
        <w:left w:val="single" w:sz="8" w:space="0" w:color="747474" w:themeColor="accent6" w:themeTint="BF"/>
        <w:bottom w:val="single" w:sz="8" w:space="0" w:color="747474" w:themeColor="accent6" w:themeTint="BF"/>
        <w:right w:val="single" w:sz="8" w:space="0" w:color="747474" w:themeColor="accent6" w:themeTint="BF"/>
        <w:insideH w:val="single" w:sz="8" w:space="0" w:color="747474" w:themeColor="accent6" w:themeTint="BF"/>
      </w:tblBorders>
    </w:tblPr>
    <w:tblStylePr w:type="firstRow">
      <w:pPr>
        <w:spacing w:before="0" w:after="0" w:line="240" w:lineRule="auto"/>
      </w:pPr>
      <w:rPr>
        <w:b/>
        <w:bCs/>
        <w:color w:val="FFFFFF" w:themeColor="background1"/>
      </w:rPr>
      <w:tblPr/>
      <w:tcPr>
        <w:tcBorders>
          <w:top w:val="single" w:sz="8" w:space="0" w:color="747474" w:themeColor="accent6" w:themeTint="BF"/>
          <w:left w:val="single" w:sz="8" w:space="0" w:color="747474" w:themeColor="accent6" w:themeTint="BF"/>
          <w:bottom w:val="single" w:sz="8" w:space="0" w:color="747474" w:themeColor="accent6" w:themeTint="BF"/>
          <w:right w:val="single" w:sz="8" w:space="0" w:color="747474" w:themeColor="accent6" w:themeTint="BF"/>
          <w:insideH w:val="nil"/>
          <w:insideV w:val="nil"/>
        </w:tcBorders>
        <w:shd w:val="clear" w:color="auto" w:fill="464646" w:themeFill="accent6"/>
      </w:tcPr>
    </w:tblStylePr>
    <w:tblStylePr w:type="lastRow">
      <w:pPr>
        <w:spacing w:before="0" w:after="0" w:line="240" w:lineRule="auto"/>
      </w:pPr>
      <w:rPr>
        <w:b/>
        <w:bCs/>
      </w:rPr>
      <w:tblPr/>
      <w:tcPr>
        <w:tcBorders>
          <w:top w:val="double" w:sz="6" w:space="0" w:color="747474" w:themeColor="accent6" w:themeTint="BF"/>
          <w:left w:val="single" w:sz="8" w:space="0" w:color="747474" w:themeColor="accent6" w:themeTint="BF"/>
          <w:bottom w:val="single" w:sz="8" w:space="0" w:color="747474" w:themeColor="accent6" w:themeTint="BF"/>
          <w:right w:val="single" w:sz="8" w:space="0" w:color="7474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D1D1D1" w:themeFill="accent6" w:themeFillTint="3F"/>
      </w:tcPr>
    </w:tblStylePr>
    <w:tblStylePr w:type="band1Horz">
      <w:tblPr/>
      <w:tcPr>
        <w:tcBorders>
          <w:insideH w:val="nil"/>
          <w:insideV w:val="nil"/>
        </w:tcBorders>
        <w:shd w:val="clear" w:color="auto" w:fill="D1D1D1"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0E697E"/>
    <w:pPr>
      <w:spacing w:after="0" w:line="240" w:lineRule="auto"/>
    </w:pPr>
    <w:rPr>
      <w:rFonts w:eastAsiaTheme="minorEastAsia"/>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0E697E"/>
    <w:pPr>
      <w:spacing w:after="0" w:line="240" w:lineRule="auto"/>
    </w:pPr>
    <w:rPr>
      <w:rFonts w:eastAsiaTheme="minorEastAsia"/>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04A0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04A02" w:themeFill="accent1"/>
      </w:tcPr>
    </w:tblStylePr>
    <w:tblStylePr w:type="lastCol">
      <w:rPr>
        <w:b/>
        <w:bCs/>
        <w:color w:val="FFFFFF" w:themeColor="background1"/>
      </w:rPr>
      <w:tblPr/>
      <w:tcPr>
        <w:tcBorders>
          <w:left w:val="nil"/>
          <w:right w:val="nil"/>
          <w:insideH w:val="nil"/>
          <w:insideV w:val="nil"/>
        </w:tcBorders>
        <w:shd w:val="clear" w:color="auto" w:fill="D04A0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0E697E"/>
    <w:pPr>
      <w:spacing w:after="0" w:line="240" w:lineRule="auto"/>
    </w:pPr>
    <w:rPr>
      <w:rFonts w:eastAsiaTheme="minorEastAsia"/>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B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B600" w:themeFill="accent2"/>
      </w:tcPr>
    </w:tblStylePr>
    <w:tblStylePr w:type="lastCol">
      <w:rPr>
        <w:b/>
        <w:bCs/>
        <w:color w:val="FFFFFF" w:themeColor="background1"/>
      </w:rPr>
      <w:tblPr/>
      <w:tcPr>
        <w:tcBorders>
          <w:left w:val="nil"/>
          <w:right w:val="nil"/>
          <w:insideH w:val="nil"/>
          <w:insideV w:val="nil"/>
        </w:tcBorders>
        <w:shd w:val="clear" w:color="auto" w:fill="FFB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0E697E"/>
    <w:pPr>
      <w:spacing w:after="0" w:line="240" w:lineRule="auto"/>
    </w:pPr>
    <w:rPr>
      <w:rFonts w:eastAsiaTheme="minorEastAsia"/>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030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0301E" w:themeFill="accent3"/>
      </w:tcPr>
    </w:tblStylePr>
    <w:tblStylePr w:type="lastCol">
      <w:rPr>
        <w:b/>
        <w:bCs/>
        <w:color w:val="FFFFFF" w:themeColor="background1"/>
      </w:rPr>
      <w:tblPr/>
      <w:tcPr>
        <w:tcBorders>
          <w:left w:val="nil"/>
          <w:right w:val="nil"/>
          <w:insideH w:val="nil"/>
          <w:insideV w:val="nil"/>
        </w:tcBorders>
        <w:shd w:val="clear" w:color="auto" w:fill="E030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0E697E"/>
    <w:pPr>
      <w:spacing w:after="0" w:line="240" w:lineRule="auto"/>
    </w:pPr>
    <w:rPr>
      <w:rFonts w:eastAsiaTheme="minorEastAsia"/>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B8C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B8C00" w:themeFill="accent4"/>
      </w:tcPr>
    </w:tblStylePr>
    <w:tblStylePr w:type="lastCol">
      <w:rPr>
        <w:b/>
        <w:bCs/>
        <w:color w:val="FFFFFF" w:themeColor="background1"/>
      </w:rPr>
      <w:tblPr/>
      <w:tcPr>
        <w:tcBorders>
          <w:left w:val="nil"/>
          <w:right w:val="nil"/>
          <w:insideH w:val="nil"/>
          <w:insideV w:val="nil"/>
        </w:tcBorders>
        <w:shd w:val="clear" w:color="auto" w:fill="EB8C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E697E"/>
    <w:pPr>
      <w:spacing w:after="0" w:line="240" w:lineRule="auto"/>
    </w:pPr>
    <w:rPr>
      <w:rFonts w:eastAsiaTheme="minorEastAsia"/>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B536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B536A" w:themeFill="accent5"/>
      </w:tcPr>
    </w:tblStylePr>
    <w:tblStylePr w:type="lastCol">
      <w:rPr>
        <w:b/>
        <w:bCs/>
        <w:color w:val="FFFFFF" w:themeColor="background1"/>
      </w:rPr>
      <w:tblPr/>
      <w:tcPr>
        <w:tcBorders>
          <w:left w:val="nil"/>
          <w:right w:val="nil"/>
          <w:insideH w:val="nil"/>
          <w:insideV w:val="nil"/>
        </w:tcBorders>
        <w:shd w:val="clear" w:color="auto" w:fill="DB536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0E697E"/>
    <w:pPr>
      <w:spacing w:after="0" w:line="240" w:lineRule="auto"/>
    </w:pPr>
    <w:rPr>
      <w:rFonts w:eastAsiaTheme="minorEastAsia"/>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64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64646" w:themeFill="accent6"/>
      </w:tcPr>
    </w:tblStylePr>
    <w:tblStylePr w:type="lastCol">
      <w:rPr>
        <w:b/>
        <w:bCs/>
        <w:color w:val="FFFFFF" w:themeColor="background1"/>
      </w:rPr>
      <w:tblPr/>
      <w:tcPr>
        <w:tcBorders>
          <w:left w:val="nil"/>
          <w:right w:val="nil"/>
          <w:insideH w:val="nil"/>
          <w:insideV w:val="nil"/>
        </w:tcBorders>
        <w:shd w:val="clear" w:color="auto" w:fill="464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0E697E"/>
    <w:pPr>
      <w:spacing w:after="0" w:line="240" w:lineRule="auto"/>
    </w:pPr>
    <w:rPr>
      <w:rFonts w:eastAsiaTheme="minorEastAsia"/>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D7D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0E697E"/>
    <w:pPr>
      <w:spacing w:after="0" w:line="240" w:lineRule="auto"/>
    </w:pPr>
    <w:rPr>
      <w:rFonts w:eastAsiaTheme="minorEastAsia"/>
      <w:color w:val="000000" w:themeColor="text1"/>
      <w:sz w:val="22"/>
      <w:szCs w:val="22"/>
    </w:rPr>
    <w:tblPr>
      <w:tblStyleRowBandSize w:val="1"/>
      <w:tblStyleColBandSize w:val="1"/>
      <w:tblBorders>
        <w:top w:val="single" w:sz="8" w:space="0" w:color="D04A02" w:themeColor="accent1"/>
        <w:bottom w:val="single" w:sz="8" w:space="0" w:color="D04A02" w:themeColor="accent1"/>
      </w:tblBorders>
    </w:tblPr>
    <w:tblStylePr w:type="firstRow">
      <w:rPr>
        <w:rFonts w:asciiTheme="majorHAnsi" w:eastAsiaTheme="majorEastAsia" w:hAnsiTheme="majorHAnsi" w:cstheme="majorBidi"/>
      </w:rPr>
      <w:tblPr/>
      <w:tcPr>
        <w:tcBorders>
          <w:top w:val="nil"/>
          <w:bottom w:val="single" w:sz="8" w:space="0" w:color="D04A02" w:themeColor="accent1"/>
        </w:tcBorders>
      </w:tcPr>
    </w:tblStylePr>
    <w:tblStylePr w:type="lastRow">
      <w:rPr>
        <w:b/>
        <w:bCs/>
        <w:color w:val="7D7D7D" w:themeColor="text2"/>
      </w:rPr>
      <w:tblPr/>
      <w:tcPr>
        <w:tcBorders>
          <w:top w:val="single" w:sz="8" w:space="0" w:color="D04A02" w:themeColor="accent1"/>
          <w:bottom w:val="single" w:sz="8" w:space="0" w:color="D04A02" w:themeColor="accent1"/>
        </w:tcBorders>
      </w:tcPr>
    </w:tblStylePr>
    <w:tblStylePr w:type="firstCol">
      <w:rPr>
        <w:b/>
        <w:bCs/>
      </w:rPr>
    </w:tblStylePr>
    <w:tblStylePr w:type="lastCol">
      <w:rPr>
        <w:b/>
        <w:bCs/>
      </w:rPr>
      <w:tblPr/>
      <w:tcPr>
        <w:tcBorders>
          <w:top w:val="single" w:sz="8" w:space="0" w:color="D04A02" w:themeColor="accent1"/>
          <w:bottom w:val="single" w:sz="8" w:space="0" w:color="D04A02" w:themeColor="accent1"/>
        </w:tcBorders>
      </w:tcPr>
    </w:tblStylePr>
    <w:tblStylePr w:type="band1Vert">
      <w:tblPr/>
      <w:tcPr>
        <w:shd w:val="clear" w:color="auto" w:fill="FECEB5" w:themeFill="accent1" w:themeFillTint="3F"/>
      </w:tcPr>
    </w:tblStylePr>
    <w:tblStylePr w:type="band1Horz">
      <w:tblPr/>
      <w:tcPr>
        <w:shd w:val="clear" w:color="auto" w:fill="FECEB5" w:themeFill="accent1" w:themeFillTint="3F"/>
      </w:tcPr>
    </w:tblStylePr>
  </w:style>
  <w:style w:type="table" w:styleId="MediumList1-Accent2">
    <w:name w:val="Medium List 1 Accent 2"/>
    <w:basedOn w:val="TableNormal"/>
    <w:uiPriority w:val="65"/>
    <w:rsid w:val="000E697E"/>
    <w:pPr>
      <w:spacing w:after="0" w:line="240" w:lineRule="auto"/>
    </w:pPr>
    <w:rPr>
      <w:rFonts w:eastAsiaTheme="minorEastAsia"/>
      <w:color w:val="000000" w:themeColor="text1"/>
      <w:sz w:val="22"/>
      <w:szCs w:val="22"/>
    </w:rPr>
    <w:tblPr>
      <w:tblStyleRowBandSize w:val="1"/>
      <w:tblStyleColBandSize w:val="1"/>
      <w:tblBorders>
        <w:top w:val="single" w:sz="8" w:space="0" w:color="FFB600" w:themeColor="accent2"/>
        <w:bottom w:val="single" w:sz="8" w:space="0" w:color="FFB600" w:themeColor="accent2"/>
      </w:tblBorders>
    </w:tblPr>
    <w:tblStylePr w:type="firstRow">
      <w:rPr>
        <w:rFonts w:asciiTheme="majorHAnsi" w:eastAsiaTheme="majorEastAsia" w:hAnsiTheme="majorHAnsi" w:cstheme="majorBidi"/>
      </w:rPr>
      <w:tblPr/>
      <w:tcPr>
        <w:tcBorders>
          <w:top w:val="nil"/>
          <w:bottom w:val="single" w:sz="8" w:space="0" w:color="FFB600" w:themeColor="accent2"/>
        </w:tcBorders>
      </w:tcPr>
    </w:tblStylePr>
    <w:tblStylePr w:type="lastRow">
      <w:rPr>
        <w:b/>
        <w:bCs/>
        <w:color w:val="7D7D7D" w:themeColor="text2"/>
      </w:rPr>
      <w:tblPr/>
      <w:tcPr>
        <w:tcBorders>
          <w:top w:val="single" w:sz="8" w:space="0" w:color="FFB600" w:themeColor="accent2"/>
          <w:bottom w:val="single" w:sz="8" w:space="0" w:color="FFB600" w:themeColor="accent2"/>
        </w:tcBorders>
      </w:tcPr>
    </w:tblStylePr>
    <w:tblStylePr w:type="firstCol">
      <w:rPr>
        <w:b/>
        <w:bCs/>
      </w:rPr>
    </w:tblStylePr>
    <w:tblStylePr w:type="lastCol">
      <w:rPr>
        <w:b/>
        <w:bCs/>
      </w:rPr>
      <w:tblPr/>
      <w:tcPr>
        <w:tcBorders>
          <w:top w:val="single" w:sz="8" w:space="0" w:color="FFB600" w:themeColor="accent2"/>
          <w:bottom w:val="single" w:sz="8" w:space="0" w:color="FFB600" w:themeColor="accent2"/>
        </w:tcBorders>
      </w:tcPr>
    </w:tblStylePr>
    <w:tblStylePr w:type="band1Vert">
      <w:tblPr/>
      <w:tcPr>
        <w:shd w:val="clear" w:color="auto" w:fill="FFECC0" w:themeFill="accent2" w:themeFillTint="3F"/>
      </w:tcPr>
    </w:tblStylePr>
    <w:tblStylePr w:type="band1Horz">
      <w:tblPr/>
      <w:tcPr>
        <w:shd w:val="clear" w:color="auto" w:fill="FFECC0" w:themeFill="accent2" w:themeFillTint="3F"/>
      </w:tcPr>
    </w:tblStylePr>
  </w:style>
  <w:style w:type="table" w:styleId="MediumList1-Accent3">
    <w:name w:val="Medium List 1 Accent 3"/>
    <w:basedOn w:val="TableNormal"/>
    <w:uiPriority w:val="65"/>
    <w:rsid w:val="000E697E"/>
    <w:pPr>
      <w:spacing w:after="0" w:line="240" w:lineRule="auto"/>
    </w:pPr>
    <w:rPr>
      <w:rFonts w:eastAsiaTheme="minorEastAsia"/>
      <w:color w:val="000000" w:themeColor="text1"/>
      <w:sz w:val="22"/>
      <w:szCs w:val="22"/>
    </w:rPr>
    <w:tblPr>
      <w:tblStyleRowBandSize w:val="1"/>
      <w:tblStyleColBandSize w:val="1"/>
      <w:tblBorders>
        <w:top w:val="single" w:sz="8" w:space="0" w:color="E0301E" w:themeColor="accent3"/>
        <w:bottom w:val="single" w:sz="8" w:space="0" w:color="E0301E" w:themeColor="accent3"/>
      </w:tblBorders>
    </w:tblPr>
    <w:tblStylePr w:type="firstRow">
      <w:rPr>
        <w:rFonts w:asciiTheme="majorHAnsi" w:eastAsiaTheme="majorEastAsia" w:hAnsiTheme="majorHAnsi" w:cstheme="majorBidi"/>
      </w:rPr>
      <w:tblPr/>
      <w:tcPr>
        <w:tcBorders>
          <w:top w:val="nil"/>
          <w:bottom w:val="single" w:sz="8" w:space="0" w:color="E0301E" w:themeColor="accent3"/>
        </w:tcBorders>
      </w:tcPr>
    </w:tblStylePr>
    <w:tblStylePr w:type="lastRow">
      <w:rPr>
        <w:b/>
        <w:bCs/>
        <w:color w:val="7D7D7D" w:themeColor="text2"/>
      </w:rPr>
      <w:tblPr/>
      <w:tcPr>
        <w:tcBorders>
          <w:top w:val="single" w:sz="8" w:space="0" w:color="E0301E" w:themeColor="accent3"/>
          <w:bottom w:val="single" w:sz="8" w:space="0" w:color="E0301E" w:themeColor="accent3"/>
        </w:tcBorders>
      </w:tcPr>
    </w:tblStylePr>
    <w:tblStylePr w:type="firstCol">
      <w:rPr>
        <w:b/>
        <w:bCs/>
      </w:rPr>
    </w:tblStylePr>
    <w:tblStylePr w:type="lastCol">
      <w:rPr>
        <w:b/>
        <w:bCs/>
      </w:rPr>
      <w:tblPr/>
      <w:tcPr>
        <w:tcBorders>
          <w:top w:val="single" w:sz="8" w:space="0" w:color="E0301E" w:themeColor="accent3"/>
          <w:bottom w:val="single" w:sz="8" w:space="0" w:color="E0301E" w:themeColor="accent3"/>
        </w:tcBorders>
      </w:tcPr>
    </w:tblStylePr>
    <w:tblStylePr w:type="band1Vert">
      <w:tblPr/>
      <w:tcPr>
        <w:shd w:val="clear" w:color="auto" w:fill="F7CBC7" w:themeFill="accent3" w:themeFillTint="3F"/>
      </w:tcPr>
    </w:tblStylePr>
    <w:tblStylePr w:type="band1Horz">
      <w:tblPr/>
      <w:tcPr>
        <w:shd w:val="clear" w:color="auto" w:fill="F7CBC7" w:themeFill="accent3" w:themeFillTint="3F"/>
      </w:tcPr>
    </w:tblStylePr>
  </w:style>
  <w:style w:type="table" w:styleId="MediumList1-Accent4">
    <w:name w:val="Medium List 1 Accent 4"/>
    <w:basedOn w:val="TableNormal"/>
    <w:uiPriority w:val="65"/>
    <w:rsid w:val="000E697E"/>
    <w:pPr>
      <w:spacing w:after="0" w:line="240" w:lineRule="auto"/>
    </w:pPr>
    <w:rPr>
      <w:rFonts w:eastAsiaTheme="minorEastAsia"/>
      <w:color w:val="000000" w:themeColor="text1"/>
      <w:sz w:val="22"/>
      <w:szCs w:val="22"/>
    </w:rPr>
    <w:tblPr>
      <w:tblStyleRowBandSize w:val="1"/>
      <w:tblStyleColBandSize w:val="1"/>
      <w:tblBorders>
        <w:top w:val="single" w:sz="8" w:space="0" w:color="EB8C00" w:themeColor="accent4"/>
        <w:bottom w:val="single" w:sz="8" w:space="0" w:color="EB8C00" w:themeColor="accent4"/>
      </w:tblBorders>
    </w:tblPr>
    <w:tblStylePr w:type="firstRow">
      <w:rPr>
        <w:rFonts w:asciiTheme="majorHAnsi" w:eastAsiaTheme="majorEastAsia" w:hAnsiTheme="majorHAnsi" w:cstheme="majorBidi"/>
      </w:rPr>
      <w:tblPr/>
      <w:tcPr>
        <w:tcBorders>
          <w:top w:val="nil"/>
          <w:bottom w:val="single" w:sz="8" w:space="0" w:color="EB8C00" w:themeColor="accent4"/>
        </w:tcBorders>
      </w:tcPr>
    </w:tblStylePr>
    <w:tblStylePr w:type="lastRow">
      <w:rPr>
        <w:b/>
        <w:bCs/>
        <w:color w:val="7D7D7D" w:themeColor="text2"/>
      </w:rPr>
      <w:tblPr/>
      <w:tcPr>
        <w:tcBorders>
          <w:top w:val="single" w:sz="8" w:space="0" w:color="EB8C00" w:themeColor="accent4"/>
          <w:bottom w:val="single" w:sz="8" w:space="0" w:color="EB8C00" w:themeColor="accent4"/>
        </w:tcBorders>
      </w:tcPr>
    </w:tblStylePr>
    <w:tblStylePr w:type="firstCol">
      <w:rPr>
        <w:b/>
        <w:bCs/>
      </w:rPr>
    </w:tblStylePr>
    <w:tblStylePr w:type="lastCol">
      <w:rPr>
        <w:b/>
        <w:bCs/>
      </w:rPr>
      <w:tblPr/>
      <w:tcPr>
        <w:tcBorders>
          <w:top w:val="single" w:sz="8" w:space="0" w:color="EB8C00" w:themeColor="accent4"/>
          <w:bottom w:val="single" w:sz="8" w:space="0" w:color="EB8C00" w:themeColor="accent4"/>
        </w:tcBorders>
      </w:tcPr>
    </w:tblStylePr>
    <w:tblStylePr w:type="band1Vert">
      <w:tblPr/>
      <w:tcPr>
        <w:shd w:val="clear" w:color="auto" w:fill="FFE3BB" w:themeFill="accent4" w:themeFillTint="3F"/>
      </w:tcPr>
    </w:tblStylePr>
    <w:tblStylePr w:type="band1Horz">
      <w:tblPr/>
      <w:tcPr>
        <w:shd w:val="clear" w:color="auto" w:fill="FFE3BB" w:themeFill="accent4" w:themeFillTint="3F"/>
      </w:tcPr>
    </w:tblStylePr>
  </w:style>
  <w:style w:type="table" w:styleId="MediumList1-Accent5">
    <w:name w:val="Medium List 1 Accent 5"/>
    <w:basedOn w:val="TableNormal"/>
    <w:uiPriority w:val="65"/>
    <w:rsid w:val="000E697E"/>
    <w:pPr>
      <w:spacing w:after="0" w:line="240" w:lineRule="auto"/>
    </w:pPr>
    <w:rPr>
      <w:rFonts w:eastAsiaTheme="minorEastAsia"/>
      <w:color w:val="000000" w:themeColor="text1"/>
      <w:sz w:val="22"/>
      <w:szCs w:val="22"/>
    </w:rPr>
    <w:tblPr>
      <w:tblStyleRowBandSize w:val="1"/>
      <w:tblStyleColBandSize w:val="1"/>
      <w:tblBorders>
        <w:top w:val="single" w:sz="8" w:space="0" w:color="DB536A" w:themeColor="accent5"/>
        <w:bottom w:val="single" w:sz="8" w:space="0" w:color="DB536A" w:themeColor="accent5"/>
      </w:tblBorders>
    </w:tblPr>
    <w:tblStylePr w:type="firstRow">
      <w:rPr>
        <w:rFonts w:asciiTheme="majorHAnsi" w:eastAsiaTheme="majorEastAsia" w:hAnsiTheme="majorHAnsi" w:cstheme="majorBidi"/>
      </w:rPr>
      <w:tblPr/>
      <w:tcPr>
        <w:tcBorders>
          <w:top w:val="nil"/>
          <w:bottom w:val="single" w:sz="8" w:space="0" w:color="DB536A" w:themeColor="accent5"/>
        </w:tcBorders>
      </w:tcPr>
    </w:tblStylePr>
    <w:tblStylePr w:type="lastRow">
      <w:rPr>
        <w:b/>
        <w:bCs/>
        <w:color w:val="7D7D7D" w:themeColor="text2"/>
      </w:rPr>
      <w:tblPr/>
      <w:tcPr>
        <w:tcBorders>
          <w:top w:val="single" w:sz="8" w:space="0" w:color="DB536A" w:themeColor="accent5"/>
          <w:bottom w:val="single" w:sz="8" w:space="0" w:color="DB536A" w:themeColor="accent5"/>
        </w:tcBorders>
      </w:tcPr>
    </w:tblStylePr>
    <w:tblStylePr w:type="firstCol">
      <w:rPr>
        <w:b/>
        <w:bCs/>
      </w:rPr>
    </w:tblStylePr>
    <w:tblStylePr w:type="lastCol">
      <w:rPr>
        <w:b/>
        <w:bCs/>
      </w:rPr>
      <w:tblPr/>
      <w:tcPr>
        <w:tcBorders>
          <w:top w:val="single" w:sz="8" w:space="0" w:color="DB536A" w:themeColor="accent5"/>
          <w:bottom w:val="single" w:sz="8" w:space="0" w:color="DB536A" w:themeColor="accent5"/>
        </w:tcBorders>
      </w:tcPr>
    </w:tblStylePr>
    <w:tblStylePr w:type="band1Vert">
      <w:tblPr/>
      <w:tcPr>
        <w:shd w:val="clear" w:color="auto" w:fill="F6D4D9" w:themeFill="accent5" w:themeFillTint="3F"/>
      </w:tcPr>
    </w:tblStylePr>
    <w:tblStylePr w:type="band1Horz">
      <w:tblPr/>
      <w:tcPr>
        <w:shd w:val="clear" w:color="auto" w:fill="F6D4D9" w:themeFill="accent5" w:themeFillTint="3F"/>
      </w:tcPr>
    </w:tblStylePr>
  </w:style>
  <w:style w:type="table" w:styleId="MediumList1-Accent6">
    <w:name w:val="Medium List 1 Accent 6"/>
    <w:basedOn w:val="TableNormal"/>
    <w:uiPriority w:val="65"/>
    <w:rsid w:val="000E697E"/>
    <w:pPr>
      <w:spacing w:after="0" w:line="240" w:lineRule="auto"/>
    </w:pPr>
    <w:rPr>
      <w:rFonts w:eastAsiaTheme="minorEastAsia"/>
      <w:color w:val="000000" w:themeColor="text1"/>
      <w:sz w:val="22"/>
      <w:szCs w:val="22"/>
    </w:rPr>
    <w:tblPr>
      <w:tblStyleRowBandSize w:val="1"/>
      <w:tblStyleColBandSize w:val="1"/>
      <w:tblBorders>
        <w:top w:val="single" w:sz="8" w:space="0" w:color="464646" w:themeColor="accent6"/>
        <w:bottom w:val="single" w:sz="8" w:space="0" w:color="464646" w:themeColor="accent6"/>
      </w:tblBorders>
    </w:tblPr>
    <w:tblStylePr w:type="firstRow">
      <w:rPr>
        <w:rFonts w:asciiTheme="majorHAnsi" w:eastAsiaTheme="majorEastAsia" w:hAnsiTheme="majorHAnsi" w:cstheme="majorBidi"/>
      </w:rPr>
      <w:tblPr/>
      <w:tcPr>
        <w:tcBorders>
          <w:top w:val="nil"/>
          <w:bottom w:val="single" w:sz="8" w:space="0" w:color="464646" w:themeColor="accent6"/>
        </w:tcBorders>
      </w:tcPr>
    </w:tblStylePr>
    <w:tblStylePr w:type="lastRow">
      <w:rPr>
        <w:b/>
        <w:bCs/>
        <w:color w:val="7D7D7D" w:themeColor="text2"/>
      </w:rPr>
      <w:tblPr/>
      <w:tcPr>
        <w:tcBorders>
          <w:top w:val="single" w:sz="8" w:space="0" w:color="464646" w:themeColor="accent6"/>
          <w:bottom w:val="single" w:sz="8" w:space="0" w:color="464646" w:themeColor="accent6"/>
        </w:tcBorders>
      </w:tcPr>
    </w:tblStylePr>
    <w:tblStylePr w:type="firstCol">
      <w:rPr>
        <w:b/>
        <w:bCs/>
      </w:rPr>
    </w:tblStylePr>
    <w:tblStylePr w:type="lastCol">
      <w:rPr>
        <w:b/>
        <w:bCs/>
      </w:rPr>
      <w:tblPr/>
      <w:tcPr>
        <w:tcBorders>
          <w:top w:val="single" w:sz="8" w:space="0" w:color="464646" w:themeColor="accent6"/>
          <w:bottom w:val="single" w:sz="8" w:space="0" w:color="464646" w:themeColor="accent6"/>
        </w:tcBorders>
      </w:tcPr>
    </w:tblStylePr>
    <w:tblStylePr w:type="band1Vert">
      <w:tblPr/>
      <w:tcPr>
        <w:shd w:val="clear" w:color="auto" w:fill="D1D1D1" w:themeFill="accent6" w:themeFillTint="3F"/>
      </w:tcPr>
    </w:tblStylePr>
    <w:tblStylePr w:type="band1Horz">
      <w:tblPr/>
      <w:tcPr>
        <w:shd w:val="clear" w:color="auto" w:fill="D1D1D1" w:themeFill="accent6" w:themeFillTint="3F"/>
      </w:tcPr>
    </w:tblStylePr>
  </w:style>
  <w:style w:type="table" w:styleId="MediumList2">
    <w:name w:val="Medium List 2"/>
    <w:basedOn w:val="TableNormal"/>
    <w:uiPriority w:val="66"/>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D04A02" w:themeColor="accent1"/>
        <w:left w:val="single" w:sz="8" w:space="0" w:color="D04A02" w:themeColor="accent1"/>
        <w:bottom w:val="single" w:sz="8" w:space="0" w:color="D04A02" w:themeColor="accent1"/>
        <w:right w:val="single" w:sz="8" w:space="0" w:color="D04A02" w:themeColor="accent1"/>
      </w:tblBorders>
    </w:tblPr>
    <w:tblStylePr w:type="firstRow">
      <w:rPr>
        <w:sz w:val="24"/>
        <w:szCs w:val="24"/>
      </w:rPr>
      <w:tblPr/>
      <w:tcPr>
        <w:tcBorders>
          <w:top w:val="nil"/>
          <w:left w:val="nil"/>
          <w:bottom w:val="single" w:sz="24" w:space="0" w:color="D04A02" w:themeColor="accent1"/>
          <w:right w:val="nil"/>
          <w:insideH w:val="nil"/>
          <w:insideV w:val="nil"/>
        </w:tcBorders>
        <w:shd w:val="clear" w:color="auto" w:fill="FFFFFF" w:themeFill="background1"/>
      </w:tcPr>
    </w:tblStylePr>
    <w:tblStylePr w:type="lastRow">
      <w:tblPr/>
      <w:tcPr>
        <w:tcBorders>
          <w:top w:val="single" w:sz="8" w:space="0" w:color="D04A0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04A02" w:themeColor="accent1"/>
          <w:insideH w:val="nil"/>
          <w:insideV w:val="nil"/>
        </w:tcBorders>
        <w:shd w:val="clear" w:color="auto" w:fill="FFFFFF" w:themeFill="background1"/>
      </w:tcPr>
    </w:tblStylePr>
    <w:tblStylePr w:type="lastCol">
      <w:tblPr/>
      <w:tcPr>
        <w:tcBorders>
          <w:top w:val="nil"/>
          <w:left w:val="single" w:sz="8" w:space="0" w:color="D04A0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CEB5" w:themeFill="accent1" w:themeFillTint="3F"/>
      </w:tcPr>
    </w:tblStylePr>
    <w:tblStylePr w:type="band1Horz">
      <w:tblPr/>
      <w:tcPr>
        <w:tcBorders>
          <w:top w:val="nil"/>
          <w:bottom w:val="nil"/>
          <w:insideH w:val="nil"/>
          <w:insideV w:val="nil"/>
        </w:tcBorders>
        <w:shd w:val="clear" w:color="auto" w:fill="FECEB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FFB600" w:themeColor="accent2"/>
        <w:left w:val="single" w:sz="8" w:space="0" w:color="FFB600" w:themeColor="accent2"/>
        <w:bottom w:val="single" w:sz="8" w:space="0" w:color="FFB600" w:themeColor="accent2"/>
        <w:right w:val="single" w:sz="8" w:space="0" w:color="FFB600" w:themeColor="accent2"/>
      </w:tblBorders>
    </w:tblPr>
    <w:tblStylePr w:type="firstRow">
      <w:rPr>
        <w:sz w:val="24"/>
        <w:szCs w:val="24"/>
      </w:rPr>
      <w:tblPr/>
      <w:tcPr>
        <w:tcBorders>
          <w:top w:val="nil"/>
          <w:left w:val="nil"/>
          <w:bottom w:val="single" w:sz="24" w:space="0" w:color="FFB600" w:themeColor="accent2"/>
          <w:right w:val="nil"/>
          <w:insideH w:val="nil"/>
          <w:insideV w:val="nil"/>
        </w:tcBorders>
        <w:shd w:val="clear" w:color="auto" w:fill="FFFFFF" w:themeFill="background1"/>
      </w:tcPr>
    </w:tblStylePr>
    <w:tblStylePr w:type="lastRow">
      <w:tblPr/>
      <w:tcPr>
        <w:tcBorders>
          <w:top w:val="single" w:sz="8" w:space="0" w:color="FFB60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B600" w:themeColor="accent2"/>
          <w:insideH w:val="nil"/>
          <w:insideV w:val="nil"/>
        </w:tcBorders>
        <w:shd w:val="clear" w:color="auto" w:fill="FFFFFF" w:themeFill="background1"/>
      </w:tcPr>
    </w:tblStylePr>
    <w:tblStylePr w:type="lastCol">
      <w:tblPr/>
      <w:tcPr>
        <w:tcBorders>
          <w:top w:val="nil"/>
          <w:left w:val="single" w:sz="8" w:space="0" w:color="FFB6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CC0" w:themeFill="accent2" w:themeFillTint="3F"/>
      </w:tcPr>
    </w:tblStylePr>
    <w:tblStylePr w:type="band1Horz">
      <w:tblPr/>
      <w:tcPr>
        <w:tcBorders>
          <w:top w:val="nil"/>
          <w:bottom w:val="nil"/>
          <w:insideH w:val="nil"/>
          <w:insideV w:val="nil"/>
        </w:tcBorders>
        <w:shd w:val="clear" w:color="auto" w:fill="FFEC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E0301E" w:themeColor="accent3"/>
        <w:left w:val="single" w:sz="8" w:space="0" w:color="E0301E" w:themeColor="accent3"/>
        <w:bottom w:val="single" w:sz="8" w:space="0" w:color="E0301E" w:themeColor="accent3"/>
        <w:right w:val="single" w:sz="8" w:space="0" w:color="E0301E" w:themeColor="accent3"/>
      </w:tblBorders>
    </w:tblPr>
    <w:tblStylePr w:type="firstRow">
      <w:rPr>
        <w:sz w:val="24"/>
        <w:szCs w:val="24"/>
      </w:rPr>
      <w:tblPr/>
      <w:tcPr>
        <w:tcBorders>
          <w:top w:val="nil"/>
          <w:left w:val="nil"/>
          <w:bottom w:val="single" w:sz="24" w:space="0" w:color="E0301E" w:themeColor="accent3"/>
          <w:right w:val="nil"/>
          <w:insideH w:val="nil"/>
          <w:insideV w:val="nil"/>
        </w:tcBorders>
        <w:shd w:val="clear" w:color="auto" w:fill="FFFFFF" w:themeFill="background1"/>
      </w:tcPr>
    </w:tblStylePr>
    <w:tblStylePr w:type="lastRow">
      <w:tblPr/>
      <w:tcPr>
        <w:tcBorders>
          <w:top w:val="single" w:sz="8" w:space="0" w:color="E0301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0301E" w:themeColor="accent3"/>
          <w:insideH w:val="nil"/>
          <w:insideV w:val="nil"/>
        </w:tcBorders>
        <w:shd w:val="clear" w:color="auto" w:fill="FFFFFF" w:themeFill="background1"/>
      </w:tcPr>
    </w:tblStylePr>
    <w:tblStylePr w:type="lastCol">
      <w:tblPr/>
      <w:tcPr>
        <w:tcBorders>
          <w:top w:val="nil"/>
          <w:left w:val="single" w:sz="8" w:space="0" w:color="E030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CBC7" w:themeFill="accent3" w:themeFillTint="3F"/>
      </w:tcPr>
    </w:tblStylePr>
    <w:tblStylePr w:type="band1Horz">
      <w:tblPr/>
      <w:tcPr>
        <w:tcBorders>
          <w:top w:val="nil"/>
          <w:bottom w:val="nil"/>
          <w:insideH w:val="nil"/>
          <w:insideV w:val="nil"/>
        </w:tcBorders>
        <w:shd w:val="clear" w:color="auto" w:fill="F7CB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EB8C00" w:themeColor="accent4"/>
        <w:left w:val="single" w:sz="8" w:space="0" w:color="EB8C00" w:themeColor="accent4"/>
        <w:bottom w:val="single" w:sz="8" w:space="0" w:color="EB8C00" w:themeColor="accent4"/>
        <w:right w:val="single" w:sz="8" w:space="0" w:color="EB8C00" w:themeColor="accent4"/>
      </w:tblBorders>
    </w:tblPr>
    <w:tblStylePr w:type="firstRow">
      <w:rPr>
        <w:sz w:val="24"/>
        <w:szCs w:val="24"/>
      </w:rPr>
      <w:tblPr/>
      <w:tcPr>
        <w:tcBorders>
          <w:top w:val="nil"/>
          <w:left w:val="nil"/>
          <w:bottom w:val="single" w:sz="24" w:space="0" w:color="EB8C00" w:themeColor="accent4"/>
          <w:right w:val="nil"/>
          <w:insideH w:val="nil"/>
          <w:insideV w:val="nil"/>
        </w:tcBorders>
        <w:shd w:val="clear" w:color="auto" w:fill="FFFFFF" w:themeFill="background1"/>
      </w:tcPr>
    </w:tblStylePr>
    <w:tblStylePr w:type="lastRow">
      <w:tblPr/>
      <w:tcPr>
        <w:tcBorders>
          <w:top w:val="single" w:sz="8" w:space="0" w:color="EB8C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B8C00" w:themeColor="accent4"/>
          <w:insideH w:val="nil"/>
          <w:insideV w:val="nil"/>
        </w:tcBorders>
        <w:shd w:val="clear" w:color="auto" w:fill="FFFFFF" w:themeFill="background1"/>
      </w:tcPr>
    </w:tblStylePr>
    <w:tblStylePr w:type="lastCol">
      <w:tblPr/>
      <w:tcPr>
        <w:tcBorders>
          <w:top w:val="nil"/>
          <w:left w:val="single" w:sz="8" w:space="0" w:color="EB8C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3BB" w:themeFill="accent4" w:themeFillTint="3F"/>
      </w:tcPr>
    </w:tblStylePr>
    <w:tblStylePr w:type="band1Horz">
      <w:tblPr/>
      <w:tcPr>
        <w:tcBorders>
          <w:top w:val="nil"/>
          <w:bottom w:val="nil"/>
          <w:insideH w:val="nil"/>
          <w:insideV w:val="nil"/>
        </w:tcBorders>
        <w:shd w:val="clear" w:color="auto" w:fill="FFE3B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DB536A" w:themeColor="accent5"/>
        <w:left w:val="single" w:sz="8" w:space="0" w:color="DB536A" w:themeColor="accent5"/>
        <w:bottom w:val="single" w:sz="8" w:space="0" w:color="DB536A" w:themeColor="accent5"/>
        <w:right w:val="single" w:sz="8" w:space="0" w:color="DB536A" w:themeColor="accent5"/>
      </w:tblBorders>
    </w:tblPr>
    <w:tblStylePr w:type="firstRow">
      <w:rPr>
        <w:sz w:val="24"/>
        <w:szCs w:val="24"/>
      </w:rPr>
      <w:tblPr/>
      <w:tcPr>
        <w:tcBorders>
          <w:top w:val="nil"/>
          <w:left w:val="nil"/>
          <w:bottom w:val="single" w:sz="24" w:space="0" w:color="DB536A" w:themeColor="accent5"/>
          <w:right w:val="nil"/>
          <w:insideH w:val="nil"/>
          <w:insideV w:val="nil"/>
        </w:tcBorders>
        <w:shd w:val="clear" w:color="auto" w:fill="FFFFFF" w:themeFill="background1"/>
      </w:tcPr>
    </w:tblStylePr>
    <w:tblStylePr w:type="lastRow">
      <w:tblPr/>
      <w:tcPr>
        <w:tcBorders>
          <w:top w:val="single" w:sz="8" w:space="0" w:color="DB536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B536A" w:themeColor="accent5"/>
          <w:insideH w:val="nil"/>
          <w:insideV w:val="nil"/>
        </w:tcBorders>
        <w:shd w:val="clear" w:color="auto" w:fill="FFFFFF" w:themeFill="background1"/>
      </w:tcPr>
    </w:tblStylePr>
    <w:tblStylePr w:type="lastCol">
      <w:tblPr/>
      <w:tcPr>
        <w:tcBorders>
          <w:top w:val="nil"/>
          <w:left w:val="single" w:sz="8" w:space="0" w:color="DB536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4D9" w:themeFill="accent5" w:themeFillTint="3F"/>
      </w:tcPr>
    </w:tblStylePr>
    <w:tblStylePr w:type="band1Horz">
      <w:tblPr/>
      <w:tcPr>
        <w:tcBorders>
          <w:top w:val="nil"/>
          <w:bottom w:val="nil"/>
          <w:insideH w:val="nil"/>
          <w:insideV w:val="nil"/>
        </w:tcBorders>
        <w:shd w:val="clear" w:color="auto" w:fill="F6D4D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64646" w:themeColor="accent6"/>
        <w:left w:val="single" w:sz="8" w:space="0" w:color="464646" w:themeColor="accent6"/>
        <w:bottom w:val="single" w:sz="8" w:space="0" w:color="464646" w:themeColor="accent6"/>
        <w:right w:val="single" w:sz="8" w:space="0" w:color="464646" w:themeColor="accent6"/>
      </w:tblBorders>
    </w:tblPr>
    <w:tblStylePr w:type="firstRow">
      <w:rPr>
        <w:sz w:val="24"/>
        <w:szCs w:val="24"/>
      </w:rPr>
      <w:tblPr/>
      <w:tcPr>
        <w:tcBorders>
          <w:top w:val="nil"/>
          <w:left w:val="nil"/>
          <w:bottom w:val="single" w:sz="24" w:space="0" w:color="464646" w:themeColor="accent6"/>
          <w:right w:val="nil"/>
          <w:insideH w:val="nil"/>
          <w:insideV w:val="nil"/>
        </w:tcBorders>
        <w:shd w:val="clear" w:color="auto" w:fill="FFFFFF" w:themeFill="background1"/>
      </w:tcPr>
    </w:tblStylePr>
    <w:tblStylePr w:type="lastRow">
      <w:tblPr/>
      <w:tcPr>
        <w:tcBorders>
          <w:top w:val="single" w:sz="8" w:space="0" w:color="464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64646" w:themeColor="accent6"/>
          <w:insideH w:val="nil"/>
          <w:insideV w:val="nil"/>
        </w:tcBorders>
        <w:shd w:val="clear" w:color="auto" w:fill="FFFFFF" w:themeFill="background1"/>
      </w:tcPr>
    </w:tblStylePr>
    <w:tblStylePr w:type="lastCol">
      <w:tblPr/>
      <w:tcPr>
        <w:tcBorders>
          <w:top w:val="nil"/>
          <w:left w:val="single" w:sz="8" w:space="0" w:color="464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1D1D1" w:themeFill="accent6" w:themeFillTint="3F"/>
      </w:tcPr>
    </w:tblStylePr>
    <w:tblStylePr w:type="band1Horz">
      <w:tblPr/>
      <w:tcPr>
        <w:tcBorders>
          <w:top w:val="nil"/>
          <w:bottom w:val="nil"/>
          <w:insideH w:val="nil"/>
          <w:insideV w:val="nil"/>
        </w:tcBorders>
        <w:shd w:val="clear" w:color="auto" w:fill="D1D1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0E697E"/>
    <w:pPr>
      <w:spacing w:after="0" w:line="240" w:lineRule="auto"/>
    </w:pPr>
    <w:rPr>
      <w:rFonts w:eastAsiaTheme="minorEastAsia"/>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0E697E"/>
    <w:pPr>
      <w:spacing w:after="0" w:line="240" w:lineRule="auto"/>
    </w:pPr>
    <w:rPr>
      <w:rFonts w:eastAsiaTheme="minorEastAsia"/>
      <w:sz w:val="22"/>
      <w:szCs w:val="22"/>
    </w:rPr>
    <w:tblPr>
      <w:tblStyleRowBandSize w:val="1"/>
      <w:tblStyleColBandSize w:val="1"/>
      <w:tblBorders>
        <w:top w:val="single" w:sz="8" w:space="0" w:color="FC6D20" w:themeColor="accent1" w:themeTint="BF"/>
        <w:left w:val="single" w:sz="8" w:space="0" w:color="FC6D20" w:themeColor="accent1" w:themeTint="BF"/>
        <w:bottom w:val="single" w:sz="8" w:space="0" w:color="FC6D20" w:themeColor="accent1" w:themeTint="BF"/>
        <w:right w:val="single" w:sz="8" w:space="0" w:color="FC6D20" w:themeColor="accent1" w:themeTint="BF"/>
        <w:insideH w:val="single" w:sz="8" w:space="0" w:color="FC6D20" w:themeColor="accent1" w:themeTint="BF"/>
        <w:insideV w:val="single" w:sz="8" w:space="0" w:color="FC6D20" w:themeColor="accent1" w:themeTint="BF"/>
      </w:tblBorders>
    </w:tblPr>
    <w:tcPr>
      <w:shd w:val="clear" w:color="auto" w:fill="FECEB5" w:themeFill="accent1" w:themeFillTint="3F"/>
    </w:tcPr>
    <w:tblStylePr w:type="firstRow">
      <w:rPr>
        <w:b/>
        <w:bCs/>
      </w:rPr>
    </w:tblStylePr>
    <w:tblStylePr w:type="lastRow">
      <w:rPr>
        <w:b/>
        <w:bCs/>
      </w:rPr>
      <w:tblPr/>
      <w:tcPr>
        <w:tcBorders>
          <w:top w:val="single" w:sz="18" w:space="0" w:color="FC6D20" w:themeColor="accent1" w:themeTint="BF"/>
        </w:tcBorders>
      </w:tcPr>
    </w:tblStylePr>
    <w:tblStylePr w:type="firstCol">
      <w:rPr>
        <w:b/>
        <w:bCs/>
      </w:rPr>
    </w:tblStylePr>
    <w:tblStylePr w:type="lastCol">
      <w:rPr>
        <w:b/>
        <w:bCs/>
      </w:rPr>
    </w:tblStylePr>
    <w:tblStylePr w:type="band1Vert">
      <w:tblPr/>
      <w:tcPr>
        <w:shd w:val="clear" w:color="auto" w:fill="FD9D6A" w:themeFill="accent1" w:themeFillTint="7F"/>
      </w:tcPr>
    </w:tblStylePr>
    <w:tblStylePr w:type="band1Horz">
      <w:tblPr/>
      <w:tcPr>
        <w:shd w:val="clear" w:color="auto" w:fill="FD9D6A" w:themeFill="accent1" w:themeFillTint="7F"/>
      </w:tcPr>
    </w:tblStylePr>
  </w:style>
  <w:style w:type="table" w:styleId="MediumGrid1-Accent2">
    <w:name w:val="Medium Grid 1 Accent 2"/>
    <w:basedOn w:val="TableNormal"/>
    <w:uiPriority w:val="67"/>
    <w:rsid w:val="000E697E"/>
    <w:pPr>
      <w:spacing w:after="0" w:line="240" w:lineRule="auto"/>
    </w:pPr>
    <w:rPr>
      <w:rFonts w:eastAsiaTheme="minorEastAsia"/>
      <w:sz w:val="22"/>
      <w:szCs w:val="22"/>
    </w:rPr>
    <w:tblPr>
      <w:tblStyleRowBandSize w:val="1"/>
      <w:tblStyleColBandSize w:val="1"/>
      <w:tblBorders>
        <w:top w:val="single" w:sz="8" w:space="0" w:color="FFC840" w:themeColor="accent2" w:themeTint="BF"/>
        <w:left w:val="single" w:sz="8" w:space="0" w:color="FFC840" w:themeColor="accent2" w:themeTint="BF"/>
        <w:bottom w:val="single" w:sz="8" w:space="0" w:color="FFC840" w:themeColor="accent2" w:themeTint="BF"/>
        <w:right w:val="single" w:sz="8" w:space="0" w:color="FFC840" w:themeColor="accent2" w:themeTint="BF"/>
        <w:insideH w:val="single" w:sz="8" w:space="0" w:color="FFC840" w:themeColor="accent2" w:themeTint="BF"/>
        <w:insideV w:val="single" w:sz="8" w:space="0" w:color="FFC840" w:themeColor="accent2" w:themeTint="BF"/>
      </w:tblBorders>
    </w:tblPr>
    <w:tcPr>
      <w:shd w:val="clear" w:color="auto" w:fill="FFECC0" w:themeFill="accent2" w:themeFillTint="3F"/>
    </w:tcPr>
    <w:tblStylePr w:type="firstRow">
      <w:rPr>
        <w:b/>
        <w:bCs/>
      </w:rPr>
    </w:tblStylePr>
    <w:tblStylePr w:type="lastRow">
      <w:rPr>
        <w:b/>
        <w:bCs/>
      </w:rPr>
      <w:tblPr/>
      <w:tcPr>
        <w:tcBorders>
          <w:top w:val="single" w:sz="18" w:space="0" w:color="FFC840" w:themeColor="accent2" w:themeTint="BF"/>
        </w:tcBorders>
      </w:tcPr>
    </w:tblStylePr>
    <w:tblStylePr w:type="firstCol">
      <w:rPr>
        <w:b/>
        <w:bCs/>
      </w:rPr>
    </w:tblStylePr>
    <w:tblStylePr w:type="lastCol">
      <w:rPr>
        <w:b/>
        <w:bCs/>
      </w:rPr>
    </w:tblStylePr>
    <w:tblStylePr w:type="band1Vert">
      <w:tblPr/>
      <w:tcPr>
        <w:shd w:val="clear" w:color="auto" w:fill="FFDA80" w:themeFill="accent2" w:themeFillTint="7F"/>
      </w:tcPr>
    </w:tblStylePr>
    <w:tblStylePr w:type="band1Horz">
      <w:tblPr/>
      <w:tcPr>
        <w:shd w:val="clear" w:color="auto" w:fill="FFDA80" w:themeFill="accent2" w:themeFillTint="7F"/>
      </w:tcPr>
    </w:tblStylePr>
  </w:style>
  <w:style w:type="table" w:styleId="MediumGrid1-Accent3">
    <w:name w:val="Medium Grid 1 Accent 3"/>
    <w:basedOn w:val="TableNormal"/>
    <w:uiPriority w:val="67"/>
    <w:rsid w:val="000E697E"/>
    <w:pPr>
      <w:spacing w:after="0" w:line="240" w:lineRule="auto"/>
    </w:pPr>
    <w:rPr>
      <w:rFonts w:eastAsiaTheme="minorEastAsia"/>
      <w:sz w:val="22"/>
      <w:szCs w:val="22"/>
    </w:rPr>
    <w:tblPr>
      <w:tblStyleRowBandSize w:val="1"/>
      <w:tblStyleColBandSize w:val="1"/>
      <w:tblBorders>
        <w:top w:val="single" w:sz="8" w:space="0" w:color="E86255" w:themeColor="accent3" w:themeTint="BF"/>
        <w:left w:val="single" w:sz="8" w:space="0" w:color="E86255" w:themeColor="accent3" w:themeTint="BF"/>
        <w:bottom w:val="single" w:sz="8" w:space="0" w:color="E86255" w:themeColor="accent3" w:themeTint="BF"/>
        <w:right w:val="single" w:sz="8" w:space="0" w:color="E86255" w:themeColor="accent3" w:themeTint="BF"/>
        <w:insideH w:val="single" w:sz="8" w:space="0" w:color="E86255" w:themeColor="accent3" w:themeTint="BF"/>
        <w:insideV w:val="single" w:sz="8" w:space="0" w:color="E86255" w:themeColor="accent3" w:themeTint="BF"/>
      </w:tblBorders>
    </w:tblPr>
    <w:tcPr>
      <w:shd w:val="clear" w:color="auto" w:fill="F7CBC7" w:themeFill="accent3" w:themeFillTint="3F"/>
    </w:tcPr>
    <w:tblStylePr w:type="firstRow">
      <w:rPr>
        <w:b/>
        <w:bCs/>
      </w:rPr>
    </w:tblStylePr>
    <w:tblStylePr w:type="lastRow">
      <w:rPr>
        <w:b/>
        <w:bCs/>
      </w:rPr>
      <w:tblPr/>
      <w:tcPr>
        <w:tcBorders>
          <w:top w:val="single" w:sz="18" w:space="0" w:color="E86255" w:themeColor="accent3" w:themeTint="BF"/>
        </w:tcBorders>
      </w:tcPr>
    </w:tblStylePr>
    <w:tblStylePr w:type="firstCol">
      <w:rPr>
        <w:b/>
        <w:bCs/>
      </w:rPr>
    </w:tblStylePr>
    <w:tblStylePr w:type="lastCol">
      <w:rPr>
        <w:b/>
        <w:bCs/>
      </w:rPr>
    </w:tblStylePr>
    <w:tblStylePr w:type="band1Vert">
      <w:tblPr/>
      <w:tcPr>
        <w:shd w:val="clear" w:color="auto" w:fill="F0978E" w:themeFill="accent3" w:themeFillTint="7F"/>
      </w:tcPr>
    </w:tblStylePr>
    <w:tblStylePr w:type="band1Horz">
      <w:tblPr/>
      <w:tcPr>
        <w:shd w:val="clear" w:color="auto" w:fill="F0978E" w:themeFill="accent3" w:themeFillTint="7F"/>
      </w:tcPr>
    </w:tblStylePr>
  </w:style>
  <w:style w:type="table" w:styleId="MediumGrid1-Accent4">
    <w:name w:val="Medium Grid 1 Accent 4"/>
    <w:basedOn w:val="TableNormal"/>
    <w:uiPriority w:val="67"/>
    <w:rsid w:val="000E697E"/>
    <w:pPr>
      <w:spacing w:after="0" w:line="240" w:lineRule="auto"/>
    </w:pPr>
    <w:rPr>
      <w:rFonts w:eastAsiaTheme="minorEastAsia"/>
      <w:sz w:val="22"/>
      <w:szCs w:val="22"/>
    </w:rPr>
    <w:tblPr>
      <w:tblStyleRowBandSize w:val="1"/>
      <w:tblStyleColBandSize w:val="1"/>
      <w:tblBorders>
        <w:top w:val="single" w:sz="8" w:space="0" w:color="FFAA31" w:themeColor="accent4" w:themeTint="BF"/>
        <w:left w:val="single" w:sz="8" w:space="0" w:color="FFAA31" w:themeColor="accent4" w:themeTint="BF"/>
        <w:bottom w:val="single" w:sz="8" w:space="0" w:color="FFAA31" w:themeColor="accent4" w:themeTint="BF"/>
        <w:right w:val="single" w:sz="8" w:space="0" w:color="FFAA31" w:themeColor="accent4" w:themeTint="BF"/>
        <w:insideH w:val="single" w:sz="8" w:space="0" w:color="FFAA31" w:themeColor="accent4" w:themeTint="BF"/>
        <w:insideV w:val="single" w:sz="8" w:space="0" w:color="FFAA31" w:themeColor="accent4" w:themeTint="BF"/>
      </w:tblBorders>
    </w:tblPr>
    <w:tcPr>
      <w:shd w:val="clear" w:color="auto" w:fill="FFE3BB" w:themeFill="accent4" w:themeFillTint="3F"/>
    </w:tcPr>
    <w:tblStylePr w:type="firstRow">
      <w:rPr>
        <w:b/>
        <w:bCs/>
      </w:rPr>
    </w:tblStylePr>
    <w:tblStylePr w:type="lastRow">
      <w:rPr>
        <w:b/>
        <w:bCs/>
      </w:rPr>
      <w:tblPr/>
      <w:tcPr>
        <w:tcBorders>
          <w:top w:val="single" w:sz="18" w:space="0" w:color="FFAA31" w:themeColor="accent4" w:themeTint="BF"/>
        </w:tcBorders>
      </w:tcPr>
    </w:tblStylePr>
    <w:tblStylePr w:type="firstCol">
      <w:rPr>
        <w:b/>
        <w:bCs/>
      </w:rPr>
    </w:tblStylePr>
    <w:tblStylePr w:type="lastCol">
      <w:rPr>
        <w:b/>
        <w:bCs/>
      </w:rPr>
    </w:tblStylePr>
    <w:tblStylePr w:type="band1Vert">
      <w:tblPr/>
      <w:tcPr>
        <w:shd w:val="clear" w:color="auto" w:fill="FFC776" w:themeFill="accent4" w:themeFillTint="7F"/>
      </w:tcPr>
    </w:tblStylePr>
    <w:tblStylePr w:type="band1Horz">
      <w:tblPr/>
      <w:tcPr>
        <w:shd w:val="clear" w:color="auto" w:fill="FFC776" w:themeFill="accent4" w:themeFillTint="7F"/>
      </w:tcPr>
    </w:tblStylePr>
  </w:style>
  <w:style w:type="table" w:styleId="MediumGrid1-Accent5">
    <w:name w:val="Medium Grid 1 Accent 5"/>
    <w:basedOn w:val="TableNormal"/>
    <w:uiPriority w:val="67"/>
    <w:rsid w:val="000E697E"/>
    <w:pPr>
      <w:spacing w:after="0" w:line="240" w:lineRule="auto"/>
    </w:pPr>
    <w:rPr>
      <w:rFonts w:eastAsiaTheme="minorEastAsia"/>
      <w:sz w:val="22"/>
      <w:szCs w:val="22"/>
    </w:rPr>
    <w:tblPr>
      <w:tblStyleRowBandSize w:val="1"/>
      <w:tblStyleColBandSize w:val="1"/>
      <w:tblBorders>
        <w:top w:val="single" w:sz="8" w:space="0" w:color="E47E8F" w:themeColor="accent5" w:themeTint="BF"/>
        <w:left w:val="single" w:sz="8" w:space="0" w:color="E47E8F" w:themeColor="accent5" w:themeTint="BF"/>
        <w:bottom w:val="single" w:sz="8" w:space="0" w:color="E47E8F" w:themeColor="accent5" w:themeTint="BF"/>
        <w:right w:val="single" w:sz="8" w:space="0" w:color="E47E8F" w:themeColor="accent5" w:themeTint="BF"/>
        <w:insideH w:val="single" w:sz="8" w:space="0" w:color="E47E8F" w:themeColor="accent5" w:themeTint="BF"/>
        <w:insideV w:val="single" w:sz="8" w:space="0" w:color="E47E8F" w:themeColor="accent5" w:themeTint="BF"/>
      </w:tblBorders>
    </w:tblPr>
    <w:tcPr>
      <w:shd w:val="clear" w:color="auto" w:fill="F6D4D9" w:themeFill="accent5" w:themeFillTint="3F"/>
    </w:tcPr>
    <w:tblStylePr w:type="firstRow">
      <w:rPr>
        <w:b/>
        <w:bCs/>
      </w:rPr>
    </w:tblStylePr>
    <w:tblStylePr w:type="lastRow">
      <w:rPr>
        <w:b/>
        <w:bCs/>
      </w:rPr>
      <w:tblPr/>
      <w:tcPr>
        <w:tcBorders>
          <w:top w:val="single" w:sz="18" w:space="0" w:color="E47E8F" w:themeColor="accent5" w:themeTint="BF"/>
        </w:tcBorders>
      </w:tcPr>
    </w:tblStylePr>
    <w:tblStylePr w:type="firstCol">
      <w:rPr>
        <w:b/>
        <w:bCs/>
      </w:rPr>
    </w:tblStylePr>
    <w:tblStylePr w:type="lastCol">
      <w:rPr>
        <w:b/>
        <w:bCs/>
      </w:rPr>
    </w:tblStylePr>
    <w:tblStylePr w:type="band1Vert">
      <w:tblPr/>
      <w:tcPr>
        <w:shd w:val="clear" w:color="auto" w:fill="EDA9B4" w:themeFill="accent5" w:themeFillTint="7F"/>
      </w:tcPr>
    </w:tblStylePr>
    <w:tblStylePr w:type="band1Horz">
      <w:tblPr/>
      <w:tcPr>
        <w:shd w:val="clear" w:color="auto" w:fill="EDA9B4" w:themeFill="accent5" w:themeFillTint="7F"/>
      </w:tcPr>
    </w:tblStylePr>
  </w:style>
  <w:style w:type="table" w:styleId="MediumGrid1-Accent6">
    <w:name w:val="Medium Grid 1 Accent 6"/>
    <w:basedOn w:val="TableNormal"/>
    <w:uiPriority w:val="67"/>
    <w:rsid w:val="000E697E"/>
    <w:pPr>
      <w:spacing w:after="0" w:line="240" w:lineRule="auto"/>
    </w:pPr>
    <w:rPr>
      <w:rFonts w:eastAsiaTheme="minorEastAsia"/>
      <w:sz w:val="22"/>
      <w:szCs w:val="22"/>
    </w:rPr>
    <w:tblPr>
      <w:tblStyleRowBandSize w:val="1"/>
      <w:tblStyleColBandSize w:val="1"/>
      <w:tblBorders>
        <w:top w:val="single" w:sz="8" w:space="0" w:color="747474" w:themeColor="accent6" w:themeTint="BF"/>
        <w:left w:val="single" w:sz="8" w:space="0" w:color="747474" w:themeColor="accent6" w:themeTint="BF"/>
        <w:bottom w:val="single" w:sz="8" w:space="0" w:color="747474" w:themeColor="accent6" w:themeTint="BF"/>
        <w:right w:val="single" w:sz="8" w:space="0" w:color="747474" w:themeColor="accent6" w:themeTint="BF"/>
        <w:insideH w:val="single" w:sz="8" w:space="0" w:color="747474" w:themeColor="accent6" w:themeTint="BF"/>
        <w:insideV w:val="single" w:sz="8" w:space="0" w:color="747474" w:themeColor="accent6" w:themeTint="BF"/>
      </w:tblBorders>
    </w:tblPr>
    <w:tcPr>
      <w:shd w:val="clear" w:color="auto" w:fill="D1D1D1" w:themeFill="accent6" w:themeFillTint="3F"/>
    </w:tcPr>
    <w:tblStylePr w:type="firstRow">
      <w:rPr>
        <w:b/>
        <w:bCs/>
      </w:rPr>
    </w:tblStylePr>
    <w:tblStylePr w:type="lastRow">
      <w:rPr>
        <w:b/>
        <w:bCs/>
      </w:rPr>
      <w:tblPr/>
      <w:tcPr>
        <w:tcBorders>
          <w:top w:val="single" w:sz="18" w:space="0" w:color="747474" w:themeColor="accent6" w:themeTint="BF"/>
        </w:tcBorders>
      </w:tcPr>
    </w:tblStylePr>
    <w:tblStylePr w:type="firstCol">
      <w:rPr>
        <w:b/>
        <w:bCs/>
      </w:rPr>
    </w:tblStylePr>
    <w:tblStylePr w:type="lastCol">
      <w:rPr>
        <w:b/>
        <w:bCs/>
      </w:rPr>
    </w:tblStylePr>
    <w:tblStylePr w:type="band1Vert">
      <w:tblPr/>
      <w:tcPr>
        <w:shd w:val="clear" w:color="auto" w:fill="A2A2A2" w:themeFill="accent6" w:themeFillTint="7F"/>
      </w:tcPr>
    </w:tblStylePr>
    <w:tblStylePr w:type="band1Horz">
      <w:tblPr/>
      <w:tcPr>
        <w:shd w:val="clear" w:color="auto" w:fill="A2A2A2" w:themeFill="accent6" w:themeFillTint="7F"/>
      </w:tcPr>
    </w:tblStylePr>
  </w:style>
  <w:style w:type="table" w:styleId="MediumGrid2">
    <w:name w:val="Medium Grid 2"/>
    <w:basedOn w:val="TableNormal"/>
    <w:uiPriority w:val="68"/>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D04A02" w:themeColor="accent1"/>
        <w:left w:val="single" w:sz="8" w:space="0" w:color="D04A02" w:themeColor="accent1"/>
        <w:bottom w:val="single" w:sz="8" w:space="0" w:color="D04A02" w:themeColor="accent1"/>
        <w:right w:val="single" w:sz="8" w:space="0" w:color="D04A02" w:themeColor="accent1"/>
        <w:insideH w:val="single" w:sz="8" w:space="0" w:color="D04A02" w:themeColor="accent1"/>
        <w:insideV w:val="single" w:sz="8" w:space="0" w:color="D04A02" w:themeColor="accent1"/>
      </w:tblBorders>
    </w:tblPr>
    <w:tcPr>
      <w:shd w:val="clear" w:color="auto" w:fill="FECEB5" w:themeFill="accent1" w:themeFillTint="3F"/>
    </w:tcPr>
    <w:tblStylePr w:type="firstRow">
      <w:rPr>
        <w:b/>
        <w:bCs/>
        <w:color w:val="000000" w:themeColor="text1"/>
      </w:rPr>
      <w:tblPr/>
      <w:tcPr>
        <w:shd w:val="clear" w:color="auto" w:fill="FEEB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D8C3" w:themeFill="accent1" w:themeFillTint="33"/>
      </w:tcPr>
    </w:tblStylePr>
    <w:tblStylePr w:type="band1Vert">
      <w:tblPr/>
      <w:tcPr>
        <w:shd w:val="clear" w:color="auto" w:fill="FD9D6A" w:themeFill="accent1" w:themeFillTint="7F"/>
      </w:tcPr>
    </w:tblStylePr>
    <w:tblStylePr w:type="band1Horz">
      <w:tblPr/>
      <w:tcPr>
        <w:tcBorders>
          <w:insideH w:val="single" w:sz="6" w:space="0" w:color="D04A02" w:themeColor="accent1"/>
          <w:insideV w:val="single" w:sz="6" w:space="0" w:color="D04A02" w:themeColor="accent1"/>
        </w:tcBorders>
        <w:shd w:val="clear" w:color="auto" w:fill="FD9D6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FFB600" w:themeColor="accent2"/>
        <w:left w:val="single" w:sz="8" w:space="0" w:color="FFB600" w:themeColor="accent2"/>
        <w:bottom w:val="single" w:sz="8" w:space="0" w:color="FFB600" w:themeColor="accent2"/>
        <w:right w:val="single" w:sz="8" w:space="0" w:color="FFB600" w:themeColor="accent2"/>
        <w:insideH w:val="single" w:sz="8" w:space="0" w:color="FFB600" w:themeColor="accent2"/>
        <w:insideV w:val="single" w:sz="8" w:space="0" w:color="FFB600" w:themeColor="accent2"/>
      </w:tblBorders>
    </w:tblPr>
    <w:tcPr>
      <w:shd w:val="clear" w:color="auto" w:fill="FFECC0" w:themeFill="accent2" w:themeFillTint="3F"/>
    </w:tcPr>
    <w:tblStylePr w:type="firstRow">
      <w:rPr>
        <w:b/>
        <w:bCs/>
        <w:color w:val="000000" w:themeColor="text1"/>
      </w:rPr>
      <w:tblPr/>
      <w:tcPr>
        <w:shd w:val="clear" w:color="auto" w:fill="FFF7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0CC" w:themeFill="accent2" w:themeFillTint="33"/>
      </w:tcPr>
    </w:tblStylePr>
    <w:tblStylePr w:type="band1Vert">
      <w:tblPr/>
      <w:tcPr>
        <w:shd w:val="clear" w:color="auto" w:fill="FFDA80" w:themeFill="accent2" w:themeFillTint="7F"/>
      </w:tcPr>
    </w:tblStylePr>
    <w:tblStylePr w:type="band1Horz">
      <w:tblPr/>
      <w:tcPr>
        <w:tcBorders>
          <w:insideH w:val="single" w:sz="6" w:space="0" w:color="FFB600" w:themeColor="accent2"/>
          <w:insideV w:val="single" w:sz="6" w:space="0" w:color="FFB600" w:themeColor="accent2"/>
        </w:tcBorders>
        <w:shd w:val="clear" w:color="auto" w:fill="FFDA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E0301E" w:themeColor="accent3"/>
        <w:left w:val="single" w:sz="8" w:space="0" w:color="E0301E" w:themeColor="accent3"/>
        <w:bottom w:val="single" w:sz="8" w:space="0" w:color="E0301E" w:themeColor="accent3"/>
        <w:right w:val="single" w:sz="8" w:space="0" w:color="E0301E" w:themeColor="accent3"/>
        <w:insideH w:val="single" w:sz="8" w:space="0" w:color="E0301E" w:themeColor="accent3"/>
        <w:insideV w:val="single" w:sz="8" w:space="0" w:color="E0301E" w:themeColor="accent3"/>
      </w:tblBorders>
    </w:tblPr>
    <w:tcPr>
      <w:shd w:val="clear" w:color="auto" w:fill="F7CBC7" w:themeFill="accent3" w:themeFillTint="3F"/>
    </w:tcPr>
    <w:tblStylePr w:type="firstRow">
      <w:rPr>
        <w:b/>
        <w:bCs/>
        <w:color w:val="000000" w:themeColor="text1"/>
      </w:rPr>
      <w:tblPr/>
      <w:tcPr>
        <w:shd w:val="clear" w:color="auto" w:fill="FCEA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D5D1" w:themeFill="accent3" w:themeFillTint="33"/>
      </w:tcPr>
    </w:tblStylePr>
    <w:tblStylePr w:type="band1Vert">
      <w:tblPr/>
      <w:tcPr>
        <w:shd w:val="clear" w:color="auto" w:fill="F0978E" w:themeFill="accent3" w:themeFillTint="7F"/>
      </w:tcPr>
    </w:tblStylePr>
    <w:tblStylePr w:type="band1Horz">
      <w:tblPr/>
      <w:tcPr>
        <w:tcBorders>
          <w:insideH w:val="single" w:sz="6" w:space="0" w:color="E0301E" w:themeColor="accent3"/>
          <w:insideV w:val="single" w:sz="6" w:space="0" w:color="E0301E" w:themeColor="accent3"/>
        </w:tcBorders>
        <w:shd w:val="clear" w:color="auto" w:fill="F0978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EB8C00" w:themeColor="accent4"/>
        <w:left w:val="single" w:sz="8" w:space="0" w:color="EB8C00" w:themeColor="accent4"/>
        <w:bottom w:val="single" w:sz="8" w:space="0" w:color="EB8C00" w:themeColor="accent4"/>
        <w:right w:val="single" w:sz="8" w:space="0" w:color="EB8C00" w:themeColor="accent4"/>
        <w:insideH w:val="single" w:sz="8" w:space="0" w:color="EB8C00" w:themeColor="accent4"/>
        <w:insideV w:val="single" w:sz="8" w:space="0" w:color="EB8C00" w:themeColor="accent4"/>
      </w:tblBorders>
    </w:tblPr>
    <w:tcPr>
      <w:shd w:val="clear" w:color="auto" w:fill="FFE3BB" w:themeFill="accent4" w:themeFillTint="3F"/>
    </w:tcPr>
    <w:tblStylePr w:type="firstRow">
      <w:rPr>
        <w:b/>
        <w:bCs/>
        <w:color w:val="000000" w:themeColor="text1"/>
      </w:rPr>
      <w:tblPr/>
      <w:tcPr>
        <w:shd w:val="clear" w:color="auto" w:fill="FFF3E4"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8C8" w:themeFill="accent4" w:themeFillTint="33"/>
      </w:tcPr>
    </w:tblStylePr>
    <w:tblStylePr w:type="band1Vert">
      <w:tblPr/>
      <w:tcPr>
        <w:shd w:val="clear" w:color="auto" w:fill="FFC776" w:themeFill="accent4" w:themeFillTint="7F"/>
      </w:tcPr>
    </w:tblStylePr>
    <w:tblStylePr w:type="band1Horz">
      <w:tblPr/>
      <w:tcPr>
        <w:tcBorders>
          <w:insideH w:val="single" w:sz="6" w:space="0" w:color="EB8C00" w:themeColor="accent4"/>
          <w:insideV w:val="single" w:sz="6" w:space="0" w:color="EB8C00" w:themeColor="accent4"/>
        </w:tcBorders>
        <w:shd w:val="clear" w:color="auto" w:fill="FFC77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DB536A" w:themeColor="accent5"/>
        <w:left w:val="single" w:sz="8" w:space="0" w:color="DB536A" w:themeColor="accent5"/>
        <w:bottom w:val="single" w:sz="8" w:space="0" w:color="DB536A" w:themeColor="accent5"/>
        <w:right w:val="single" w:sz="8" w:space="0" w:color="DB536A" w:themeColor="accent5"/>
        <w:insideH w:val="single" w:sz="8" w:space="0" w:color="DB536A" w:themeColor="accent5"/>
        <w:insideV w:val="single" w:sz="8" w:space="0" w:color="DB536A" w:themeColor="accent5"/>
      </w:tblBorders>
    </w:tblPr>
    <w:tcPr>
      <w:shd w:val="clear" w:color="auto" w:fill="F6D4D9" w:themeFill="accent5" w:themeFillTint="3F"/>
    </w:tcPr>
    <w:tblStylePr w:type="firstRow">
      <w:rPr>
        <w:b/>
        <w:bCs/>
        <w:color w:val="000000" w:themeColor="text1"/>
      </w:rPr>
      <w:tblPr/>
      <w:tcPr>
        <w:shd w:val="clear" w:color="auto" w:fill="FBEDF0"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DCE1" w:themeFill="accent5" w:themeFillTint="33"/>
      </w:tcPr>
    </w:tblStylePr>
    <w:tblStylePr w:type="band1Vert">
      <w:tblPr/>
      <w:tcPr>
        <w:shd w:val="clear" w:color="auto" w:fill="EDA9B4" w:themeFill="accent5" w:themeFillTint="7F"/>
      </w:tcPr>
    </w:tblStylePr>
    <w:tblStylePr w:type="band1Horz">
      <w:tblPr/>
      <w:tcPr>
        <w:tcBorders>
          <w:insideH w:val="single" w:sz="6" w:space="0" w:color="DB536A" w:themeColor="accent5"/>
          <w:insideV w:val="single" w:sz="6" w:space="0" w:color="DB536A" w:themeColor="accent5"/>
        </w:tcBorders>
        <w:shd w:val="clear" w:color="auto" w:fill="EDA9B4"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64646" w:themeColor="accent6"/>
        <w:left w:val="single" w:sz="8" w:space="0" w:color="464646" w:themeColor="accent6"/>
        <w:bottom w:val="single" w:sz="8" w:space="0" w:color="464646" w:themeColor="accent6"/>
        <w:right w:val="single" w:sz="8" w:space="0" w:color="464646" w:themeColor="accent6"/>
        <w:insideH w:val="single" w:sz="8" w:space="0" w:color="464646" w:themeColor="accent6"/>
        <w:insideV w:val="single" w:sz="8" w:space="0" w:color="464646" w:themeColor="accent6"/>
      </w:tblBorders>
    </w:tblPr>
    <w:tcPr>
      <w:shd w:val="clear" w:color="auto" w:fill="D1D1D1" w:themeFill="accent6" w:themeFillTint="3F"/>
    </w:tcPr>
    <w:tblStylePr w:type="firstRow">
      <w:rPr>
        <w:b/>
        <w:bCs/>
        <w:color w:val="000000" w:themeColor="text1"/>
      </w:rPr>
      <w:tblPr/>
      <w:tcPr>
        <w:shd w:val="clear" w:color="auto" w:fill="ECEC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DADA" w:themeFill="accent6" w:themeFillTint="33"/>
      </w:tcPr>
    </w:tblStylePr>
    <w:tblStylePr w:type="band1Vert">
      <w:tblPr/>
      <w:tcPr>
        <w:shd w:val="clear" w:color="auto" w:fill="A2A2A2" w:themeFill="accent6" w:themeFillTint="7F"/>
      </w:tcPr>
    </w:tblStylePr>
    <w:tblStylePr w:type="band1Horz">
      <w:tblPr/>
      <w:tcPr>
        <w:tcBorders>
          <w:insideH w:val="single" w:sz="6" w:space="0" w:color="464646" w:themeColor="accent6"/>
          <w:insideV w:val="single" w:sz="6" w:space="0" w:color="464646" w:themeColor="accent6"/>
        </w:tcBorders>
        <w:shd w:val="clear" w:color="auto" w:fill="A2A2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0E697E"/>
    <w:pPr>
      <w:spacing w:after="0" w:line="240" w:lineRule="auto"/>
    </w:pPr>
    <w:rPr>
      <w:rFonts w:eastAsiaTheme="minorEastAsia"/>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0E697E"/>
    <w:pPr>
      <w:spacing w:after="0" w:line="240" w:lineRule="auto"/>
    </w:pPr>
    <w:rPr>
      <w:rFonts w:eastAsiaTheme="minorEastAsia"/>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CEB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04A0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04A0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04A0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04A0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D9D6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D9D6A" w:themeFill="accent1" w:themeFillTint="7F"/>
      </w:tcPr>
    </w:tblStylePr>
  </w:style>
  <w:style w:type="table" w:styleId="MediumGrid3-Accent2">
    <w:name w:val="Medium Grid 3 Accent 2"/>
    <w:basedOn w:val="TableNormal"/>
    <w:uiPriority w:val="69"/>
    <w:rsid w:val="000E697E"/>
    <w:pPr>
      <w:spacing w:after="0" w:line="240" w:lineRule="auto"/>
    </w:pPr>
    <w:rPr>
      <w:rFonts w:eastAsiaTheme="minorEastAsia"/>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6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6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6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6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A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A80" w:themeFill="accent2" w:themeFillTint="7F"/>
      </w:tcPr>
    </w:tblStylePr>
  </w:style>
  <w:style w:type="table" w:styleId="MediumGrid3-Accent3">
    <w:name w:val="Medium Grid 3 Accent 3"/>
    <w:basedOn w:val="TableNormal"/>
    <w:uiPriority w:val="69"/>
    <w:rsid w:val="000E697E"/>
    <w:pPr>
      <w:spacing w:after="0" w:line="240" w:lineRule="auto"/>
    </w:pPr>
    <w:rPr>
      <w:rFonts w:eastAsiaTheme="minorEastAsia"/>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CB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030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030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030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030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097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0978E" w:themeFill="accent3" w:themeFillTint="7F"/>
      </w:tcPr>
    </w:tblStylePr>
  </w:style>
  <w:style w:type="table" w:styleId="MediumGrid3-Accent4">
    <w:name w:val="Medium Grid 3 Accent 4"/>
    <w:basedOn w:val="TableNormal"/>
    <w:uiPriority w:val="69"/>
    <w:rsid w:val="000E697E"/>
    <w:pPr>
      <w:spacing w:after="0" w:line="240" w:lineRule="auto"/>
    </w:pPr>
    <w:rPr>
      <w:rFonts w:eastAsiaTheme="minorEastAsia"/>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3B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B8C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B8C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B8C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B8C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C77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C776" w:themeFill="accent4" w:themeFillTint="7F"/>
      </w:tcPr>
    </w:tblStylePr>
  </w:style>
  <w:style w:type="table" w:styleId="MediumGrid3-Accent5">
    <w:name w:val="Medium Grid 3 Accent 5"/>
    <w:basedOn w:val="TableNormal"/>
    <w:uiPriority w:val="69"/>
    <w:rsid w:val="000E697E"/>
    <w:pPr>
      <w:spacing w:after="0" w:line="240" w:lineRule="auto"/>
    </w:pPr>
    <w:rPr>
      <w:rFonts w:eastAsiaTheme="minorEastAsia"/>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4D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B536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B536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B536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B536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A9B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A9B4" w:themeFill="accent5" w:themeFillTint="7F"/>
      </w:tcPr>
    </w:tblStylePr>
  </w:style>
  <w:style w:type="table" w:styleId="MediumGrid3-Accent6">
    <w:name w:val="Medium Grid 3 Accent 6"/>
    <w:basedOn w:val="TableNormal"/>
    <w:uiPriority w:val="69"/>
    <w:rsid w:val="000E697E"/>
    <w:pPr>
      <w:spacing w:after="0" w:line="240" w:lineRule="auto"/>
    </w:pPr>
    <w:rPr>
      <w:rFonts w:eastAsiaTheme="minorEastAsia"/>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D1D1"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64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64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64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64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A2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A2A2" w:themeFill="accent6" w:themeFillTint="7F"/>
      </w:tcPr>
    </w:tblStylePr>
  </w:style>
  <w:style w:type="table" w:styleId="DarkList">
    <w:name w:val="Dark List"/>
    <w:basedOn w:val="TableNormal"/>
    <w:uiPriority w:val="70"/>
    <w:rsid w:val="000E697E"/>
    <w:pPr>
      <w:spacing w:after="0" w:line="240" w:lineRule="auto"/>
    </w:pPr>
    <w:rPr>
      <w:rFonts w:eastAsiaTheme="minorEastAsia"/>
      <w:color w:val="FFFFFF" w:themeColor="background1"/>
      <w:sz w:val="22"/>
      <w:szCs w:val="22"/>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0E697E"/>
    <w:pPr>
      <w:spacing w:after="0" w:line="240" w:lineRule="auto"/>
    </w:pPr>
    <w:rPr>
      <w:rFonts w:eastAsiaTheme="minorEastAsia"/>
      <w:color w:val="FFFFFF" w:themeColor="background1"/>
      <w:sz w:val="22"/>
      <w:szCs w:val="22"/>
    </w:rPr>
    <w:tblPr>
      <w:tblStyleRowBandSize w:val="1"/>
      <w:tblStyleColBandSize w:val="1"/>
    </w:tblPr>
    <w:tcPr>
      <w:shd w:val="clear" w:color="auto" w:fill="D04A0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7240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9B370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9B3701" w:themeFill="accent1" w:themeFillShade="BF"/>
      </w:tcPr>
    </w:tblStylePr>
    <w:tblStylePr w:type="band1Vert">
      <w:tblPr/>
      <w:tcPr>
        <w:tcBorders>
          <w:top w:val="nil"/>
          <w:left w:val="nil"/>
          <w:bottom w:val="nil"/>
          <w:right w:val="nil"/>
          <w:insideH w:val="nil"/>
          <w:insideV w:val="nil"/>
        </w:tcBorders>
        <w:shd w:val="clear" w:color="auto" w:fill="9B3701" w:themeFill="accent1" w:themeFillShade="BF"/>
      </w:tcPr>
    </w:tblStylePr>
    <w:tblStylePr w:type="band1Horz">
      <w:tblPr/>
      <w:tcPr>
        <w:tcBorders>
          <w:top w:val="nil"/>
          <w:left w:val="nil"/>
          <w:bottom w:val="nil"/>
          <w:right w:val="nil"/>
          <w:insideH w:val="nil"/>
          <w:insideV w:val="nil"/>
        </w:tcBorders>
        <w:shd w:val="clear" w:color="auto" w:fill="9B3701" w:themeFill="accent1" w:themeFillShade="BF"/>
      </w:tcPr>
    </w:tblStylePr>
  </w:style>
  <w:style w:type="table" w:styleId="DarkList-Accent2">
    <w:name w:val="Dark List Accent 2"/>
    <w:basedOn w:val="TableNormal"/>
    <w:uiPriority w:val="70"/>
    <w:rsid w:val="000E697E"/>
    <w:pPr>
      <w:spacing w:after="0" w:line="240" w:lineRule="auto"/>
    </w:pPr>
    <w:rPr>
      <w:rFonts w:eastAsiaTheme="minorEastAsia"/>
      <w:color w:val="FFFFFF" w:themeColor="background1"/>
      <w:sz w:val="22"/>
      <w:szCs w:val="22"/>
    </w:rPr>
    <w:tblPr>
      <w:tblStyleRowBandSize w:val="1"/>
      <w:tblStyleColBandSize w:val="1"/>
    </w:tblPr>
    <w:tcPr>
      <w:shd w:val="clear" w:color="auto" w:fill="FFB6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A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88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8800" w:themeFill="accent2" w:themeFillShade="BF"/>
      </w:tcPr>
    </w:tblStylePr>
    <w:tblStylePr w:type="band1Vert">
      <w:tblPr/>
      <w:tcPr>
        <w:tcBorders>
          <w:top w:val="nil"/>
          <w:left w:val="nil"/>
          <w:bottom w:val="nil"/>
          <w:right w:val="nil"/>
          <w:insideH w:val="nil"/>
          <w:insideV w:val="nil"/>
        </w:tcBorders>
        <w:shd w:val="clear" w:color="auto" w:fill="BF8800" w:themeFill="accent2" w:themeFillShade="BF"/>
      </w:tcPr>
    </w:tblStylePr>
    <w:tblStylePr w:type="band1Horz">
      <w:tblPr/>
      <w:tcPr>
        <w:tcBorders>
          <w:top w:val="nil"/>
          <w:left w:val="nil"/>
          <w:bottom w:val="nil"/>
          <w:right w:val="nil"/>
          <w:insideH w:val="nil"/>
          <w:insideV w:val="nil"/>
        </w:tcBorders>
        <w:shd w:val="clear" w:color="auto" w:fill="BF8800" w:themeFill="accent2" w:themeFillShade="BF"/>
      </w:tcPr>
    </w:tblStylePr>
  </w:style>
  <w:style w:type="table" w:styleId="DarkList-Accent3">
    <w:name w:val="Dark List Accent 3"/>
    <w:basedOn w:val="TableNormal"/>
    <w:uiPriority w:val="70"/>
    <w:rsid w:val="000E697E"/>
    <w:pPr>
      <w:spacing w:after="0" w:line="240" w:lineRule="auto"/>
    </w:pPr>
    <w:rPr>
      <w:rFonts w:eastAsiaTheme="minorEastAsia"/>
      <w:color w:val="FFFFFF" w:themeColor="background1"/>
      <w:sz w:val="22"/>
      <w:szCs w:val="22"/>
    </w:rPr>
    <w:tblPr>
      <w:tblStyleRowBandSize w:val="1"/>
      <w:tblStyleColBandSize w:val="1"/>
    </w:tblPr>
    <w:tcPr>
      <w:shd w:val="clear" w:color="auto" w:fill="E030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F170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7231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72316" w:themeFill="accent3" w:themeFillShade="BF"/>
      </w:tcPr>
    </w:tblStylePr>
    <w:tblStylePr w:type="band1Vert">
      <w:tblPr/>
      <w:tcPr>
        <w:tcBorders>
          <w:top w:val="nil"/>
          <w:left w:val="nil"/>
          <w:bottom w:val="nil"/>
          <w:right w:val="nil"/>
          <w:insideH w:val="nil"/>
          <w:insideV w:val="nil"/>
        </w:tcBorders>
        <w:shd w:val="clear" w:color="auto" w:fill="A72316" w:themeFill="accent3" w:themeFillShade="BF"/>
      </w:tcPr>
    </w:tblStylePr>
    <w:tblStylePr w:type="band1Horz">
      <w:tblPr/>
      <w:tcPr>
        <w:tcBorders>
          <w:top w:val="nil"/>
          <w:left w:val="nil"/>
          <w:bottom w:val="nil"/>
          <w:right w:val="nil"/>
          <w:insideH w:val="nil"/>
          <w:insideV w:val="nil"/>
        </w:tcBorders>
        <w:shd w:val="clear" w:color="auto" w:fill="A72316" w:themeFill="accent3" w:themeFillShade="BF"/>
      </w:tcPr>
    </w:tblStylePr>
  </w:style>
  <w:style w:type="table" w:styleId="DarkList-Accent4">
    <w:name w:val="Dark List Accent 4"/>
    <w:basedOn w:val="TableNormal"/>
    <w:uiPriority w:val="70"/>
    <w:rsid w:val="000E697E"/>
    <w:pPr>
      <w:spacing w:after="0" w:line="240" w:lineRule="auto"/>
    </w:pPr>
    <w:rPr>
      <w:rFonts w:eastAsiaTheme="minorEastAsia"/>
      <w:color w:val="FFFFFF" w:themeColor="background1"/>
      <w:sz w:val="22"/>
      <w:szCs w:val="22"/>
    </w:rPr>
    <w:tblPr>
      <w:tblStyleRowBandSize w:val="1"/>
      <w:tblStyleColBandSize w:val="1"/>
    </w:tblPr>
    <w:tcPr>
      <w:shd w:val="clear" w:color="auto" w:fill="EB8C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45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068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06800" w:themeFill="accent4" w:themeFillShade="BF"/>
      </w:tcPr>
    </w:tblStylePr>
    <w:tblStylePr w:type="band1Vert">
      <w:tblPr/>
      <w:tcPr>
        <w:tcBorders>
          <w:top w:val="nil"/>
          <w:left w:val="nil"/>
          <w:bottom w:val="nil"/>
          <w:right w:val="nil"/>
          <w:insideH w:val="nil"/>
          <w:insideV w:val="nil"/>
        </w:tcBorders>
        <w:shd w:val="clear" w:color="auto" w:fill="B06800" w:themeFill="accent4" w:themeFillShade="BF"/>
      </w:tcPr>
    </w:tblStylePr>
    <w:tblStylePr w:type="band1Horz">
      <w:tblPr/>
      <w:tcPr>
        <w:tcBorders>
          <w:top w:val="nil"/>
          <w:left w:val="nil"/>
          <w:bottom w:val="nil"/>
          <w:right w:val="nil"/>
          <w:insideH w:val="nil"/>
          <w:insideV w:val="nil"/>
        </w:tcBorders>
        <w:shd w:val="clear" w:color="auto" w:fill="B06800" w:themeFill="accent4" w:themeFillShade="BF"/>
      </w:tcPr>
    </w:tblStylePr>
  </w:style>
  <w:style w:type="table" w:styleId="DarkList-Accent5">
    <w:name w:val="Dark List Accent 5"/>
    <w:basedOn w:val="TableNormal"/>
    <w:uiPriority w:val="70"/>
    <w:rsid w:val="000E697E"/>
    <w:pPr>
      <w:spacing w:after="0" w:line="240" w:lineRule="auto"/>
    </w:pPr>
    <w:rPr>
      <w:rFonts w:eastAsiaTheme="minorEastAsia"/>
      <w:color w:val="FFFFFF" w:themeColor="background1"/>
      <w:sz w:val="22"/>
      <w:szCs w:val="22"/>
    </w:rPr>
    <w:tblPr>
      <w:tblStyleRowBandSize w:val="1"/>
      <w:tblStyleColBandSize w:val="1"/>
    </w:tblPr>
    <w:tcPr>
      <w:shd w:val="clear" w:color="auto" w:fill="DB536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C1A2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A274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A2740" w:themeFill="accent5" w:themeFillShade="BF"/>
      </w:tcPr>
    </w:tblStylePr>
    <w:tblStylePr w:type="band1Vert">
      <w:tblPr/>
      <w:tcPr>
        <w:tcBorders>
          <w:top w:val="nil"/>
          <w:left w:val="nil"/>
          <w:bottom w:val="nil"/>
          <w:right w:val="nil"/>
          <w:insideH w:val="nil"/>
          <w:insideV w:val="nil"/>
        </w:tcBorders>
        <w:shd w:val="clear" w:color="auto" w:fill="BA2740" w:themeFill="accent5" w:themeFillShade="BF"/>
      </w:tcPr>
    </w:tblStylePr>
    <w:tblStylePr w:type="band1Horz">
      <w:tblPr/>
      <w:tcPr>
        <w:tcBorders>
          <w:top w:val="nil"/>
          <w:left w:val="nil"/>
          <w:bottom w:val="nil"/>
          <w:right w:val="nil"/>
          <w:insideH w:val="nil"/>
          <w:insideV w:val="nil"/>
        </w:tcBorders>
        <w:shd w:val="clear" w:color="auto" w:fill="BA2740" w:themeFill="accent5" w:themeFillShade="BF"/>
      </w:tcPr>
    </w:tblStylePr>
  </w:style>
  <w:style w:type="table" w:styleId="DarkList-Accent6">
    <w:name w:val="Dark List Accent 6"/>
    <w:basedOn w:val="TableNormal"/>
    <w:uiPriority w:val="70"/>
    <w:rsid w:val="000E697E"/>
    <w:pPr>
      <w:spacing w:after="0" w:line="240" w:lineRule="auto"/>
    </w:pPr>
    <w:rPr>
      <w:rFonts w:eastAsiaTheme="minorEastAsia"/>
      <w:color w:val="FFFFFF" w:themeColor="background1"/>
      <w:sz w:val="22"/>
      <w:szCs w:val="22"/>
    </w:rPr>
    <w:tblPr>
      <w:tblStyleRowBandSize w:val="1"/>
      <w:tblStyleColBandSize w:val="1"/>
    </w:tblPr>
    <w:tcPr>
      <w:shd w:val="clear" w:color="auto" w:fill="464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2222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4343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43434" w:themeFill="accent6" w:themeFillShade="BF"/>
      </w:tcPr>
    </w:tblStylePr>
    <w:tblStylePr w:type="band1Vert">
      <w:tblPr/>
      <w:tcPr>
        <w:tcBorders>
          <w:top w:val="nil"/>
          <w:left w:val="nil"/>
          <w:bottom w:val="nil"/>
          <w:right w:val="nil"/>
          <w:insideH w:val="nil"/>
          <w:insideV w:val="nil"/>
        </w:tcBorders>
        <w:shd w:val="clear" w:color="auto" w:fill="343434" w:themeFill="accent6" w:themeFillShade="BF"/>
      </w:tcPr>
    </w:tblStylePr>
    <w:tblStylePr w:type="band1Horz">
      <w:tblPr/>
      <w:tcPr>
        <w:tcBorders>
          <w:top w:val="nil"/>
          <w:left w:val="nil"/>
          <w:bottom w:val="nil"/>
          <w:right w:val="nil"/>
          <w:insideH w:val="nil"/>
          <w:insideV w:val="nil"/>
        </w:tcBorders>
        <w:shd w:val="clear" w:color="auto" w:fill="343434" w:themeFill="accent6" w:themeFillShade="BF"/>
      </w:tcPr>
    </w:tblStylePr>
  </w:style>
  <w:style w:type="table" w:styleId="ColorfulShading">
    <w:name w:val="Colorful Shading"/>
    <w:basedOn w:val="TableNormal"/>
    <w:uiPriority w:val="71"/>
    <w:rsid w:val="000E697E"/>
    <w:pPr>
      <w:spacing w:after="0" w:line="240" w:lineRule="auto"/>
    </w:pPr>
    <w:rPr>
      <w:rFonts w:eastAsiaTheme="minorEastAsia"/>
      <w:color w:val="000000" w:themeColor="text1"/>
      <w:sz w:val="22"/>
      <w:szCs w:val="22"/>
    </w:rPr>
    <w:tblPr>
      <w:tblStyleRowBandSize w:val="1"/>
      <w:tblStyleColBandSize w:val="1"/>
      <w:tblBorders>
        <w:top w:val="single" w:sz="24" w:space="0" w:color="FFB6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B6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0E697E"/>
    <w:pPr>
      <w:spacing w:after="0" w:line="240" w:lineRule="auto"/>
    </w:pPr>
    <w:rPr>
      <w:rFonts w:eastAsiaTheme="minorEastAsia"/>
      <w:color w:val="000000" w:themeColor="text1"/>
      <w:sz w:val="22"/>
      <w:szCs w:val="22"/>
    </w:rPr>
    <w:tblPr>
      <w:tblStyleRowBandSize w:val="1"/>
      <w:tblStyleColBandSize w:val="1"/>
      <w:tblBorders>
        <w:top w:val="single" w:sz="24" w:space="0" w:color="FFB600" w:themeColor="accent2"/>
        <w:left w:val="single" w:sz="4" w:space="0" w:color="D04A02" w:themeColor="accent1"/>
        <w:bottom w:val="single" w:sz="4" w:space="0" w:color="D04A02" w:themeColor="accent1"/>
        <w:right w:val="single" w:sz="4" w:space="0" w:color="D04A02" w:themeColor="accent1"/>
        <w:insideH w:val="single" w:sz="4" w:space="0" w:color="FFFFFF" w:themeColor="background1"/>
        <w:insideV w:val="single" w:sz="4" w:space="0" w:color="FFFFFF" w:themeColor="background1"/>
      </w:tblBorders>
    </w:tblPr>
    <w:tcPr>
      <w:shd w:val="clear" w:color="auto" w:fill="FEEBE1" w:themeFill="accent1" w:themeFillTint="19"/>
    </w:tcPr>
    <w:tblStylePr w:type="firstRow">
      <w:rPr>
        <w:b/>
        <w:bCs/>
      </w:rPr>
      <w:tblPr/>
      <w:tcPr>
        <w:tcBorders>
          <w:top w:val="nil"/>
          <w:left w:val="nil"/>
          <w:bottom w:val="single" w:sz="24" w:space="0" w:color="FFB6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C2C01" w:themeFill="accent1" w:themeFillShade="99"/>
      </w:tcPr>
    </w:tblStylePr>
    <w:tblStylePr w:type="firstCol">
      <w:rPr>
        <w:color w:val="FFFFFF" w:themeColor="background1"/>
      </w:rPr>
      <w:tblPr/>
      <w:tcPr>
        <w:tcBorders>
          <w:top w:val="nil"/>
          <w:left w:val="nil"/>
          <w:bottom w:val="nil"/>
          <w:right w:val="nil"/>
          <w:insideH w:val="single" w:sz="4" w:space="0" w:color="7C2C01" w:themeColor="accent1" w:themeShade="99"/>
          <w:insideV w:val="nil"/>
        </w:tcBorders>
        <w:shd w:val="clear" w:color="auto" w:fill="7C2C0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7C2C01" w:themeFill="accent1" w:themeFillShade="99"/>
      </w:tcPr>
    </w:tblStylePr>
    <w:tblStylePr w:type="band1Vert">
      <w:tblPr/>
      <w:tcPr>
        <w:shd w:val="clear" w:color="auto" w:fill="FDB188" w:themeFill="accent1" w:themeFillTint="66"/>
      </w:tcPr>
    </w:tblStylePr>
    <w:tblStylePr w:type="band1Horz">
      <w:tblPr/>
      <w:tcPr>
        <w:shd w:val="clear" w:color="auto" w:fill="FD9D6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0E697E"/>
    <w:pPr>
      <w:spacing w:after="0" w:line="240" w:lineRule="auto"/>
    </w:pPr>
    <w:rPr>
      <w:rFonts w:eastAsiaTheme="minorEastAsia"/>
      <w:color w:val="000000" w:themeColor="text1"/>
      <w:sz w:val="22"/>
      <w:szCs w:val="22"/>
    </w:rPr>
    <w:tblPr>
      <w:tblStyleRowBandSize w:val="1"/>
      <w:tblStyleColBandSize w:val="1"/>
      <w:tblBorders>
        <w:top w:val="single" w:sz="24" w:space="0" w:color="FFB600" w:themeColor="accent2"/>
        <w:left w:val="single" w:sz="4" w:space="0" w:color="FFB600" w:themeColor="accent2"/>
        <w:bottom w:val="single" w:sz="4" w:space="0" w:color="FFB600" w:themeColor="accent2"/>
        <w:right w:val="single" w:sz="4" w:space="0" w:color="FFB600" w:themeColor="accent2"/>
        <w:insideH w:val="single" w:sz="4" w:space="0" w:color="FFFFFF" w:themeColor="background1"/>
        <w:insideV w:val="single" w:sz="4" w:space="0" w:color="FFFFFF" w:themeColor="background1"/>
      </w:tblBorders>
    </w:tblPr>
    <w:tcPr>
      <w:shd w:val="clear" w:color="auto" w:fill="FFF7E6" w:themeFill="accent2" w:themeFillTint="19"/>
    </w:tcPr>
    <w:tblStylePr w:type="firstRow">
      <w:rPr>
        <w:b/>
        <w:bCs/>
      </w:rPr>
      <w:tblPr/>
      <w:tcPr>
        <w:tcBorders>
          <w:top w:val="nil"/>
          <w:left w:val="nil"/>
          <w:bottom w:val="single" w:sz="24" w:space="0" w:color="FFB6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6D00" w:themeFill="accent2" w:themeFillShade="99"/>
      </w:tcPr>
    </w:tblStylePr>
    <w:tblStylePr w:type="firstCol">
      <w:rPr>
        <w:color w:val="FFFFFF" w:themeColor="background1"/>
      </w:rPr>
      <w:tblPr/>
      <w:tcPr>
        <w:tcBorders>
          <w:top w:val="nil"/>
          <w:left w:val="nil"/>
          <w:bottom w:val="nil"/>
          <w:right w:val="nil"/>
          <w:insideH w:val="single" w:sz="4" w:space="0" w:color="996D00" w:themeColor="accent2" w:themeShade="99"/>
          <w:insideV w:val="nil"/>
        </w:tcBorders>
        <w:shd w:val="clear" w:color="auto" w:fill="996D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6D00" w:themeFill="accent2" w:themeFillShade="99"/>
      </w:tcPr>
    </w:tblStylePr>
    <w:tblStylePr w:type="band1Vert">
      <w:tblPr/>
      <w:tcPr>
        <w:shd w:val="clear" w:color="auto" w:fill="FFE199" w:themeFill="accent2" w:themeFillTint="66"/>
      </w:tcPr>
    </w:tblStylePr>
    <w:tblStylePr w:type="band1Horz">
      <w:tblPr/>
      <w:tcPr>
        <w:shd w:val="clear" w:color="auto" w:fill="FFDA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E697E"/>
    <w:pPr>
      <w:spacing w:after="0" w:line="240" w:lineRule="auto"/>
    </w:pPr>
    <w:rPr>
      <w:rFonts w:eastAsiaTheme="minorEastAsia"/>
      <w:color w:val="000000" w:themeColor="text1"/>
      <w:sz w:val="22"/>
      <w:szCs w:val="22"/>
    </w:rPr>
    <w:tblPr>
      <w:tblStyleRowBandSize w:val="1"/>
      <w:tblStyleColBandSize w:val="1"/>
      <w:tblBorders>
        <w:top w:val="single" w:sz="24" w:space="0" w:color="EB8C00" w:themeColor="accent4"/>
        <w:left w:val="single" w:sz="4" w:space="0" w:color="E0301E" w:themeColor="accent3"/>
        <w:bottom w:val="single" w:sz="4" w:space="0" w:color="E0301E" w:themeColor="accent3"/>
        <w:right w:val="single" w:sz="4" w:space="0" w:color="E0301E" w:themeColor="accent3"/>
        <w:insideH w:val="single" w:sz="4" w:space="0" w:color="FFFFFF" w:themeColor="background1"/>
        <w:insideV w:val="single" w:sz="4" w:space="0" w:color="FFFFFF" w:themeColor="background1"/>
      </w:tblBorders>
    </w:tblPr>
    <w:tcPr>
      <w:shd w:val="clear" w:color="auto" w:fill="FCEAE8" w:themeFill="accent3" w:themeFillTint="19"/>
    </w:tcPr>
    <w:tblStylePr w:type="firstRow">
      <w:rPr>
        <w:b/>
        <w:bCs/>
      </w:rPr>
      <w:tblPr/>
      <w:tcPr>
        <w:tcBorders>
          <w:top w:val="nil"/>
          <w:left w:val="nil"/>
          <w:bottom w:val="single" w:sz="24" w:space="0" w:color="EB8C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61C12" w:themeFill="accent3" w:themeFillShade="99"/>
      </w:tcPr>
    </w:tblStylePr>
    <w:tblStylePr w:type="firstCol">
      <w:rPr>
        <w:color w:val="FFFFFF" w:themeColor="background1"/>
      </w:rPr>
      <w:tblPr/>
      <w:tcPr>
        <w:tcBorders>
          <w:top w:val="nil"/>
          <w:left w:val="nil"/>
          <w:bottom w:val="nil"/>
          <w:right w:val="nil"/>
          <w:insideH w:val="single" w:sz="4" w:space="0" w:color="861C12" w:themeColor="accent3" w:themeShade="99"/>
          <w:insideV w:val="nil"/>
        </w:tcBorders>
        <w:shd w:val="clear" w:color="auto" w:fill="861C12"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61C12" w:themeFill="accent3" w:themeFillShade="99"/>
      </w:tcPr>
    </w:tblStylePr>
    <w:tblStylePr w:type="band1Vert">
      <w:tblPr/>
      <w:tcPr>
        <w:shd w:val="clear" w:color="auto" w:fill="F3ABA4" w:themeFill="accent3" w:themeFillTint="66"/>
      </w:tcPr>
    </w:tblStylePr>
    <w:tblStylePr w:type="band1Horz">
      <w:tblPr/>
      <w:tcPr>
        <w:shd w:val="clear" w:color="auto" w:fill="F0978E" w:themeFill="accent3" w:themeFillTint="7F"/>
      </w:tcPr>
    </w:tblStylePr>
  </w:style>
  <w:style w:type="table" w:styleId="ColorfulShading-Accent4">
    <w:name w:val="Colorful Shading Accent 4"/>
    <w:basedOn w:val="TableNormal"/>
    <w:uiPriority w:val="71"/>
    <w:rsid w:val="000E697E"/>
    <w:pPr>
      <w:spacing w:after="0" w:line="240" w:lineRule="auto"/>
    </w:pPr>
    <w:rPr>
      <w:rFonts w:eastAsiaTheme="minorEastAsia"/>
      <w:color w:val="000000" w:themeColor="text1"/>
      <w:sz w:val="22"/>
      <w:szCs w:val="22"/>
    </w:rPr>
    <w:tblPr>
      <w:tblStyleRowBandSize w:val="1"/>
      <w:tblStyleColBandSize w:val="1"/>
      <w:tblBorders>
        <w:top w:val="single" w:sz="24" w:space="0" w:color="E0301E" w:themeColor="accent3"/>
        <w:left w:val="single" w:sz="4" w:space="0" w:color="EB8C00" w:themeColor="accent4"/>
        <w:bottom w:val="single" w:sz="4" w:space="0" w:color="EB8C00" w:themeColor="accent4"/>
        <w:right w:val="single" w:sz="4" w:space="0" w:color="EB8C00" w:themeColor="accent4"/>
        <w:insideH w:val="single" w:sz="4" w:space="0" w:color="FFFFFF" w:themeColor="background1"/>
        <w:insideV w:val="single" w:sz="4" w:space="0" w:color="FFFFFF" w:themeColor="background1"/>
      </w:tblBorders>
    </w:tblPr>
    <w:tcPr>
      <w:shd w:val="clear" w:color="auto" w:fill="FFF3E4" w:themeFill="accent4" w:themeFillTint="19"/>
    </w:tcPr>
    <w:tblStylePr w:type="firstRow">
      <w:rPr>
        <w:b/>
        <w:bCs/>
      </w:rPr>
      <w:tblPr/>
      <w:tcPr>
        <w:tcBorders>
          <w:top w:val="nil"/>
          <w:left w:val="nil"/>
          <w:bottom w:val="single" w:sz="24" w:space="0" w:color="E030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D5300" w:themeFill="accent4" w:themeFillShade="99"/>
      </w:tcPr>
    </w:tblStylePr>
    <w:tblStylePr w:type="firstCol">
      <w:rPr>
        <w:color w:val="FFFFFF" w:themeColor="background1"/>
      </w:rPr>
      <w:tblPr/>
      <w:tcPr>
        <w:tcBorders>
          <w:top w:val="nil"/>
          <w:left w:val="nil"/>
          <w:bottom w:val="nil"/>
          <w:right w:val="nil"/>
          <w:insideH w:val="single" w:sz="4" w:space="0" w:color="8D5300" w:themeColor="accent4" w:themeShade="99"/>
          <w:insideV w:val="nil"/>
        </w:tcBorders>
        <w:shd w:val="clear" w:color="auto" w:fill="8D5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D5300" w:themeFill="accent4" w:themeFillShade="99"/>
      </w:tcPr>
    </w:tblStylePr>
    <w:tblStylePr w:type="band1Vert">
      <w:tblPr/>
      <w:tcPr>
        <w:shd w:val="clear" w:color="auto" w:fill="FFD291" w:themeFill="accent4" w:themeFillTint="66"/>
      </w:tcPr>
    </w:tblStylePr>
    <w:tblStylePr w:type="band1Horz">
      <w:tblPr/>
      <w:tcPr>
        <w:shd w:val="clear" w:color="auto" w:fill="FFC77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0E697E"/>
    <w:pPr>
      <w:spacing w:after="0" w:line="240" w:lineRule="auto"/>
    </w:pPr>
    <w:rPr>
      <w:rFonts w:eastAsiaTheme="minorEastAsia"/>
      <w:color w:val="000000" w:themeColor="text1"/>
      <w:sz w:val="22"/>
      <w:szCs w:val="22"/>
    </w:rPr>
    <w:tblPr>
      <w:tblStyleRowBandSize w:val="1"/>
      <w:tblStyleColBandSize w:val="1"/>
      <w:tblBorders>
        <w:top w:val="single" w:sz="24" w:space="0" w:color="464646" w:themeColor="accent6"/>
        <w:left w:val="single" w:sz="4" w:space="0" w:color="DB536A" w:themeColor="accent5"/>
        <w:bottom w:val="single" w:sz="4" w:space="0" w:color="DB536A" w:themeColor="accent5"/>
        <w:right w:val="single" w:sz="4" w:space="0" w:color="DB536A" w:themeColor="accent5"/>
        <w:insideH w:val="single" w:sz="4" w:space="0" w:color="FFFFFF" w:themeColor="background1"/>
        <w:insideV w:val="single" w:sz="4" w:space="0" w:color="FFFFFF" w:themeColor="background1"/>
      </w:tblBorders>
    </w:tblPr>
    <w:tcPr>
      <w:shd w:val="clear" w:color="auto" w:fill="FBEDF0" w:themeFill="accent5" w:themeFillTint="19"/>
    </w:tcPr>
    <w:tblStylePr w:type="firstRow">
      <w:rPr>
        <w:b/>
        <w:bCs/>
      </w:rPr>
      <w:tblPr/>
      <w:tcPr>
        <w:tcBorders>
          <w:top w:val="nil"/>
          <w:left w:val="nil"/>
          <w:bottom w:val="single" w:sz="24" w:space="0" w:color="464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1F33" w:themeFill="accent5" w:themeFillShade="99"/>
      </w:tcPr>
    </w:tblStylePr>
    <w:tblStylePr w:type="firstCol">
      <w:rPr>
        <w:color w:val="FFFFFF" w:themeColor="background1"/>
      </w:rPr>
      <w:tblPr/>
      <w:tcPr>
        <w:tcBorders>
          <w:top w:val="nil"/>
          <w:left w:val="nil"/>
          <w:bottom w:val="nil"/>
          <w:right w:val="nil"/>
          <w:insideH w:val="single" w:sz="4" w:space="0" w:color="951F33" w:themeColor="accent5" w:themeShade="99"/>
          <w:insideV w:val="nil"/>
        </w:tcBorders>
        <w:shd w:val="clear" w:color="auto" w:fill="951F3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51F33" w:themeFill="accent5" w:themeFillShade="99"/>
      </w:tcPr>
    </w:tblStylePr>
    <w:tblStylePr w:type="band1Vert">
      <w:tblPr/>
      <w:tcPr>
        <w:shd w:val="clear" w:color="auto" w:fill="F0BAC3" w:themeFill="accent5" w:themeFillTint="66"/>
      </w:tcPr>
    </w:tblStylePr>
    <w:tblStylePr w:type="band1Horz">
      <w:tblPr/>
      <w:tcPr>
        <w:shd w:val="clear" w:color="auto" w:fill="EDA9B4"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0E697E"/>
    <w:pPr>
      <w:spacing w:after="0" w:line="240" w:lineRule="auto"/>
    </w:pPr>
    <w:rPr>
      <w:rFonts w:eastAsiaTheme="minorEastAsia"/>
      <w:color w:val="000000" w:themeColor="text1"/>
      <w:sz w:val="22"/>
      <w:szCs w:val="22"/>
    </w:rPr>
    <w:tblPr>
      <w:tblStyleRowBandSize w:val="1"/>
      <w:tblStyleColBandSize w:val="1"/>
      <w:tblBorders>
        <w:top w:val="single" w:sz="24" w:space="0" w:color="DB536A" w:themeColor="accent5"/>
        <w:left w:val="single" w:sz="4" w:space="0" w:color="464646" w:themeColor="accent6"/>
        <w:bottom w:val="single" w:sz="4" w:space="0" w:color="464646" w:themeColor="accent6"/>
        <w:right w:val="single" w:sz="4" w:space="0" w:color="464646" w:themeColor="accent6"/>
        <w:insideH w:val="single" w:sz="4" w:space="0" w:color="FFFFFF" w:themeColor="background1"/>
        <w:insideV w:val="single" w:sz="4" w:space="0" w:color="FFFFFF" w:themeColor="background1"/>
      </w:tblBorders>
    </w:tblPr>
    <w:tcPr>
      <w:shd w:val="clear" w:color="auto" w:fill="ECECEC" w:themeFill="accent6" w:themeFillTint="19"/>
    </w:tcPr>
    <w:tblStylePr w:type="firstRow">
      <w:rPr>
        <w:b/>
        <w:bCs/>
      </w:rPr>
      <w:tblPr/>
      <w:tcPr>
        <w:tcBorders>
          <w:top w:val="nil"/>
          <w:left w:val="nil"/>
          <w:bottom w:val="single" w:sz="24" w:space="0" w:color="DB536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2A2A" w:themeFill="accent6" w:themeFillShade="99"/>
      </w:tcPr>
    </w:tblStylePr>
    <w:tblStylePr w:type="firstCol">
      <w:rPr>
        <w:color w:val="FFFFFF" w:themeColor="background1"/>
      </w:rPr>
      <w:tblPr/>
      <w:tcPr>
        <w:tcBorders>
          <w:top w:val="nil"/>
          <w:left w:val="nil"/>
          <w:bottom w:val="nil"/>
          <w:right w:val="nil"/>
          <w:insideH w:val="single" w:sz="4" w:space="0" w:color="2A2A2A" w:themeColor="accent6" w:themeShade="99"/>
          <w:insideV w:val="nil"/>
        </w:tcBorders>
        <w:shd w:val="clear" w:color="auto" w:fill="2A2A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A2A2A" w:themeFill="accent6" w:themeFillShade="99"/>
      </w:tcPr>
    </w:tblStylePr>
    <w:tblStylePr w:type="band1Vert">
      <w:tblPr/>
      <w:tcPr>
        <w:shd w:val="clear" w:color="auto" w:fill="B5B5B5" w:themeFill="accent6" w:themeFillTint="66"/>
      </w:tcPr>
    </w:tblStylePr>
    <w:tblStylePr w:type="band1Horz">
      <w:tblPr/>
      <w:tcPr>
        <w:shd w:val="clear" w:color="auto" w:fill="A2A2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0E697E"/>
    <w:pPr>
      <w:spacing w:after="0" w:line="240" w:lineRule="auto"/>
    </w:pPr>
    <w:rPr>
      <w:rFonts w:eastAsiaTheme="minorEastAsia"/>
      <w:color w:val="000000" w:themeColor="text1"/>
      <w:sz w:val="22"/>
      <w:szCs w:val="22"/>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9100" w:themeFill="accent2" w:themeFillShade="CC"/>
      </w:tcPr>
    </w:tblStylePr>
    <w:tblStylePr w:type="lastRow">
      <w:rPr>
        <w:b/>
        <w:bCs/>
        <w:color w:val="CC91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0E697E"/>
    <w:pPr>
      <w:spacing w:after="0" w:line="240" w:lineRule="auto"/>
    </w:pPr>
    <w:rPr>
      <w:rFonts w:eastAsiaTheme="minorEastAsia"/>
      <w:color w:val="000000" w:themeColor="text1"/>
      <w:sz w:val="22"/>
      <w:szCs w:val="22"/>
    </w:rPr>
    <w:tblPr>
      <w:tblStyleRowBandSize w:val="1"/>
      <w:tblStyleColBandSize w:val="1"/>
    </w:tblPr>
    <w:tcPr>
      <w:shd w:val="clear" w:color="auto" w:fill="FEEBE1" w:themeFill="accent1" w:themeFillTint="19"/>
    </w:tcPr>
    <w:tblStylePr w:type="firstRow">
      <w:rPr>
        <w:b/>
        <w:bCs/>
        <w:color w:val="FFFFFF" w:themeColor="background1"/>
      </w:rPr>
      <w:tblPr/>
      <w:tcPr>
        <w:tcBorders>
          <w:bottom w:val="single" w:sz="12" w:space="0" w:color="FFFFFF" w:themeColor="background1"/>
        </w:tcBorders>
        <w:shd w:val="clear" w:color="auto" w:fill="CC9100" w:themeFill="accent2" w:themeFillShade="CC"/>
      </w:tcPr>
    </w:tblStylePr>
    <w:tblStylePr w:type="lastRow">
      <w:rPr>
        <w:b/>
        <w:bCs/>
        <w:color w:val="CC91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CEB5" w:themeFill="accent1" w:themeFillTint="3F"/>
      </w:tcPr>
    </w:tblStylePr>
    <w:tblStylePr w:type="band1Horz">
      <w:tblPr/>
      <w:tcPr>
        <w:shd w:val="clear" w:color="auto" w:fill="FED8C3" w:themeFill="accent1" w:themeFillTint="33"/>
      </w:tcPr>
    </w:tblStylePr>
  </w:style>
  <w:style w:type="table" w:styleId="ColorfulList-Accent2">
    <w:name w:val="Colorful List Accent 2"/>
    <w:basedOn w:val="TableNormal"/>
    <w:uiPriority w:val="72"/>
    <w:rsid w:val="000E697E"/>
    <w:pPr>
      <w:spacing w:after="0" w:line="240" w:lineRule="auto"/>
    </w:pPr>
    <w:rPr>
      <w:rFonts w:eastAsiaTheme="minorEastAsia"/>
      <w:color w:val="000000" w:themeColor="text1"/>
      <w:sz w:val="22"/>
      <w:szCs w:val="22"/>
    </w:rPr>
    <w:tblPr>
      <w:tblStyleRowBandSize w:val="1"/>
      <w:tblStyleColBandSize w:val="1"/>
    </w:tblPr>
    <w:tcPr>
      <w:shd w:val="clear" w:color="auto" w:fill="FFF7E6" w:themeFill="accent2" w:themeFillTint="19"/>
    </w:tcPr>
    <w:tblStylePr w:type="firstRow">
      <w:rPr>
        <w:b/>
        <w:bCs/>
        <w:color w:val="FFFFFF" w:themeColor="background1"/>
      </w:rPr>
      <w:tblPr/>
      <w:tcPr>
        <w:tcBorders>
          <w:bottom w:val="single" w:sz="12" w:space="0" w:color="FFFFFF" w:themeColor="background1"/>
        </w:tcBorders>
        <w:shd w:val="clear" w:color="auto" w:fill="CC9100" w:themeFill="accent2" w:themeFillShade="CC"/>
      </w:tcPr>
    </w:tblStylePr>
    <w:tblStylePr w:type="lastRow">
      <w:rPr>
        <w:b/>
        <w:bCs/>
        <w:color w:val="CC91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CC0" w:themeFill="accent2" w:themeFillTint="3F"/>
      </w:tcPr>
    </w:tblStylePr>
    <w:tblStylePr w:type="band1Horz">
      <w:tblPr/>
      <w:tcPr>
        <w:shd w:val="clear" w:color="auto" w:fill="FFF0CC" w:themeFill="accent2" w:themeFillTint="33"/>
      </w:tcPr>
    </w:tblStylePr>
  </w:style>
  <w:style w:type="table" w:styleId="ColorfulList-Accent3">
    <w:name w:val="Colorful List Accent 3"/>
    <w:basedOn w:val="TableNormal"/>
    <w:uiPriority w:val="72"/>
    <w:rsid w:val="000E697E"/>
    <w:pPr>
      <w:spacing w:after="0" w:line="240" w:lineRule="auto"/>
    </w:pPr>
    <w:rPr>
      <w:rFonts w:eastAsiaTheme="minorEastAsia"/>
      <w:color w:val="000000" w:themeColor="text1"/>
      <w:sz w:val="22"/>
      <w:szCs w:val="22"/>
    </w:rPr>
    <w:tblPr>
      <w:tblStyleRowBandSize w:val="1"/>
      <w:tblStyleColBandSize w:val="1"/>
    </w:tblPr>
    <w:tcPr>
      <w:shd w:val="clear" w:color="auto" w:fill="FCEAE8" w:themeFill="accent3" w:themeFillTint="19"/>
    </w:tcPr>
    <w:tblStylePr w:type="firstRow">
      <w:rPr>
        <w:b/>
        <w:bCs/>
        <w:color w:val="FFFFFF" w:themeColor="background1"/>
      </w:rPr>
      <w:tblPr/>
      <w:tcPr>
        <w:tcBorders>
          <w:bottom w:val="single" w:sz="12" w:space="0" w:color="FFFFFF" w:themeColor="background1"/>
        </w:tcBorders>
        <w:shd w:val="clear" w:color="auto" w:fill="BC6F00" w:themeFill="accent4" w:themeFillShade="CC"/>
      </w:tcPr>
    </w:tblStylePr>
    <w:tblStylePr w:type="lastRow">
      <w:rPr>
        <w:b/>
        <w:bCs/>
        <w:color w:val="BC6F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CBC7" w:themeFill="accent3" w:themeFillTint="3F"/>
      </w:tcPr>
    </w:tblStylePr>
    <w:tblStylePr w:type="band1Horz">
      <w:tblPr/>
      <w:tcPr>
        <w:shd w:val="clear" w:color="auto" w:fill="F9D5D1" w:themeFill="accent3" w:themeFillTint="33"/>
      </w:tcPr>
    </w:tblStylePr>
  </w:style>
  <w:style w:type="table" w:styleId="ColorfulList-Accent4">
    <w:name w:val="Colorful List Accent 4"/>
    <w:basedOn w:val="TableNormal"/>
    <w:uiPriority w:val="72"/>
    <w:rsid w:val="000E697E"/>
    <w:pPr>
      <w:spacing w:after="0" w:line="240" w:lineRule="auto"/>
    </w:pPr>
    <w:rPr>
      <w:rFonts w:eastAsiaTheme="minorEastAsia"/>
      <w:color w:val="000000" w:themeColor="text1"/>
      <w:sz w:val="22"/>
      <w:szCs w:val="22"/>
    </w:rPr>
    <w:tblPr>
      <w:tblStyleRowBandSize w:val="1"/>
      <w:tblStyleColBandSize w:val="1"/>
    </w:tblPr>
    <w:tcPr>
      <w:shd w:val="clear" w:color="auto" w:fill="FFF3E4" w:themeFill="accent4" w:themeFillTint="19"/>
    </w:tcPr>
    <w:tblStylePr w:type="firstRow">
      <w:rPr>
        <w:b/>
        <w:bCs/>
        <w:color w:val="FFFFFF" w:themeColor="background1"/>
      </w:rPr>
      <w:tblPr/>
      <w:tcPr>
        <w:tcBorders>
          <w:bottom w:val="single" w:sz="12" w:space="0" w:color="FFFFFF" w:themeColor="background1"/>
        </w:tcBorders>
        <w:shd w:val="clear" w:color="auto" w:fill="B22618" w:themeFill="accent3" w:themeFillShade="CC"/>
      </w:tcPr>
    </w:tblStylePr>
    <w:tblStylePr w:type="lastRow">
      <w:rPr>
        <w:b/>
        <w:bCs/>
        <w:color w:val="B2261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3BB" w:themeFill="accent4" w:themeFillTint="3F"/>
      </w:tcPr>
    </w:tblStylePr>
    <w:tblStylePr w:type="band1Horz">
      <w:tblPr/>
      <w:tcPr>
        <w:shd w:val="clear" w:color="auto" w:fill="FFE8C8" w:themeFill="accent4" w:themeFillTint="33"/>
      </w:tcPr>
    </w:tblStylePr>
  </w:style>
  <w:style w:type="table" w:styleId="ColorfulList-Accent5">
    <w:name w:val="Colorful List Accent 5"/>
    <w:basedOn w:val="TableNormal"/>
    <w:uiPriority w:val="72"/>
    <w:rsid w:val="000E697E"/>
    <w:pPr>
      <w:spacing w:after="0" w:line="240" w:lineRule="auto"/>
    </w:pPr>
    <w:rPr>
      <w:rFonts w:eastAsiaTheme="minorEastAsia"/>
      <w:color w:val="000000" w:themeColor="text1"/>
      <w:sz w:val="22"/>
      <w:szCs w:val="22"/>
    </w:rPr>
    <w:tblPr>
      <w:tblStyleRowBandSize w:val="1"/>
      <w:tblStyleColBandSize w:val="1"/>
    </w:tblPr>
    <w:tcPr>
      <w:shd w:val="clear" w:color="auto" w:fill="FBEDF0" w:themeFill="accent5" w:themeFillTint="19"/>
    </w:tcPr>
    <w:tblStylePr w:type="firstRow">
      <w:rPr>
        <w:b/>
        <w:bCs/>
        <w:color w:val="FFFFFF" w:themeColor="background1"/>
      </w:rPr>
      <w:tblPr/>
      <w:tcPr>
        <w:tcBorders>
          <w:bottom w:val="single" w:sz="12" w:space="0" w:color="FFFFFF" w:themeColor="background1"/>
        </w:tcBorders>
        <w:shd w:val="clear" w:color="auto" w:fill="383838" w:themeFill="accent6" w:themeFillShade="CC"/>
      </w:tcPr>
    </w:tblStylePr>
    <w:tblStylePr w:type="lastRow">
      <w:rPr>
        <w:b/>
        <w:bCs/>
        <w:color w:val="3838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4D9" w:themeFill="accent5" w:themeFillTint="3F"/>
      </w:tcPr>
    </w:tblStylePr>
    <w:tblStylePr w:type="band1Horz">
      <w:tblPr/>
      <w:tcPr>
        <w:shd w:val="clear" w:color="auto" w:fill="F7DCE1" w:themeFill="accent5" w:themeFillTint="33"/>
      </w:tcPr>
    </w:tblStylePr>
  </w:style>
  <w:style w:type="table" w:styleId="ColorfulList-Accent6">
    <w:name w:val="Colorful List Accent 6"/>
    <w:basedOn w:val="TableNormal"/>
    <w:uiPriority w:val="72"/>
    <w:rsid w:val="000E697E"/>
    <w:pPr>
      <w:spacing w:after="0" w:line="240" w:lineRule="auto"/>
    </w:pPr>
    <w:rPr>
      <w:rFonts w:eastAsiaTheme="minorEastAsia"/>
      <w:color w:val="000000" w:themeColor="text1"/>
      <w:sz w:val="22"/>
      <w:szCs w:val="22"/>
    </w:rPr>
    <w:tblPr>
      <w:tblStyleRowBandSize w:val="1"/>
      <w:tblStyleColBandSize w:val="1"/>
    </w:tblPr>
    <w:tcPr>
      <w:shd w:val="clear" w:color="auto" w:fill="ECECEC" w:themeFill="accent6" w:themeFillTint="19"/>
    </w:tcPr>
    <w:tblStylePr w:type="firstRow">
      <w:rPr>
        <w:b/>
        <w:bCs/>
        <w:color w:val="FFFFFF" w:themeColor="background1"/>
      </w:rPr>
      <w:tblPr/>
      <w:tcPr>
        <w:tcBorders>
          <w:bottom w:val="single" w:sz="12" w:space="0" w:color="FFFFFF" w:themeColor="background1"/>
        </w:tcBorders>
        <w:shd w:val="clear" w:color="auto" w:fill="C72944" w:themeFill="accent5" w:themeFillShade="CC"/>
      </w:tcPr>
    </w:tblStylePr>
    <w:tblStylePr w:type="lastRow">
      <w:rPr>
        <w:b/>
        <w:bCs/>
        <w:color w:val="C7294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1D1D1" w:themeFill="accent6" w:themeFillTint="3F"/>
      </w:tcPr>
    </w:tblStylePr>
    <w:tblStylePr w:type="band1Horz">
      <w:tblPr/>
      <w:tcPr>
        <w:shd w:val="clear" w:color="auto" w:fill="DADADA" w:themeFill="accent6" w:themeFillTint="33"/>
      </w:tcPr>
    </w:tblStylePr>
  </w:style>
  <w:style w:type="table" w:styleId="ColorfulGrid">
    <w:name w:val="Colorful Grid"/>
    <w:basedOn w:val="TableNormal"/>
    <w:uiPriority w:val="73"/>
    <w:rsid w:val="000E697E"/>
    <w:pPr>
      <w:spacing w:after="0" w:line="240" w:lineRule="auto"/>
    </w:pPr>
    <w:rPr>
      <w:rFonts w:eastAsiaTheme="minorEastAsia"/>
      <w:color w:val="000000" w:themeColor="text1"/>
      <w:sz w:val="22"/>
      <w:szCs w:val="22"/>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0E697E"/>
    <w:pPr>
      <w:spacing w:after="0" w:line="240" w:lineRule="auto"/>
    </w:pPr>
    <w:rPr>
      <w:rFonts w:eastAsiaTheme="minorEastAsia"/>
      <w:color w:val="000000" w:themeColor="text1"/>
      <w:sz w:val="22"/>
      <w:szCs w:val="22"/>
    </w:rPr>
    <w:tblPr>
      <w:tblStyleRowBandSize w:val="1"/>
      <w:tblStyleColBandSize w:val="1"/>
      <w:tblBorders>
        <w:insideH w:val="single" w:sz="4" w:space="0" w:color="FFFFFF" w:themeColor="background1"/>
      </w:tblBorders>
    </w:tblPr>
    <w:tcPr>
      <w:shd w:val="clear" w:color="auto" w:fill="FED8C3" w:themeFill="accent1" w:themeFillTint="33"/>
    </w:tcPr>
    <w:tblStylePr w:type="firstRow">
      <w:rPr>
        <w:b/>
        <w:bCs/>
      </w:rPr>
      <w:tblPr/>
      <w:tcPr>
        <w:shd w:val="clear" w:color="auto" w:fill="FDB188" w:themeFill="accent1" w:themeFillTint="66"/>
      </w:tcPr>
    </w:tblStylePr>
    <w:tblStylePr w:type="lastRow">
      <w:rPr>
        <w:b/>
        <w:bCs/>
        <w:color w:val="000000" w:themeColor="text1"/>
      </w:rPr>
      <w:tblPr/>
      <w:tcPr>
        <w:shd w:val="clear" w:color="auto" w:fill="FDB188" w:themeFill="accent1" w:themeFillTint="66"/>
      </w:tcPr>
    </w:tblStylePr>
    <w:tblStylePr w:type="firstCol">
      <w:rPr>
        <w:color w:val="FFFFFF" w:themeColor="background1"/>
      </w:rPr>
      <w:tblPr/>
      <w:tcPr>
        <w:shd w:val="clear" w:color="auto" w:fill="9B3701" w:themeFill="accent1" w:themeFillShade="BF"/>
      </w:tcPr>
    </w:tblStylePr>
    <w:tblStylePr w:type="lastCol">
      <w:rPr>
        <w:color w:val="FFFFFF" w:themeColor="background1"/>
      </w:rPr>
      <w:tblPr/>
      <w:tcPr>
        <w:shd w:val="clear" w:color="auto" w:fill="9B3701" w:themeFill="accent1" w:themeFillShade="BF"/>
      </w:tcPr>
    </w:tblStylePr>
    <w:tblStylePr w:type="band1Vert">
      <w:tblPr/>
      <w:tcPr>
        <w:shd w:val="clear" w:color="auto" w:fill="FD9D6A" w:themeFill="accent1" w:themeFillTint="7F"/>
      </w:tcPr>
    </w:tblStylePr>
    <w:tblStylePr w:type="band1Horz">
      <w:tblPr/>
      <w:tcPr>
        <w:shd w:val="clear" w:color="auto" w:fill="FD9D6A" w:themeFill="accent1" w:themeFillTint="7F"/>
      </w:tcPr>
    </w:tblStylePr>
  </w:style>
  <w:style w:type="table" w:styleId="ColorfulGrid-Accent2">
    <w:name w:val="Colorful Grid Accent 2"/>
    <w:basedOn w:val="TableNormal"/>
    <w:uiPriority w:val="73"/>
    <w:rsid w:val="000E697E"/>
    <w:pPr>
      <w:spacing w:after="0" w:line="240" w:lineRule="auto"/>
    </w:pPr>
    <w:rPr>
      <w:rFonts w:eastAsiaTheme="minorEastAsia"/>
      <w:color w:val="000000" w:themeColor="text1"/>
      <w:sz w:val="22"/>
      <w:szCs w:val="22"/>
    </w:rPr>
    <w:tblPr>
      <w:tblStyleRowBandSize w:val="1"/>
      <w:tblStyleColBandSize w:val="1"/>
      <w:tblBorders>
        <w:insideH w:val="single" w:sz="4" w:space="0" w:color="FFFFFF" w:themeColor="background1"/>
      </w:tblBorders>
    </w:tblPr>
    <w:tcPr>
      <w:shd w:val="clear" w:color="auto" w:fill="FFF0CC" w:themeFill="accent2" w:themeFillTint="33"/>
    </w:tcPr>
    <w:tblStylePr w:type="firstRow">
      <w:rPr>
        <w:b/>
        <w:bCs/>
      </w:rPr>
      <w:tblPr/>
      <w:tcPr>
        <w:shd w:val="clear" w:color="auto" w:fill="FFE199" w:themeFill="accent2" w:themeFillTint="66"/>
      </w:tcPr>
    </w:tblStylePr>
    <w:tblStylePr w:type="lastRow">
      <w:rPr>
        <w:b/>
        <w:bCs/>
        <w:color w:val="000000" w:themeColor="text1"/>
      </w:rPr>
      <w:tblPr/>
      <w:tcPr>
        <w:shd w:val="clear" w:color="auto" w:fill="FFE199" w:themeFill="accent2" w:themeFillTint="66"/>
      </w:tcPr>
    </w:tblStylePr>
    <w:tblStylePr w:type="firstCol">
      <w:rPr>
        <w:color w:val="FFFFFF" w:themeColor="background1"/>
      </w:rPr>
      <w:tblPr/>
      <w:tcPr>
        <w:shd w:val="clear" w:color="auto" w:fill="BF8800" w:themeFill="accent2" w:themeFillShade="BF"/>
      </w:tcPr>
    </w:tblStylePr>
    <w:tblStylePr w:type="lastCol">
      <w:rPr>
        <w:color w:val="FFFFFF" w:themeColor="background1"/>
      </w:rPr>
      <w:tblPr/>
      <w:tcPr>
        <w:shd w:val="clear" w:color="auto" w:fill="BF8800" w:themeFill="accent2" w:themeFillShade="BF"/>
      </w:tcPr>
    </w:tblStylePr>
    <w:tblStylePr w:type="band1Vert">
      <w:tblPr/>
      <w:tcPr>
        <w:shd w:val="clear" w:color="auto" w:fill="FFDA80" w:themeFill="accent2" w:themeFillTint="7F"/>
      </w:tcPr>
    </w:tblStylePr>
    <w:tblStylePr w:type="band1Horz">
      <w:tblPr/>
      <w:tcPr>
        <w:shd w:val="clear" w:color="auto" w:fill="FFDA80" w:themeFill="accent2" w:themeFillTint="7F"/>
      </w:tcPr>
    </w:tblStylePr>
  </w:style>
  <w:style w:type="table" w:styleId="ColorfulGrid-Accent3">
    <w:name w:val="Colorful Grid Accent 3"/>
    <w:basedOn w:val="TableNormal"/>
    <w:uiPriority w:val="73"/>
    <w:rsid w:val="000E697E"/>
    <w:pPr>
      <w:spacing w:after="0" w:line="240" w:lineRule="auto"/>
    </w:pPr>
    <w:rPr>
      <w:rFonts w:eastAsiaTheme="minorEastAsia"/>
      <w:color w:val="000000" w:themeColor="text1"/>
      <w:sz w:val="22"/>
      <w:szCs w:val="22"/>
    </w:rPr>
    <w:tblPr>
      <w:tblStyleRowBandSize w:val="1"/>
      <w:tblStyleColBandSize w:val="1"/>
      <w:tblBorders>
        <w:insideH w:val="single" w:sz="4" w:space="0" w:color="FFFFFF" w:themeColor="background1"/>
      </w:tblBorders>
    </w:tblPr>
    <w:tcPr>
      <w:shd w:val="clear" w:color="auto" w:fill="F9D5D1" w:themeFill="accent3" w:themeFillTint="33"/>
    </w:tcPr>
    <w:tblStylePr w:type="firstRow">
      <w:rPr>
        <w:b/>
        <w:bCs/>
      </w:rPr>
      <w:tblPr/>
      <w:tcPr>
        <w:shd w:val="clear" w:color="auto" w:fill="F3ABA4" w:themeFill="accent3" w:themeFillTint="66"/>
      </w:tcPr>
    </w:tblStylePr>
    <w:tblStylePr w:type="lastRow">
      <w:rPr>
        <w:b/>
        <w:bCs/>
        <w:color w:val="000000" w:themeColor="text1"/>
      </w:rPr>
      <w:tblPr/>
      <w:tcPr>
        <w:shd w:val="clear" w:color="auto" w:fill="F3ABA4" w:themeFill="accent3" w:themeFillTint="66"/>
      </w:tcPr>
    </w:tblStylePr>
    <w:tblStylePr w:type="firstCol">
      <w:rPr>
        <w:color w:val="FFFFFF" w:themeColor="background1"/>
      </w:rPr>
      <w:tblPr/>
      <w:tcPr>
        <w:shd w:val="clear" w:color="auto" w:fill="A72316" w:themeFill="accent3" w:themeFillShade="BF"/>
      </w:tcPr>
    </w:tblStylePr>
    <w:tblStylePr w:type="lastCol">
      <w:rPr>
        <w:color w:val="FFFFFF" w:themeColor="background1"/>
      </w:rPr>
      <w:tblPr/>
      <w:tcPr>
        <w:shd w:val="clear" w:color="auto" w:fill="A72316" w:themeFill="accent3" w:themeFillShade="BF"/>
      </w:tcPr>
    </w:tblStylePr>
    <w:tblStylePr w:type="band1Vert">
      <w:tblPr/>
      <w:tcPr>
        <w:shd w:val="clear" w:color="auto" w:fill="F0978E" w:themeFill="accent3" w:themeFillTint="7F"/>
      </w:tcPr>
    </w:tblStylePr>
    <w:tblStylePr w:type="band1Horz">
      <w:tblPr/>
      <w:tcPr>
        <w:shd w:val="clear" w:color="auto" w:fill="F0978E" w:themeFill="accent3" w:themeFillTint="7F"/>
      </w:tcPr>
    </w:tblStylePr>
  </w:style>
  <w:style w:type="table" w:styleId="ColorfulGrid-Accent4">
    <w:name w:val="Colorful Grid Accent 4"/>
    <w:basedOn w:val="TableNormal"/>
    <w:uiPriority w:val="73"/>
    <w:rsid w:val="000E697E"/>
    <w:pPr>
      <w:spacing w:after="0" w:line="240" w:lineRule="auto"/>
    </w:pPr>
    <w:rPr>
      <w:rFonts w:eastAsiaTheme="minorEastAsia"/>
      <w:color w:val="000000" w:themeColor="text1"/>
      <w:sz w:val="22"/>
      <w:szCs w:val="22"/>
    </w:rPr>
    <w:tblPr>
      <w:tblStyleRowBandSize w:val="1"/>
      <w:tblStyleColBandSize w:val="1"/>
      <w:tblBorders>
        <w:insideH w:val="single" w:sz="4" w:space="0" w:color="FFFFFF" w:themeColor="background1"/>
      </w:tblBorders>
    </w:tblPr>
    <w:tcPr>
      <w:shd w:val="clear" w:color="auto" w:fill="FFE8C8" w:themeFill="accent4" w:themeFillTint="33"/>
    </w:tcPr>
    <w:tblStylePr w:type="firstRow">
      <w:rPr>
        <w:b/>
        <w:bCs/>
      </w:rPr>
      <w:tblPr/>
      <w:tcPr>
        <w:shd w:val="clear" w:color="auto" w:fill="FFD291" w:themeFill="accent4" w:themeFillTint="66"/>
      </w:tcPr>
    </w:tblStylePr>
    <w:tblStylePr w:type="lastRow">
      <w:rPr>
        <w:b/>
        <w:bCs/>
        <w:color w:val="000000" w:themeColor="text1"/>
      </w:rPr>
      <w:tblPr/>
      <w:tcPr>
        <w:shd w:val="clear" w:color="auto" w:fill="FFD291" w:themeFill="accent4" w:themeFillTint="66"/>
      </w:tcPr>
    </w:tblStylePr>
    <w:tblStylePr w:type="firstCol">
      <w:rPr>
        <w:color w:val="FFFFFF" w:themeColor="background1"/>
      </w:rPr>
      <w:tblPr/>
      <w:tcPr>
        <w:shd w:val="clear" w:color="auto" w:fill="B06800" w:themeFill="accent4" w:themeFillShade="BF"/>
      </w:tcPr>
    </w:tblStylePr>
    <w:tblStylePr w:type="lastCol">
      <w:rPr>
        <w:color w:val="FFFFFF" w:themeColor="background1"/>
      </w:rPr>
      <w:tblPr/>
      <w:tcPr>
        <w:shd w:val="clear" w:color="auto" w:fill="B06800" w:themeFill="accent4" w:themeFillShade="BF"/>
      </w:tcPr>
    </w:tblStylePr>
    <w:tblStylePr w:type="band1Vert">
      <w:tblPr/>
      <w:tcPr>
        <w:shd w:val="clear" w:color="auto" w:fill="FFC776" w:themeFill="accent4" w:themeFillTint="7F"/>
      </w:tcPr>
    </w:tblStylePr>
    <w:tblStylePr w:type="band1Horz">
      <w:tblPr/>
      <w:tcPr>
        <w:shd w:val="clear" w:color="auto" w:fill="FFC776" w:themeFill="accent4" w:themeFillTint="7F"/>
      </w:tcPr>
    </w:tblStylePr>
  </w:style>
  <w:style w:type="table" w:styleId="ColorfulGrid-Accent5">
    <w:name w:val="Colorful Grid Accent 5"/>
    <w:basedOn w:val="TableNormal"/>
    <w:uiPriority w:val="73"/>
    <w:rsid w:val="000E697E"/>
    <w:pPr>
      <w:spacing w:after="0" w:line="240" w:lineRule="auto"/>
    </w:pPr>
    <w:rPr>
      <w:rFonts w:eastAsiaTheme="minorEastAsia"/>
      <w:color w:val="000000" w:themeColor="text1"/>
      <w:sz w:val="22"/>
      <w:szCs w:val="22"/>
    </w:rPr>
    <w:tblPr>
      <w:tblStyleRowBandSize w:val="1"/>
      <w:tblStyleColBandSize w:val="1"/>
      <w:tblBorders>
        <w:insideH w:val="single" w:sz="4" w:space="0" w:color="FFFFFF" w:themeColor="background1"/>
      </w:tblBorders>
    </w:tblPr>
    <w:tcPr>
      <w:shd w:val="clear" w:color="auto" w:fill="F7DCE1" w:themeFill="accent5" w:themeFillTint="33"/>
    </w:tcPr>
    <w:tblStylePr w:type="firstRow">
      <w:rPr>
        <w:b/>
        <w:bCs/>
      </w:rPr>
      <w:tblPr/>
      <w:tcPr>
        <w:shd w:val="clear" w:color="auto" w:fill="F0BAC3" w:themeFill="accent5" w:themeFillTint="66"/>
      </w:tcPr>
    </w:tblStylePr>
    <w:tblStylePr w:type="lastRow">
      <w:rPr>
        <w:b/>
        <w:bCs/>
        <w:color w:val="000000" w:themeColor="text1"/>
      </w:rPr>
      <w:tblPr/>
      <w:tcPr>
        <w:shd w:val="clear" w:color="auto" w:fill="F0BAC3" w:themeFill="accent5" w:themeFillTint="66"/>
      </w:tcPr>
    </w:tblStylePr>
    <w:tblStylePr w:type="firstCol">
      <w:rPr>
        <w:color w:val="FFFFFF" w:themeColor="background1"/>
      </w:rPr>
      <w:tblPr/>
      <w:tcPr>
        <w:shd w:val="clear" w:color="auto" w:fill="BA2740" w:themeFill="accent5" w:themeFillShade="BF"/>
      </w:tcPr>
    </w:tblStylePr>
    <w:tblStylePr w:type="lastCol">
      <w:rPr>
        <w:color w:val="FFFFFF" w:themeColor="background1"/>
      </w:rPr>
      <w:tblPr/>
      <w:tcPr>
        <w:shd w:val="clear" w:color="auto" w:fill="BA2740" w:themeFill="accent5" w:themeFillShade="BF"/>
      </w:tcPr>
    </w:tblStylePr>
    <w:tblStylePr w:type="band1Vert">
      <w:tblPr/>
      <w:tcPr>
        <w:shd w:val="clear" w:color="auto" w:fill="EDA9B4" w:themeFill="accent5" w:themeFillTint="7F"/>
      </w:tcPr>
    </w:tblStylePr>
    <w:tblStylePr w:type="band1Horz">
      <w:tblPr/>
      <w:tcPr>
        <w:shd w:val="clear" w:color="auto" w:fill="EDA9B4" w:themeFill="accent5" w:themeFillTint="7F"/>
      </w:tcPr>
    </w:tblStylePr>
  </w:style>
  <w:style w:type="table" w:styleId="ColorfulGrid-Accent6">
    <w:name w:val="Colorful Grid Accent 6"/>
    <w:basedOn w:val="TableNormal"/>
    <w:uiPriority w:val="73"/>
    <w:rsid w:val="000E697E"/>
    <w:pPr>
      <w:spacing w:after="0" w:line="240" w:lineRule="auto"/>
    </w:pPr>
    <w:rPr>
      <w:rFonts w:eastAsiaTheme="minorEastAsia"/>
      <w:color w:val="000000" w:themeColor="text1"/>
      <w:sz w:val="22"/>
      <w:szCs w:val="22"/>
    </w:rPr>
    <w:tblPr>
      <w:tblStyleRowBandSize w:val="1"/>
      <w:tblStyleColBandSize w:val="1"/>
      <w:tblBorders>
        <w:insideH w:val="single" w:sz="4" w:space="0" w:color="FFFFFF" w:themeColor="background1"/>
      </w:tblBorders>
    </w:tblPr>
    <w:tcPr>
      <w:shd w:val="clear" w:color="auto" w:fill="DADADA" w:themeFill="accent6" w:themeFillTint="33"/>
    </w:tcPr>
    <w:tblStylePr w:type="firstRow">
      <w:rPr>
        <w:b/>
        <w:bCs/>
      </w:rPr>
      <w:tblPr/>
      <w:tcPr>
        <w:shd w:val="clear" w:color="auto" w:fill="B5B5B5" w:themeFill="accent6" w:themeFillTint="66"/>
      </w:tcPr>
    </w:tblStylePr>
    <w:tblStylePr w:type="lastRow">
      <w:rPr>
        <w:b/>
        <w:bCs/>
        <w:color w:val="000000" w:themeColor="text1"/>
      </w:rPr>
      <w:tblPr/>
      <w:tcPr>
        <w:shd w:val="clear" w:color="auto" w:fill="B5B5B5" w:themeFill="accent6" w:themeFillTint="66"/>
      </w:tcPr>
    </w:tblStylePr>
    <w:tblStylePr w:type="firstCol">
      <w:rPr>
        <w:color w:val="FFFFFF" w:themeColor="background1"/>
      </w:rPr>
      <w:tblPr/>
      <w:tcPr>
        <w:shd w:val="clear" w:color="auto" w:fill="343434" w:themeFill="accent6" w:themeFillShade="BF"/>
      </w:tcPr>
    </w:tblStylePr>
    <w:tblStylePr w:type="lastCol">
      <w:rPr>
        <w:color w:val="FFFFFF" w:themeColor="background1"/>
      </w:rPr>
      <w:tblPr/>
      <w:tcPr>
        <w:shd w:val="clear" w:color="auto" w:fill="343434" w:themeFill="accent6" w:themeFillShade="BF"/>
      </w:tcPr>
    </w:tblStylePr>
    <w:tblStylePr w:type="band1Vert">
      <w:tblPr/>
      <w:tcPr>
        <w:shd w:val="clear" w:color="auto" w:fill="A2A2A2" w:themeFill="accent6" w:themeFillTint="7F"/>
      </w:tcPr>
    </w:tblStylePr>
    <w:tblStylePr w:type="band1Horz">
      <w:tblPr/>
      <w:tcPr>
        <w:shd w:val="clear" w:color="auto" w:fill="A2A2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microsoft.com/en-us/bi/sme-strategie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ap.com/insights/bi-dashboards.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ibm.com/analytics/data-driven-culture-small-business" TargetMode="External"/><Relationship Id="rId40" Type="http://schemas.openxmlformats.org/officeDocument/2006/relationships/hyperlink" Target="https://www.mckinsey.com/industries/retail" TargetMode="External"/><Relationship Id="rId45" Type="http://schemas.openxmlformats.org/officeDocument/2006/relationships/image" Target="media/image26.jp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5341/jbe.2014.02.003"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oracle.com/business-analytic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2.deloitte.com/global/en/pages/consumer-business/articles/retail-data-analytics.html" TargetMode="External"/><Relationship Id="rId43" Type="http://schemas.openxmlformats.org/officeDocument/2006/relationships/hyperlink" Target="https://doi.org/10.1002/smj.841" TargetMode="External"/><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i.org/10.1016/j.procs.2010.12.011" TargetMode="External"/><Relationship Id="rId46" Type="http://schemas.openxmlformats.org/officeDocument/2006/relationships/hyperlink" Target="mailto:jmursi@usi.ac.ke" TargetMode="External"/><Relationship Id="rId20" Type="http://schemas.openxmlformats.org/officeDocument/2006/relationships/image" Target="media/image11.png"/><Relationship Id="rId41" Type="http://schemas.openxmlformats.org/officeDocument/2006/relationships/hyperlink" Target="https://www.sas.com/en_us/insights/analytics/business-intelligence.html" TargetMode="External"/><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PwC\Smart\Content\Word\Templates\Blank%20Document.dotx" TargetMode="External"/></Relationships>
</file>

<file path=word/theme/theme1.xml><?xml version="1.0" encoding="utf-8"?>
<a:theme xmlns:a="http://schemas.openxmlformats.org/drawingml/2006/main" name="PwC Smart">
  <a:themeElements>
    <a:clrScheme name="PwC">
      <a:dk1>
        <a:srgbClr val="000000"/>
      </a:dk1>
      <a:lt1>
        <a:srgbClr val="FFFFFF"/>
      </a:lt1>
      <a:dk2>
        <a:srgbClr val="7D7D7D"/>
      </a:dk2>
      <a:lt2>
        <a:srgbClr val="DEDEDE"/>
      </a:lt2>
      <a:accent1>
        <a:srgbClr val="D04A02"/>
      </a:accent1>
      <a:accent2>
        <a:srgbClr val="FFB600"/>
      </a:accent2>
      <a:accent3>
        <a:srgbClr val="E0301E"/>
      </a:accent3>
      <a:accent4>
        <a:srgbClr val="EB8C00"/>
      </a:accent4>
      <a:accent5>
        <a:srgbClr val="DB536A"/>
      </a:accent5>
      <a:accent6>
        <a:srgbClr val="464646"/>
      </a:accent6>
      <a:hlink>
        <a:srgbClr val="D04A02"/>
      </a:hlink>
      <a:folHlink>
        <a:srgbClr val="DB536A"/>
      </a:folHlink>
    </a:clrScheme>
    <a:fontScheme name="PwC">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6350">
          <a:solidFill>
            <a:schemeClr val="tx1"/>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defPPr algn="ctr">
          <a:defRPr dirty="0" smtClean="0"/>
        </a:defPPr>
      </a:lstStyle>
    </a:spDef>
    <a:lnDef>
      <a:spPr>
        <a:ln w="12700">
          <a:solidFill>
            <a:srgbClr val="DC6900"/>
          </a:solidFill>
        </a:ln>
      </a:spPr>
      <a:bodyPr/>
      <a:lstStyle/>
      <a:style>
        <a:lnRef idx="1">
          <a:schemeClr val="accent1"/>
        </a:lnRef>
        <a:fillRef idx="0">
          <a:schemeClr val="accent1"/>
        </a:fillRef>
        <a:effectRef idx="0">
          <a:schemeClr val="accent1"/>
        </a:effectRef>
        <a:fontRef idx="minor">
          <a:schemeClr val="tx1"/>
        </a:fontRef>
      </a:style>
    </a:lnDef>
    <a:txDef>
      <a:spPr>
        <a:noFill/>
        <a:ln>
          <a:noFill/>
        </a:ln>
      </a:spPr>
      <a:bodyPr wrap="square" lIns="0" tIns="0" rIns="0" bIns="0" rtlCol="0">
        <a:spAutoFit/>
      </a:bodyPr>
      <a:lstStyle>
        <a:defPPr>
          <a:defRPr noProof="0" dirty="0" smtClean="0">
            <a:solidFill>
              <a:schemeClr val="tx1"/>
            </a:solidFill>
            <a:latin typeface="Georgia" pitchFamily="18" charset="0"/>
            <a:cs typeface="Arial" pitchFamily="34" charset="0"/>
          </a:defRPr>
        </a:defPPr>
      </a:lstStyle>
    </a:txDef>
  </a:objectDefaults>
  <a:extraClrSchemeLst/>
  <a:custClrLst>
    <a:custClr name="Dark Orange 2">
      <a:srgbClr val="571F01"/>
    </a:custClr>
    <a:custClr name="Dark Orange 1">
      <a:srgbClr val="933401"/>
    </a:custClr>
    <a:custClr name="Primary Orange">
      <a:srgbClr val="D04A02"/>
    </a:custClr>
    <a:custClr name="Light Orange 1">
      <a:srgbClr val="FD6412"/>
    </a:custClr>
    <a:custClr name="Light Orange 2">
      <a:srgbClr val="FEB791"/>
    </a:custClr>
    <a:custClr name="Dark Tangerine 2">
      <a:srgbClr val="714300"/>
    </a:custClr>
    <a:custClr name="Dark Tangerine 1">
      <a:srgbClr val="AE6800"/>
    </a:custClr>
    <a:custClr name="Primary Tangerine">
      <a:srgbClr val="EB8C00"/>
    </a:custClr>
    <a:custClr name="Light Tangerine 1">
      <a:srgbClr val="FFA929"/>
    </a:custClr>
    <a:custClr name="Light Tangerine 2">
      <a:srgbClr val="FFDCA9"/>
    </a:custClr>
    <a:custClr name="Dark Yellow 2">
      <a:srgbClr val="855F00"/>
    </a:custClr>
    <a:custClr name="Dark Yellow 1">
      <a:srgbClr val="C28A00"/>
    </a:custClr>
    <a:custClr name="Primary Yellow">
      <a:srgbClr val="FFB600"/>
    </a:custClr>
    <a:custClr name="Light Yellow 1">
      <a:srgbClr val="FFC83D"/>
    </a:custClr>
    <a:custClr name="Light Yellow 2">
      <a:srgbClr val="FFECBD"/>
    </a:custClr>
    <a:custClr name="Dark Rose 2">
      <a:srgbClr val="6E2A35"/>
    </a:custClr>
    <a:custClr name="Dark Rose 1">
      <a:srgbClr val="A43E50"/>
    </a:custClr>
    <a:custClr name="Primary Rose">
      <a:srgbClr val="DB536A"/>
    </a:custClr>
    <a:custClr name="Light Rose 1">
      <a:srgbClr val="E27588"/>
    </a:custClr>
    <a:custClr name="Light Rose 2">
      <a:srgbClr val="F1BAC3"/>
    </a:custClr>
    <a:custClr name="Dark Red 2">
      <a:srgbClr val="741910"/>
    </a:custClr>
    <a:custClr name="Dark Red 1">
      <a:srgbClr val="AA2417"/>
    </a:custClr>
    <a:custClr name="Primary Red">
      <a:srgbClr val="E0301E"/>
    </a:custClr>
    <a:custClr name="Light Red 1">
      <a:srgbClr val="E86153"/>
    </a:custClr>
    <a:custClr name="Light Red 2">
      <a:srgbClr val="F7C8C4"/>
    </a:custClr>
    <a:custClr name="Black">
      <a:srgbClr val="000000"/>
    </a:custClr>
    <a:custClr name="Dark Grey">
      <a:srgbClr val="2D2D2D"/>
    </a:custClr>
    <a:custClr name="Medium Grey">
      <a:srgbClr val="464646"/>
    </a:custClr>
    <a:custClr name="Grey">
      <a:srgbClr val="7D7D7D"/>
    </a:custClr>
    <a:custClr name="Light Grey">
      <a:srgbClr val="DEDEDE"/>
    </a:custClr>
    <a:custClr name="Dark Purple 2">
      <a:srgbClr val="4B06B2"/>
    </a:custClr>
    <a:custClr name="Dark Purple 1">
      <a:srgbClr val="6A1CE2"/>
    </a:custClr>
    <a:custClr name="Secondary Purple">
      <a:srgbClr val="9013FE"/>
    </a:custClr>
    <a:custClr name="Light Purple 1">
      <a:srgbClr val="B15AFE"/>
    </a:custClr>
    <a:custClr name="Light Purple 2">
      <a:srgbClr val="DEB8FF"/>
    </a:custClr>
    <a:custClr name="Dark Blue 2">
      <a:srgbClr val="003DAB"/>
    </a:custClr>
    <a:custClr name="Dark Blue 1">
      <a:srgbClr val="0060D7"/>
    </a:custClr>
    <a:custClr name="Secondary Blue">
      <a:srgbClr val="0089EB"/>
    </a:custClr>
    <a:custClr name="Light Blue 1">
      <a:srgbClr val="4DACF1"/>
    </a:custClr>
    <a:custClr name="Light Blue 2">
      <a:srgbClr val="B3DCF9"/>
    </a:custClr>
    <a:custClr name="Dark Green 2">
      <a:srgbClr val="175C2C"/>
    </a:custClr>
    <a:custClr name="Dark Green 1">
      <a:srgbClr val="2C8646"/>
    </a:custClr>
    <a:custClr name="Secondary Green">
      <a:srgbClr val="4EB523"/>
    </a:custClr>
    <a:custClr name="Light Green 1">
      <a:srgbClr val="86DB4F"/>
    </a:custClr>
    <a:custClr name="Light Green 2">
      <a:srgbClr val="C4FC9F"/>
    </a:custClr>
    <a:custClr name="Status Red">
      <a:srgbClr val="E0301E"/>
    </a:custClr>
    <a:custClr name="Status Yellow">
      <a:srgbClr val="FFB600"/>
    </a:custClr>
    <a:custClr name="Status Green">
      <a:srgbClr val="175C2C"/>
    </a:custClr>
  </a:custClrLst>
  <a:extLst>
    <a:ext uri="{05A4C25C-085E-4340-85A3-A5531E510DB2}">
      <thm15:themeFamily xmlns:thm15="http://schemas.microsoft.com/office/thememl/2012/main" name="PwC Smart" id="{EBCEFFED-2F4C-4610-B3D1-C5FEABF08696}" vid="{147AACE8-1487-4472-AA95-F3AF2FAD502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D5A5C-5308-43F5-9E1C-B1DFCA32115E}">
  <ds:schemaRefs>
    <ds:schemaRef ds:uri="http://schemas.microsoft.com/sharepoint/v3/contenttype/forms"/>
  </ds:schemaRefs>
</ds:datastoreItem>
</file>

<file path=customXml/itemProps2.xml><?xml version="1.0" encoding="utf-8"?>
<ds:datastoreItem xmlns:ds="http://schemas.openxmlformats.org/officeDocument/2006/customXml" ds:itemID="{ADC52685-1C19-4995-9FC4-9C135D184A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9A2C306-B414-4F48-BECE-A19B482B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52CEFCE-4AE6-48E7-A174-2D66ADA3C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Document</Template>
  <TotalTime>1</TotalTime>
  <Pages>56</Pages>
  <Words>14730</Words>
  <Characters>83966</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98500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Stella Kimani</dc:creator>
  <cp:keywords/>
  <dc:description>Blank Document (A4)</dc:description>
  <cp:lastModifiedBy>Lenovo</cp:lastModifiedBy>
  <cp:revision>2</cp:revision>
  <dcterms:created xsi:type="dcterms:W3CDTF">2024-12-09T09:20:00Z</dcterms:created>
  <dcterms:modified xsi:type="dcterms:W3CDTF">2024-12-09T09:20:00Z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Language">
    <vt:lpwstr>English (UK)</vt:lpwstr>
  </property>
  <property fmtid="{D5CDD505-2E9C-101B-9397-08002B2CF9AE}" pid="3" name="Smart_OpenPropertiesOnNew">
    <vt:lpwstr>No</vt:lpwstr>
  </property>
  <property fmtid="{D5CDD505-2E9C-101B-9397-08002B2CF9AE}" pid="4" name="Go Live Date">
    <vt:lpwstr>01_09_2020</vt:lpwstr>
  </property>
  <property fmtid="{D5CDD505-2E9C-101B-9397-08002B2CF9AE}" pid="5" name="Smart Base Blank Document (A4)">
    <vt:lpwstr>Version 20150105</vt:lpwstr>
  </property>
  <property fmtid="{D5CDD505-2E9C-101B-9397-08002B2CF9AE}" pid="6" name="Date completed">
    <vt:lpwstr>14 November 2024</vt:lpwstr>
  </property>
</Properties>
</file>