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6.png" ContentType="image/png"/>
  <Override PartName="/word/media/rId29.png" ContentType="image/png"/>
  <Override PartName="/word/media/rId23.png" ContentType="image/png"/>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BFH ERP Overview</w:t>
      </w:r>
    </w:p>
    <w:p>
      <w:pPr>
        <w:pStyle w:val="FirstParagraph"/>
      </w:pPr>
      <w:r>
        <w:t xml:space="preserve">Custom ERP System — Overview for Begal Farm Harvest (BFH)</w:t>
      </w:r>
      <w:r>
        <w:t xml:space="preserve"> </w:t>
      </w:r>
      <w:r>
        <w:t xml:space="preserve">Date: August 2025</w:t>
      </w:r>
      <w:r>
        <w:t xml:space="preserve"> </w:t>
      </w:r>
      <w:r>
        <w:t xml:space="preserve">Prepared by: Analytics Business Centre</w:t>
      </w:r>
    </w:p>
    <w:p>
      <w:pPr>
        <w:pStyle w:val="BodyText"/>
      </w:pPr>
      <w:r>
        <w:t xml:space="preserve">About This Document</w:t>
      </w:r>
      <w:r>
        <w:t xml:space="preserve"> </w:t>
      </w:r>
      <w:r>
        <w:t xml:space="preserve">This is a simple, non-technical overview of the new ERP system we are setting up for BFH. It explains what the system does, how the pieces fit together, and what benefits you will see day to day.</w:t>
      </w:r>
    </w:p>
    <w:p>
      <w:pPr>
        <w:pStyle w:val="Compact"/>
        <w:numPr>
          <w:ilvl w:val="0"/>
          <w:numId w:val="1001"/>
        </w:numPr>
      </w:pPr>
      <w:r>
        <w:t xml:space="preserve">What the System Does</w:t>
      </w:r>
    </w:p>
    <w:p>
      <w:pPr>
        <w:pStyle w:val="Compact"/>
        <w:numPr>
          <w:ilvl w:val="0"/>
          <w:numId w:val="1002"/>
        </w:numPr>
      </w:pPr>
      <w:r>
        <w:t xml:space="preserve">Finance: Tracks income, expenses, bank reconciliations, and provides Profit &amp; Loss and Balance Sheet.</w:t>
      </w:r>
    </w:p>
    <w:p>
      <w:pPr>
        <w:pStyle w:val="Compact"/>
        <w:numPr>
          <w:ilvl w:val="0"/>
          <w:numId w:val="1002"/>
        </w:numPr>
      </w:pPr>
      <w:r>
        <w:t xml:space="preserve">Inventory: Shows stock levels across warehouses, supports stock transfers, and keeps accurate item costs.</w:t>
      </w:r>
    </w:p>
    <w:p>
      <w:pPr>
        <w:pStyle w:val="Compact"/>
        <w:numPr>
          <w:ilvl w:val="0"/>
          <w:numId w:val="1002"/>
        </w:numPr>
      </w:pPr>
      <w:r>
        <w:t xml:space="preserve">Manufacturing: Plans and tracks feed production and poultry batches, with costs per batch and per bird.</w:t>
      </w:r>
    </w:p>
    <w:p>
      <w:pPr>
        <w:pStyle w:val="Compact"/>
        <w:numPr>
          <w:ilvl w:val="0"/>
          <w:numId w:val="1002"/>
        </w:numPr>
      </w:pPr>
      <w:r>
        <w:t xml:space="preserve">Sales: Manages customers, quotations, orders, deliveries, and invoices.</w:t>
      </w:r>
    </w:p>
    <w:p>
      <w:pPr>
        <w:pStyle w:val="Compact"/>
        <w:numPr>
          <w:ilvl w:val="0"/>
          <w:numId w:val="1002"/>
        </w:numPr>
      </w:pPr>
      <w:r>
        <w:t xml:space="preserve">HR &amp; Payroll: Keeps employee records, attendance, leave, and runs payroll with correct calculations.</w:t>
      </w:r>
    </w:p>
    <w:p>
      <w:pPr>
        <w:pStyle w:val="Compact"/>
        <w:numPr>
          <w:ilvl w:val="0"/>
          <w:numId w:val="1002"/>
        </w:numPr>
      </w:pPr>
      <w:r>
        <w:t xml:space="preserve">Reports &amp; Dashboards: Clear, real-time dashboards with export to Excel/PDF.</w:t>
      </w:r>
    </w:p>
    <w:p>
      <w:pPr>
        <w:pStyle w:val="Compact"/>
        <w:numPr>
          <w:ilvl w:val="0"/>
          <w:numId w:val="1003"/>
        </w:numPr>
      </w:pPr>
      <w:r>
        <w:t xml:space="preserve">How the System Is Organized</w:t>
      </w:r>
      <w:r>
        <w:t xml:space="preserve"> </w:t>
      </w:r>
      <w:r>
        <w:t xml:space="preserve">Think of the system like a set of connected applications working together.</w:t>
      </w:r>
    </w:p>
    <w:p>
      <w:pPr>
        <w:pStyle w:val="FirstParagraph"/>
      </w:pPr>
      <w:r>
        <w:t xml:space="preserve">System overview</w:t>
      </w:r>
      <w:r>
        <w:t xml:space="preserve"> </w:t>
      </w:r>
      <w:r>
        <w:drawing>
          <wp:inline>
            <wp:extent cx="5334000" cy="1238250"/>
            <wp:effectExtent b="0" l="0" r="0" t="0"/>
            <wp:docPr descr="System Overview" title="" id="21" name="Picture"/>
            <a:graphic>
              <a:graphicData uri="http://schemas.openxmlformats.org/drawingml/2006/picture">
                <pic:pic>
                  <pic:nvPicPr>
                    <pic:cNvPr descr="img/system-overview.png" id="22" name="Picture"/>
                    <pic:cNvPicPr>
                      <a:picLocks noChangeArrowheads="1" noChangeAspect="1"/>
                    </pic:cNvPicPr>
                  </pic:nvPicPr>
                  <pic:blipFill>
                    <a:blip r:embed="rId20"/>
                    <a:stretch>
                      <a:fillRect/>
                    </a:stretch>
                  </pic:blipFill>
                  <pic:spPr bwMode="auto">
                    <a:xfrm>
                      <a:off x="0" y="0"/>
                      <a:ext cx="5334000" cy="1238250"/>
                    </a:xfrm>
                    <a:prstGeom prst="rect">
                      <a:avLst/>
                    </a:prstGeom>
                    <a:noFill/>
                    <a:ln w="9525">
                      <a:noFill/>
                      <a:headEnd/>
                      <a:tailEnd/>
                    </a:ln>
                  </pic:spPr>
                </pic:pic>
              </a:graphicData>
            </a:graphic>
          </wp:inline>
        </w:drawing>
      </w:r>
    </w:p>
    <w:p>
      <w:pPr>
        <w:pStyle w:val="Compact"/>
        <w:numPr>
          <w:ilvl w:val="0"/>
          <w:numId w:val="1004"/>
        </w:numPr>
      </w:pPr>
      <w:r>
        <w:t xml:space="preserve">People at BFH use the web screens (on computer, tablet, or phone).</w:t>
      </w:r>
    </w:p>
    <w:p>
      <w:pPr>
        <w:pStyle w:val="Compact"/>
        <w:numPr>
          <w:ilvl w:val="0"/>
          <w:numId w:val="1004"/>
        </w:numPr>
      </w:pPr>
      <w:r>
        <w:t xml:space="preserve">The application processes your requests and talks to the database.</w:t>
      </w:r>
    </w:p>
    <w:p>
      <w:pPr>
        <w:pStyle w:val="Compact"/>
        <w:numPr>
          <w:ilvl w:val="0"/>
          <w:numId w:val="1004"/>
        </w:numPr>
      </w:pPr>
      <w:r>
        <w:t xml:space="preserve">A fast service keeps background tasks moving (reminders, alerts, and scheduled jobs).</w:t>
      </w:r>
    </w:p>
    <w:p>
      <w:pPr>
        <w:pStyle w:val="Compact"/>
        <w:numPr>
          <w:ilvl w:val="0"/>
          <w:numId w:val="1004"/>
        </w:numPr>
      </w:pPr>
      <w:r>
        <w:t xml:space="preserve">The system can connect to other services like SMS, banks, or sensors when needed.</w:t>
      </w:r>
    </w:p>
    <w:p>
      <w:pPr>
        <w:pStyle w:val="Compact"/>
        <w:numPr>
          <w:ilvl w:val="0"/>
          <w:numId w:val="1005"/>
        </w:numPr>
      </w:pPr>
      <w:r>
        <w:t xml:space="preserve">Where It Runs</w:t>
      </w:r>
      <w:r>
        <w:t xml:space="preserve"> </w:t>
      </w:r>
      <w:r>
        <w:t xml:space="preserve">We provide two environments:</w:t>
      </w:r>
    </w:p>
    <w:p>
      <w:pPr>
        <w:pStyle w:val="Compact"/>
        <w:numPr>
          <w:ilvl w:val="0"/>
          <w:numId w:val="1006"/>
        </w:numPr>
      </w:pPr>
      <w:r>
        <w:t xml:space="preserve">Staging: for testing and sign-off by BFH before going live.</w:t>
      </w:r>
    </w:p>
    <w:p>
      <w:pPr>
        <w:pStyle w:val="Compact"/>
        <w:numPr>
          <w:ilvl w:val="0"/>
          <w:numId w:val="1006"/>
        </w:numPr>
      </w:pPr>
      <w:r>
        <w:t xml:space="preserve">Production: the live system used every day, with daily backups and monitoring.</w:t>
      </w:r>
    </w:p>
    <w:p>
      <w:pPr>
        <w:pStyle w:val="FirstParagraph"/>
      </w:pPr>
      <w:r>
        <w:t xml:space="preserve">Deployment view</w:t>
      </w:r>
      <w:r>
        <w:t xml:space="preserve"> </w:t>
      </w:r>
      <w:r>
        <w:drawing>
          <wp:inline>
            <wp:extent cx="5334000" cy="2524125"/>
            <wp:effectExtent b="0" l="0" r="0" t="0"/>
            <wp:docPr descr="Deployment" title="" id="24" name="Picture"/>
            <a:graphic>
              <a:graphicData uri="http://schemas.openxmlformats.org/drawingml/2006/picture">
                <pic:pic>
                  <pic:nvPicPr>
                    <pic:cNvPr descr="img/deployment.png" id="25" name="Picture"/>
                    <pic:cNvPicPr>
                      <a:picLocks noChangeArrowheads="1" noChangeAspect="1"/>
                    </pic:cNvPicPr>
                  </pic:nvPicPr>
                  <pic:blipFill>
                    <a:blip r:embed="rId23"/>
                    <a:stretch>
                      <a:fillRect/>
                    </a:stretch>
                  </pic:blipFill>
                  <pic:spPr bwMode="auto">
                    <a:xfrm>
                      <a:off x="0" y="0"/>
                      <a:ext cx="5334000" cy="2524125"/>
                    </a:xfrm>
                    <a:prstGeom prst="rect">
                      <a:avLst/>
                    </a:prstGeom>
                    <a:noFill/>
                    <a:ln w="9525">
                      <a:noFill/>
                      <a:headEnd/>
                      <a:tailEnd/>
                    </a:ln>
                  </pic:spPr>
                </pic:pic>
              </a:graphicData>
            </a:graphic>
          </wp:inline>
        </w:drawing>
      </w:r>
    </w:p>
    <w:p>
      <w:pPr>
        <w:pStyle w:val="Compact"/>
        <w:numPr>
          <w:ilvl w:val="0"/>
          <w:numId w:val="1007"/>
        </w:numPr>
      </w:pPr>
      <w:r>
        <w:t xml:space="preserve">How Work Moves Through the System</w:t>
      </w:r>
      <w:r>
        <w:t xml:space="preserve"> </w:t>
      </w:r>
      <w:r>
        <w:t xml:space="preserve">Here is a typical data flow from Sales and Purchasing into stock and the accounts. Everything links automatically, so manual double entry is reduced.</w:t>
      </w:r>
    </w:p>
    <w:p>
      <w:pPr>
        <w:pStyle w:val="FirstParagraph"/>
      </w:pPr>
      <w:r>
        <w:t xml:space="preserve">Process flow</w:t>
      </w:r>
      <w:r>
        <w:t xml:space="preserve"> </w:t>
      </w:r>
      <w:r>
        <w:drawing>
          <wp:inline>
            <wp:extent cx="5334000" cy="1524000"/>
            <wp:effectExtent b="0" l="0" r="0" t="0"/>
            <wp:docPr descr="Data Flow" title="" id="27" name="Picture"/>
            <a:graphic>
              <a:graphicData uri="http://schemas.openxmlformats.org/drawingml/2006/picture">
                <pic:pic>
                  <pic:nvPicPr>
                    <pic:cNvPr descr="img/data-flow.png" id="28" name="Picture"/>
                    <pic:cNvPicPr>
                      <a:picLocks noChangeArrowheads="1" noChangeAspect="1"/>
                    </pic:cNvPicPr>
                  </pic:nvPicPr>
                  <pic:blipFill>
                    <a:blip r:embed="rId26"/>
                    <a:stretch>
                      <a:fillRect/>
                    </a:stretch>
                  </pic:blipFill>
                  <pic:spPr bwMode="auto">
                    <a:xfrm>
                      <a:off x="0" y="0"/>
                      <a:ext cx="5334000" cy="1524000"/>
                    </a:xfrm>
                    <a:prstGeom prst="rect">
                      <a:avLst/>
                    </a:prstGeom>
                    <a:noFill/>
                    <a:ln w="9525">
                      <a:noFill/>
                      <a:headEnd/>
                      <a:tailEnd/>
                    </a:ln>
                  </pic:spPr>
                </pic:pic>
              </a:graphicData>
            </a:graphic>
          </wp:inline>
        </w:drawing>
      </w:r>
    </w:p>
    <w:p>
      <w:pPr>
        <w:pStyle w:val="Compact"/>
        <w:numPr>
          <w:ilvl w:val="0"/>
          <w:numId w:val="1008"/>
        </w:numPr>
      </w:pPr>
      <w:r>
        <w:t xml:space="preserve">Your Key Records (High-Level)</w:t>
      </w:r>
      <w:r>
        <w:t xml:space="preserve"> </w:t>
      </w:r>
      <w:r>
        <w:t xml:space="preserve">The system holds master records like Customers, Suppliers, Items, Warehouses, Employees, plus transaction records like Invoices, Orders, and Stock Moves. This keeps reports accurate and consistent.</w:t>
      </w:r>
    </w:p>
    <w:p>
      <w:pPr>
        <w:pStyle w:val="FirstParagraph"/>
      </w:pPr>
      <w:r>
        <w:t xml:space="preserve">Data model (simple view)</w:t>
      </w:r>
      <w:r>
        <w:t xml:space="preserve"> </w:t>
      </w:r>
      <w:r>
        <w:drawing>
          <wp:inline>
            <wp:extent cx="5334000" cy="2340428"/>
            <wp:effectExtent b="0" l="0" r="0" t="0"/>
            <wp:docPr descr="Data Model" title="" id="30" name="Picture"/>
            <a:graphic>
              <a:graphicData uri="http://schemas.openxmlformats.org/drawingml/2006/picture">
                <pic:pic>
                  <pic:nvPicPr>
                    <pic:cNvPr descr="img/data-model.png" id="31" name="Picture"/>
                    <pic:cNvPicPr>
                      <a:picLocks noChangeArrowheads="1" noChangeAspect="1"/>
                    </pic:cNvPicPr>
                  </pic:nvPicPr>
                  <pic:blipFill>
                    <a:blip r:embed="rId29"/>
                    <a:stretch>
                      <a:fillRect/>
                    </a:stretch>
                  </pic:blipFill>
                  <pic:spPr bwMode="auto">
                    <a:xfrm>
                      <a:off x="0" y="0"/>
                      <a:ext cx="5334000" cy="2340428"/>
                    </a:xfrm>
                    <a:prstGeom prst="rect">
                      <a:avLst/>
                    </a:prstGeom>
                    <a:noFill/>
                    <a:ln w="9525">
                      <a:noFill/>
                      <a:headEnd/>
                      <a:tailEnd/>
                    </a:ln>
                  </pic:spPr>
                </pic:pic>
              </a:graphicData>
            </a:graphic>
          </wp:inline>
        </w:drawing>
      </w:r>
    </w:p>
    <w:p>
      <w:pPr>
        <w:pStyle w:val="Compact"/>
        <w:numPr>
          <w:ilvl w:val="0"/>
          <w:numId w:val="1009"/>
        </w:numPr>
      </w:pPr>
      <w:r>
        <w:t xml:space="preserve">Security and Access</w:t>
      </w:r>
    </w:p>
    <w:p>
      <w:pPr>
        <w:pStyle w:val="Compact"/>
        <w:numPr>
          <w:ilvl w:val="0"/>
          <w:numId w:val="1010"/>
        </w:numPr>
      </w:pPr>
      <w:r>
        <w:t xml:space="preserve">Secure login with strong password rules; optional two-factor authentication.</w:t>
      </w:r>
    </w:p>
    <w:p>
      <w:pPr>
        <w:pStyle w:val="Compact"/>
        <w:numPr>
          <w:ilvl w:val="0"/>
          <w:numId w:val="1010"/>
        </w:numPr>
      </w:pPr>
      <w:r>
        <w:t xml:space="preserve">Each person only sees what their role allows (for example: Accountant vs. Warehouse Clerk).</w:t>
      </w:r>
    </w:p>
    <w:p>
      <w:pPr>
        <w:pStyle w:val="Compact"/>
        <w:numPr>
          <w:ilvl w:val="0"/>
          <w:numId w:val="1010"/>
        </w:numPr>
      </w:pPr>
      <w:r>
        <w:t xml:space="preserve">All activity is logged so we can see who did what and when.</w:t>
      </w:r>
    </w:p>
    <w:p>
      <w:pPr>
        <w:pStyle w:val="Compact"/>
        <w:numPr>
          <w:ilvl w:val="0"/>
          <w:numId w:val="1010"/>
        </w:numPr>
      </w:pPr>
      <w:r>
        <w:t xml:space="preserve">Backups are encrypted and stored safely.</w:t>
      </w:r>
    </w:p>
    <w:p>
      <w:pPr>
        <w:pStyle w:val="FirstParagraph"/>
      </w:pPr>
      <w:r>
        <w:t xml:space="preserve">Security overview</w:t>
      </w:r>
      <w:r>
        <w:t xml:space="preserve"> </w:t>
      </w:r>
      <w:r>
        <w:drawing>
          <wp:inline>
            <wp:extent cx="5334000" cy="1367517"/>
            <wp:effectExtent b="0" l="0" r="0" t="0"/>
            <wp:docPr descr="Security" title="" id="33" name="Picture"/>
            <a:graphic>
              <a:graphicData uri="http://schemas.openxmlformats.org/drawingml/2006/picture">
                <pic:pic>
                  <pic:nvPicPr>
                    <pic:cNvPr descr="img/security.png" id="34" name="Picture"/>
                    <pic:cNvPicPr>
                      <a:picLocks noChangeArrowheads="1" noChangeAspect="1"/>
                    </pic:cNvPicPr>
                  </pic:nvPicPr>
                  <pic:blipFill>
                    <a:blip r:embed="rId32"/>
                    <a:stretch>
                      <a:fillRect/>
                    </a:stretch>
                  </pic:blipFill>
                  <pic:spPr bwMode="auto">
                    <a:xfrm>
                      <a:off x="0" y="0"/>
                      <a:ext cx="5334000" cy="1367517"/>
                    </a:xfrm>
                    <a:prstGeom prst="rect">
                      <a:avLst/>
                    </a:prstGeom>
                    <a:noFill/>
                    <a:ln w="9525">
                      <a:noFill/>
                      <a:headEnd/>
                      <a:tailEnd/>
                    </a:ln>
                  </pic:spPr>
                </pic:pic>
              </a:graphicData>
            </a:graphic>
          </wp:inline>
        </w:drawing>
      </w:r>
    </w:p>
    <w:p>
      <w:pPr>
        <w:pStyle w:val="Compact"/>
        <w:numPr>
          <w:ilvl w:val="0"/>
          <w:numId w:val="1011"/>
        </w:numPr>
      </w:pPr>
      <w:r>
        <w:t xml:space="preserve">Getting Data In and Out</w:t>
      </w:r>
    </w:p>
    <w:p>
      <w:pPr>
        <w:pStyle w:val="Compact"/>
        <w:numPr>
          <w:ilvl w:val="0"/>
          <w:numId w:val="1012"/>
        </w:numPr>
      </w:pPr>
      <w:r>
        <w:t xml:space="preserve">We can import old data from Excel/CSV files.</w:t>
      </w:r>
    </w:p>
    <w:p>
      <w:pPr>
        <w:pStyle w:val="Compact"/>
        <w:numPr>
          <w:ilvl w:val="0"/>
          <w:numId w:val="1012"/>
        </w:numPr>
      </w:pPr>
      <w:r>
        <w:t xml:space="preserve">The system can send messages (like reminders) via SMS/WhatsApp.</w:t>
      </w:r>
    </w:p>
    <w:p>
      <w:pPr>
        <w:pStyle w:val="Compact"/>
        <w:numPr>
          <w:ilvl w:val="0"/>
          <w:numId w:val="1012"/>
        </w:numPr>
      </w:pPr>
      <w:r>
        <w:t xml:space="preserve">Reports export to Excel/PDF.</w:t>
      </w:r>
    </w:p>
    <w:p>
      <w:pPr>
        <w:pStyle w:val="Compact"/>
        <w:numPr>
          <w:ilvl w:val="0"/>
          <w:numId w:val="1013"/>
        </w:numPr>
      </w:pPr>
      <w:r>
        <w:t xml:space="preserve">Quality and Go-Live</w:t>
      </w:r>
    </w:p>
    <w:p>
      <w:pPr>
        <w:pStyle w:val="Compact"/>
        <w:numPr>
          <w:ilvl w:val="0"/>
          <w:numId w:val="1014"/>
        </w:numPr>
      </w:pPr>
      <w:r>
        <w:t xml:space="preserve">We test the building blocks and how they work together.</w:t>
      </w:r>
    </w:p>
    <w:p>
      <w:pPr>
        <w:pStyle w:val="Compact"/>
        <w:numPr>
          <w:ilvl w:val="0"/>
          <w:numId w:val="1014"/>
        </w:numPr>
      </w:pPr>
      <w:r>
        <w:t xml:space="preserve">You test the system in Staging before we go live.</w:t>
      </w:r>
    </w:p>
    <w:p>
      <w:pPr>
        <w:pStyle w:val="Compact"/>
        <w:numPr>
          <w:ilvl w:val="0"/>
          <w:numId w:val="1014"/>
        </w:numPr>
      </w:pPr>
      <w:r>
        <w:t xml:space="preserve">After go-live, we monitor the system and keep daily backups.</w:t>
      </w:r>
    </w:p>
    <w:p>
      <w:pPr>
        <w:pStyle w:val="Compact"/>
        <w:numPr>
          <w:ilvl w:val="0"/>
          <w:numId w:val="1015"/>
        </w:numPr>
      </w:pPr>
      <w:r>
        <w:t xml:space="preserve">Ongoing Support</w:t>
      </w:r>
    </w:p>
    <w:p>
      <w:pPr>
        <w:pStyle w:val="Compact"/>
        <w:numPr>
          <w:ilvl w:val="0"/>
          <w:numId w:val="1016"/>
        </w:numPr>
      </w:pPr>
      <w:r>
        <w:t xml:space="preserve">We will handle updates, small changes, and add new features as BFH grows.</w:t>
      </w:r>
    </w:p>
    <w:p>
      <w:pPr>
        <w:pStyle w:val="FirstParagraph"/>
      </w:pPr>
      <w:r>
        <w:t xml:space="preserve">Appendix: How updates are delivered</w:t>
      </w:r>
      <w:r>
        <w:t xml:space="preserve"> </w:t>
      </w:r>
      <w:r>
        <w:drawing>
          <wp:inline>
            <wp:extent cx="5334000" cy="918482"/>
            <wp:effectExtent b="0" l="0" r="0" t="0"/>
            <wp:docPr descr="CI/CD" title="" id="36" name="Picture"/>
            <a:graphic>
              <a:graphicData uri="http://schemas.openxmlformats.org/drawingml/2006/picture">
                <pic:pic>
                  <pic:nvPicPr>
                    <pic:cNvPr descr="img/ci-cd.png" id="37" name="Picture"/>
                    <pic:cNvPicPr>
                      <a:picLocks noChangeArrowheads="1" noChangeAspect="1"/>
                    </pic:cNvPicPr>
                  </pic:nvPicPr>
                  <pic:blipFill>
                    <a:blip r:embed="rId35"/>
                    <a:stretch>
                      <a:fillRect/>
                    </a:stretch>
                  </pic:blipFill>
                  <pic:spPr bwMode="auto">
                    <a:xfrm>
                      <a:off x="0" y="0"/>
                      <a:ext cx="5334000" cy="918482"/>
                    </a:xfrm>
                    <a:prstGeom prst="rect">
                      <a:avLst/>
                    </a:prstGeom>
                    <a:noFill/>
                    <a:ln w="9525">
                      <a:noFill/>
                      <a:headEnd/>
                      <a:tailEnd/>
                    </a:ln>
                  </pic:spPr>
                </pic:pic>
              </a:graphicData>
            </a:graphic>
          </wp:inline>
        </w:drawing>
      </w:r>
    </w:p>
    <w:p>
      <w:pPr>
        <w:pStyle w:val="Compact"/>
        <w:numPr>
          <w:ilvl w:val="0"/>
          <w:numId w:val="1017"/>
        </w:numPr>
      </w:pPr>
      <w:r>
        <w:t xml:space="preserve">Project Timeline (Plain Language)</w:t>
      </w:r>
      <w:r>
        <w:t xml:space="preserve"> </w:t>
      </w:r>
      <w:r>
        <w:t xml:space="preserve">Here is a practical schedule. We keep activities overlapping so we can go live faster. Exact dates will be agreed at kickoff.</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What You’ll See</w:t>
            </w:r>
          </w:p>
        </w:tc>
        <w:tc>
          <w:tcPr/>
          <w:p>
            <w:pPr>
              <w:pStyle w:val="Compact"/>
              <w:jc w:val="left"/>
            </w:pPr>
            <w:r>
              <w:t xml:space="preserve">When</w:t>
            </w:r>
          </w:p>
        </w:tc>
      </w:tr>
      <w:tr>
        <w:tc>
          <w:tcPr/>
          <w:p>
            <w:pPr>
              <w:pStyle w:val="Compact"/>
              <w:jc w:val="left"/>
            </w:pPr>
            <w:r>
              <w:t xml:space="preserve">Plan</w:t>
            </w:r>
          </w:p>
        </w:tc>
        <w:tc>
          <w:tcPr/>
          <w:p>
            <w:pPr>
              <w:pStyle w:val="Compact"/>
              <w:jc w:val="left"/>
            </w:pPr>
            <w:r>
              <w:t xml:space="preserve">We map your processes and lock scope</w:t>
            </w:r>
          </w:p>
        </w:tc>
        <w:tc>
          <w:tcPr/>
          <w:p>
            <w:pPr>
              <w:pStyle w:val="Compact"/>
              <w:jc w:val="left"/>
            </w:pPr>
            <w:r>
              <w:t xml:space="preserve">Weeks 1–2</w:t>
            </w:r>
          </w:p>
        </w:tc>
      </w:tr>
      <w:tr>
        <w:tc>
          <w:tcPr/>
          <w:p>
            <w:pPr>
              <w:pStyle w:val="Compact"/>
              <w:jc w:val="left"/>
            </w:pPr>
            <w:r>
              <w:t xml:space="preserve">Set Up</w:t>
            </w:r>
          </w:p>
        </w:tc>
        <w:tc>
          <w:tcPr/>
          <w:p>
            <w:pPr>
              <w:pStyle w:val="Compact"/>
              <w:jc w:val="left"/>
            </w:pPr>
            <w:r>
              <w:t xml:space="preserve">Test and live systems, secure access, backups, monitoring</w:t>
            </w:r>
          </w:p>
        </w:tc>
        <w:tc>
          <w:tcPr/>
          <w:p>
            <w:pPr>
              <w:pStyle w:val="Compact"/>
              <w:jc w:val="left"/>
            </w:pPr>
            <w:r>
              <w:t xml:space="preserve">Weeks 2–3</w:t>
            </w:r>
          </w:p>
        </w:tc>
      </w:tr>
      <w:tr>
        <w:tc>
          <w:tcPr/>
          <w:p>
            <w:pPr>
              <w:pStyle w:val="Compact"/>
              <w:jc w:val="left"/>
            </w:pPr>
            <w:r>
              <w:t xml:space="preserve">Configure</w:t>
            </w:r>
          </w:p>
        </w:tc>
        <w:tc>
          <w:tcPr/>
          <w:p>
            <w:pPr>
              <w:pStyle w:val="Compact"/>
              <w:jc w:val="left"/>
            </w:pPr>
            <w:r>
              <w:t xml:space="preserve">Finance, Inventory, HR/Payroll, Sales screens and rules</w:t>
            </w:r>
          </w:p>
        </w:tc>
        <w:tc>
          <w:tcPr/>
          <w:p>
            <w:pPr>
              <w:pStyle w:val="Compact"/>
              <w:jc w:val="left"/>
            </w:pPr>
            <w:r>
              <w:t xml:space="preserve">Weeks 3–5</w:t>
            </w:r>
          </w:p>
        </w:tc>
      </w:tr>
      <w:tr>
        <w:tc>
          <w:tcPr/>
          <w:p>
            <w:pPr>
              <w:pStyle w:val="Compact"/>
              <w:jc w:val="left"/>
            </w:pPr>
            <w:r>
              <w:t xml:space="preserve">Load Data (Round 1)</w:t>
            </w:r>
          </w:p>
        </w:tc>
        <w:tc>
          <w:tcPr/>
          <w:p>
            <w:pPr>
              <w:pStyle w:val="Compact"/>
              <w:jc w:val="left"/>
            </w:pPr>
            <w:r>
              <w:t xml:space="preserve">We import your masters and opening balances</w:t>
            </w:r>
          </w:p>
        </w:tc>
        <w:tc>
          <w:tcPr/>
          <w:p>
            <w:pPr>
              <w:pStyle w:val="Compact"/>
              <w:jc w:val="left"/>
            </w:pPr>
            <w:r>
              <w:t xml:space="preserve">Weeks 4–6</w:t>
            </w:r>
          </w:p>
        </w:tc>
      </w:tr>
      <w:tr>
        <w:tc>
          <w:tcPr/>
          <w:p>
            <w:pPr>
              <w:pStyle w:val="Compact"/>
              <w:jc w:val="left"/>
            </w:pPr>
            <w:r>
              <w:t xml:space="preserve">Tailor &amp; Reports</w:t>
            </w:r>
          </w:p>
        </w:tc>
        <w:tc>
          <w:tcPr/>
          <w:p>
            <w:pPr>
              <w:pStyle w:val="Compact"/>
              <w:jc w:val="left"/>
            </w:pPr>
            <w:r>
              <w:t xml:space="preserve">We adjust forms, approvals, and build key reports</w:t>
            </w:r>
          </w:p>
        </w:tc>
        <w:tc>
          <w:tcPr/>
          <w:p>
            <w:pPr>
              <w:pStyle w:val="Compact"/>
              <w:jc w:val="left"/>
            </w:pPr>
            <w:r>
              <w:t xml:space="preserve">Weeks 5–8</w:t>
            </w:r>
          </w:p>
        </w:tc>
      </w:tr>
      <w:tr>
        <w:tc>
          <w:tcPr/>
          <w:p>
            <w:pPr>
              <w:pStyle w:val="Compact"/>
              <w:jc w:val="left"/>
            </w:pPr>
            <w:r>
              <w:t xml:space="preserve">Connect</w:t>
            </w:r>
          </w:p>
        </w:tc>
        <w:tc>
          <w:tcPr/>
          <w:p>
            <w:pPr>
              <w:pStyle w:val="Compact"/>
              <w:jc w:val="left"/>
            </w:pPr>
            <w:r>
              <w:t xml:space="preserve">SMS/WhatsApp, payments/bank (if needed)</w:t>
            </w:r>
          </w:p>
        </w:tc>
        <w:tc>
          <w:tcPr/>
          <w:p>
            <w:pPr>
              <w:pStyle w:val="Compact"/>
              <w:jc w:val="left"/>
            </w:pPr>
            <w:r>
              <w:t xml:space="preserve">Weeks 6–8</w:t>
            </w:r>
          </w:p>
        </w:tc>
      </w:tr>
      <w:tr>
        <w:tc>
          <w:tcPr/>
          <w:p>
            <w:pPr>
              <w:pStyle w:val="Compact"/>
              <w:jc w:val="left"/>
            </w:pPr>
            <w:r>
              <w:t xml:space="preserve">Test (UAT)</w:t>
            </w:r>
          </w:p>
        </w:tc>
        <w:tc>
          <w:tcPr/>
          <w:p>
            <w:pPr>
              <w:pStyle w:val="Compact"/>
              <w:jc w:val="left"/>
            </w:pPr>
            <w:r>
              <w:t xml:space="preserve">Your team tests real scenarios, we fix issues</w:t>
            </w:r>
          </w:p>
        </w:tc>
        <w:tc>
          <w:tcPr/>
          <w:p>
            <w:pPr>
              <w:pStyle w:val="Compact"/>
              <w:jc w:val="left"/>
            </w:pPr>
            <w:r>
              <w:t xml:space="preserve">Weeks 8–10</w:t>
            </w:r>
          </w:p>
        </w:tc>
      </w:tr>
      <w:tr>
        <w:tc>
          <w:tcPr/>
          <w:p>
            <w:pPr>
              <w:pStyle w:val="Compact"/>
              <w:jc w:val="left"/>
            </w:pPr>
            <w:r>
              <w:t xml:space="preserve">Train</w:t>
            </w:r>
          </w:p>
        </w:tc>
        <w:tc>
          <w:tcPr/>
          <w:p>
            <w:pPr>
              <w:pStyle w:val="Compact"/>
              <w:jc w:val="left"/>
            </w:pPr>
            <w:r>
              <w:t xml:space="preserve">Hands-on training and quick guides</w:t>
            </w:r>
          </w:p>
        </w:tc>
        <w:tc>
          <w:tcPr/>
          <w:p>
            <w:pPr>
              <w:pStyle w:val="Compact"/>
              <w:jc w:val="left"/>
            </w:pPr>
            <w:r>
              <w:t xml:space="preserve">Weeks 9–10</w:t>
            </w:r>
          </w:p>
        </w:tc>
      </w:tr>
      <w:tr>
        <w:tc>
          <w:tcPr/>
          <w:p>
            <w:pPr>
              <w:pStyle w:val="Compact"/>
              <w:jc w:val="left"/>
            </w:pPr>
            <w:r>
              <w:t xml:space="preserve">Go Live</w:t>
            </w:r>
          </w:p>
        </w:tc>
        <w:tc>
          <w:tcPr/>
          <w:p>
            <w:pPr>
              <w:pStyle w:val="Compact"/>
              <w:jc w:val="left"/>
            </w:pPr>
            <w:r>
              <w:t xml:space="preserve">Switch to the live system</w:t>
            </w:r>
          </w:p>
        </w:tc>
        <w:tc>
          <w:tcPr/>
          <w:p>
            <w:pPr>
              <w:pStyle w:val="Compact"/>
              <w:jc w:val="left"/>
            </w:pPr>
            <w:r>
              <w:t xml:space="preserve">Week 11</w:t>
            </w:r>
          </w:p>
        </w:tc>
      </w:tr>
      <w:tr>
        <w:tc>
          <w:tcPr/>
          <w:p>
            <w:pPr>
              <w:pStyle w:val="Compact"/>
              <w:jc w:val="left"/>
            </w:pPr>
            <w:r>
              <w:t xml:space="preserve">Stabilize</w:t>
            </w:r>
          </w:p>
        </w:tc>
        <w:tc>
          <w:tcPr/>
          <w:p>
            <w:pPr>
              <w:pStyle w:val="Compact"/>
              <w:jc w:val="left"/>
            </w:pPr>
            <w:r>
              <w:t xml:space="preserve">Close support to ensure smooth operations</w:t>
            </w:r>
          </w:p>
        </w:tc>
        <w:tc>
          <w:tcPr/>
          <w:p>
            <w:pPr>
              <w:pStyle w:val="Compact"/>
              <w:jc w:val="left"/>
            </w:pPr>
            <w:r>
              <w:t xml:space="preserve">Weeks 12–13</w:t>
            </w:r>
          </w:p>
        </w:tc>
      </w:tr>
    </w:tbl>
    <w:p>
      <w:pPr>
        <w:pStyle w:val="Compact"/>
        <w:numPr>
          <w:ilvl w:val="0"/>
          <w:numId w:val="1018"/>
        </w:numPr>
      </w:pPr>
      <w:r>
        <w:t xml:space="preserve">Costing (Simple Budget)</w:t>
      </w:r>
      <w:r>
        <w:t xml:space="preserve"> </w:t>
      </w:r>
      <w:r>
        <w:t xml:space="preserve">These are ballpark figures in USD; we’ll fine-tune after the planning workshops.</w:t>
      </w:r>
    </w:p>
    <w:p>
      <w:pPr>
        <w:pStyle w:val="FirstParagraph"/>
      </w:pPr>
      <w:r>
        <w:t xml:space="preserve">One-time setup (once only)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What’s included</w:t>
            </w:r>
          </w:p>
        </w:tc>
        <w:tc>
          <w:tcPr/>
          <w:p>
            <w:pPr>
              <w:pStyle w:val="Compact"/>
              <w:jc w:val="left"/>
            </w:pPr>
            <w:r>
              <w:t xml:space="preserve">Amount</w:t>
            </w:r>
          </w:p>
        </w:tc>
      </w:tr>
      <w:tr>
        <w:tc>
          <w:tcPr/>
          <w:p>
            <w:pPr>
              <w:pStyle w:val="Compact"/>
              <w:jc w:val="left"/>
            </w:pPr>
            <w:r>
              <w:t xml:space="preserve">Planning</w:t>
            </w:r>
          </w:p>
        </w:tc>
        <w:tc>
          <w:tcPr/>
          <w:p>
            <w:pPr>
              <w:pStyle w:val="Compact"/>
              <w:jc w:val="left"/>
            </w:pPr>
            <w:r>
              <w:t xml:space="preserve">Workshops and delivery plan</w:t>
            </w:r>
          </w:p>
        </w:tc>
        <w:tc>
          <w:tcPr/>
          <w:p>
            <w:pPr>
              <w:pStyle w:val="Compact"/>
              <w:jc w:val="left"/>
            </w:pPr>
            <w:r>
              <w:t xml:space="preserve">$2,000</w:t>
            </w:r>
          </w:p>
        </w:tc>
      </w:tr>
      <w:tr>
        <w:tc>
          <w:tcPr/>
          <w:p>
            <w:pPr>
              <w:pStyle w:val="Compact"/>
              <w:jc w:val="left"/>
            </w:pPr>
            <w:r>
              <w:t xml:space="preserve">Set Up</w:t>
            </w:r>
          </w:p>
        </w:tc>
        <w:tc>
          <w:tcPr/>
          <w:p>
            <w:pPr>
              <w:pStyle w:val="Compact"/>
              <w:jc w:val="left"/>
            </w:pPr>
            <w:r>
              <w:t xml:space="preserve">Staging/Production, backups, monitoring</w:t>
            </w:r>
          </w:p>
        </w:tc>
        <w:tc>
          <w:tcPr/>
          <w:p>
            <w:pPr>
              <w:pStyle w:val="Compact"/>
              <w:jc w:val="left"/>
            </w:pPr>
            <w:r>
              <w:t xml:space="preserve">$1,500</w:t>
            </w:r>
          </w:p>
        </w:tc>
      </w:tr>
      <w:tr>
        <w:tc>
          <w:tcPr/>
          <w:p>
            <w:pPr>
              <w:pStyle w:val="Compact"/>
              <w:jc w:val="left"/>
            </w:pPr>
            <w:r>
              <w:t xml:space="preserve">Configure</w:t>
            </w:r>
          </w:p>
        </w:tc>
        <w:tc>
          <w:tcPr/>
          <w:p>
            <w:pPr>
              <w:pStyle w:val="Compact"/>
              <w:jc w:val="left"/>
            </w:pPr>
            <w:r>
              <w:t xml:space="preserve">Core modules (Finance, Inventory, HR/Payroll, Sales)</w:t>
            </w:r>
          </w:p>
        </w:tc>
        <w:tc>
          <w:tcPr/>
          <w:p>
            <w:pPr>
              <w:pStyle w:val="Compact"/>
              <w:jc w:val="left"/>
            </w:pPr>
            <w:r>
              <w:t xml:space="preserve">$3,000</w:t>
            </w:r>
          </w:p>
        </w:tc>
      </w:tr>
      <w:tr>
        <w:tc>
          <w:tcPr/>
          <w:p>
            <w:pPr>
              <w:pStyle w:val="Compact"/>
              <w:jc w:val="left"/>
            </w:pPr>
            <w:r>
              <w:t xml:space="preserve">Data Load</w:t>
            </w:r>
          </w:p>
        </w:tc>
        <w:tc>
          <w:tcPr/>
          <w:p>
            <w:pPr>
              <w:pStyle w:val="Compact"/>
              <w:jc w:val="left"/>
            </w:pPr>
            <w:r>
              <w:t xml:space="preserve">Masters and openings (trial + final)</w:t>
            </w:r>
          </w:p>
        </w:tc>
        <w:tc>
          <w:tcPr/>
          <w:p>
            <w:pPr>
              <w:pStyle w:val="Compact"/>
              <w:jc w:val="left"/>
            </w:pPr>
            <w:r>
              <w:t xml:space="preserve">$2,500</w:t>
            </w:r>
          </w:p>
        </w:tc>
      </w:tr>
      <w:tr>
        <w:tc>
          <w:tcPr/>
          <w:p>
            <w:pPr>
              <w:pStyle w:val="Compact"/>
              <w:jc w:val="left"/>
            </w:pPr>
            <w:r>
              <w:t xml:space="preserve">Tailoring &amp; Reports</w:t>
            </w:r>
          </w:p>
        </w:tc>
        <w:tc>
          <w:tcPr/>
          <w:p>
            <w:pPr>
              <w:pStyle w:val="Compact"/>
              <w:jc w:val="left"/>
            </w:pPr>
            <w:r>
              <w:t xml:space="preserve">Forms, approvals, 6 reports/prints</w:t>
            </w:r>
          </w:p>
        </w:tc>
        <w:tc>
          <w:tcPr/>
          <w:p>
            <w:pPr>
              <w:pStyle w:val="Compact"/>
              <w:jc w:val="left"/>
            </w:pPr>
            <w:r>
              <w:t xml:space="preserve">$4,000</w:t>
            </w:r>
          </w:p>
        </w:tc>
      </w:tr>
      <w:tr>
        <w:tc>
          <w:tcPr/>
          <w:p>
            <w:pPr>
              <w:pStyle w:val="Compact"/>
              <w:jc w:val="left"/>
            </w:pPr>
            <w:r>
              <w:t xml:space="preserve">Integrations</w:t>
            </w:r>
          </w:p>
        </w:tc>
        <w:tc>
          <w:tcPr/>
          <w:p>
            <w:pPr>
              <w:pStyle w:val="Compact"/>
              <w:jc w:val="left"/>
            </w:pPr>
            <w:r>
              <w:t xml:space="preserve">SMS/WhatsApp, banking/payments (basic)</w:t>
            </w:r>
          </w:p>
        </w:tc>
        <w:tc>
          <w:tcPr/>
          <w:p>
            <w:pPr>
              <w:pStyle w:val="Compact"/>
              <w:jc w:val="left"/>
            </w:pPr>
            <w:r>
              <w:t xml:space="preserve">$1,500</w:t>
            </w:r>
          </w:p>
        </w:tc>
      </w:tr>
      <w:tr>
        <w:tc>
          <w:tcPr/>
          <w:p>
            <w:pPr>
              <w:pStyle w:val="Compact"/>
              <w:jc w:val="left"/>
            </w:pPr>
            <w:r>
              <w:t xml:space="preserve">Training</w:t>
            </w:r>
          </w:p>
        </w:tc>
        <w:tc>
          <w:tcPr/>
          <w:p>
            <w:pPr>
              <w:pStyle w:val="Compact"/>
              <w:jc w:val="left"/>
            </w:pPr>
            <w:r>
              <w:t xml:space="preserve">Two role-based sessions + materials</w:t>
            </w:r>
          </w:p>
        </w:tc>
        <w:tc>
          <w:tcPr/>
          <w:p>
            <w:pPr>
              <w:pStyle w:val="Compact"/>
              <w:jc w:val="left"/>
            </w:pPr>
            <w:r>
              <w:t xml:space="preserve">$1,500</w:t>
            </w:r>
          </w:p>
        </w:tc>
      </w:tr>
      <w:tr>
        <w:tc>
          <w:tcPr/>
          <w:p>
            <w:pPr>
              <w:pStyle w:val="Compact"/>
              <w:jc w:val="left"/>
            </w:pPr>
            <w:r>
              <w:t xml:space="preserve">Go Live &amp; Support</w:t>
            </w:r>
          </w:p>
        </w:tc>
        <w:tc>
          <w:tcPr/>
          <w:p>
            <w:pPr>
              <w:pStyle w:val="Compact"/>
              <w:jc w:val="left"/>
            </w:pPr>
            <w:r>
              <w:t xml:space="preserve">Cutover and 2 weeks hypercare</w:t>
            </w:r>
          </w:p>
        </w:tc>
        <w:tc>
          <w:tcPr/>
          <w:p>
            <w:pPr>
              <w:pStyle w:val="Compact"/>
              <w:jc w:val="left"/>
            </w:pPr>
            <w:r>
              <w:t xml:space="preserve">$1,500</w:t>
            </w:r>
          </w:p>
        </w:tc>
      </w:tr>
      <w:tr>
        <w:tc>
          <w:tcPr/>
          <w:p>
            <w:pPr>
              <w:pStyle w:val="Compact"/>
              <w:jc w:val="left"/>
            </w:pPr>
            <w:r>
              <w:t xml:space="preserve">Contingency</w:t>
            </w:r>
          </w:p>
        </w:tc>
        <w:tc>
          <w:tcPr/>
          <w:p>
            <w:pPr>
              <w:pStyle w:val="Compact"/>
              <w:jc w:val="left"/>
            </w:pPr>
            <w:r>
              <w:t xml:space="preserve">Buffer for unknowns (~10%)</w:t>
            </w:r>
          </w:p>
        </w:tc>
        <w:tc>
          <w:tcPr/>
          <w:p>
            <w:pPr>
              <w:pStyle w:val="Compact"/>
              <w:jc w:val="left"/>
            </w:pPr>
            <w:r>
              <w:t xml:space="preserve">$1,500</w:t>
            </w:r>
          </w:p>
        </w:tc>
      </w:tr>
      <w:tr>
        <w:tc>
          <w:tcPr/>
          <w:p>
            <w:pPr>
              <w:pStyle w:val="Compact"/>
              <w:jc w:val="left"/>
            </w:pPr>
            <w:r>
              <w:t xml:space="preserve">Estimated Total (one-time)</w:t>
            </w:r>
          </w:p>
        </w:tc>
        <w:tc>
          <w:tcPr/>
          <w:p>
            <w:pPr>
              <w:pStyle w:val="Compact"/>
            </w:pPr>
          </w:p>
        </w:tc>
        <w:tc>
          <w:tcPr/>
          <w:p>
            <w:pPr>
              <w:pStyle w:val="Compact"/>
              <w:jc w:val="left"/>
            </w:pPr>
            <w:r>
              <w:t xml:space="preserve">$19,000</w:t>
            </w:r>
          </w:p>
        </w:tc>
      </w:tr>
    </w:tbl>
    <w:p>
      <w:pPr>
        <w:pStyle w:val="BodyText"/>
      </w:pPr>
      <w:r>
        <w:t xml:space="preserve">Monthly (recurring)</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What’s included</w:t>
            </w:r>
          </w:p>
        </w:tc>
        <w:tc>
          <w:tcPr/>
          <w:p>
            <w:pPr>
              <w:pStyle w:val="Compact"/>
              <w:jc w:val="left"/>
            </w:pPr>
            <w:r>
              <w:t xml:space="preserve">Amount / month</w:t>
            </w:r>
          </w:p>
        </w:tc>
      </w:tr>
      <w:tr>
        <w:tc>
          <w:tcPr/>
          <w:p>
            <w:pPr>
              <w:pStyle w:val="Compact"/>
              <w:jc w:val="left"/>
            </w:pPr>
            <w:r>
              <w:t xml:space="preserve">Cloud &amp; Backups</w:t>
            </w:r>
          </w:p>
        </w:tc>
        <w:tc>
          <w:tcPr/>
          <w:p>
            <w:pPr>
              <w:pStyle w:val="Compact"/>
              <w:jc w:val="left"/>
            </w:pPr>
            <w:r>
              <w:t xml:space="preserve">Hosting and encrypted daily backups</w:t>
            </w:r>
          </w:p>
        </w:tc>
        <w:tc>
          <w:tcPr/>
          <w:p>
            <w:pPr>
              <w:pStyle w:val="Compact"/>
              <w:jc w:val="left"/>
            </w:pPr>
            <w:r>
              <w:t xml:space="preserve">$200</w:t>
            </w:r>
          </w:p>
        </w:tc>
      </w:tr>
      <w:tr>
        <w:tc>
          <w:tcPr/>
          <w:p>
            <w:pPr>
              <w:pStyle w:val="Compact"/>
              <w:jc w:val="left"/>
            </w:pPr>
            <w:r>
              <w:t xml:space="preserve">Monitoring</w:t>
            </w:r>
          </w:p>
        </w:tc>
        <w:tc>
          <w:tcPr/>
          <w:p>
            <w:pPr>
              <w:pStyle w:val="Compact"/>
              <w:jc w:val="left"/>
            </w:pPr>
            <w:r>
              <w:t xml:space="preserve">Availability and error alerts</w:t>
            </w:r>
          </w:p>
        </w:tc>
        <w:tc>
          <w:tcPr/>
          <w:p>
            <w:pPr>
              <w:pStyle w:val="Compact"/>
              <w:jc w:val="left"/>
            </w:pPr>
            <w:r>
              <w:t xml:space="preserve">$50</w:t>
            </w:r>
          </w:p>
        </w:tc>
      </w:tr>
      <w:tr>
        <w:tc>
          <w:tcPr/>
          <w:p>
            <w:pPr>
              <w:pStyle w:val="Compact"/>
              <w:jc w:val="left"/>
            </w:pPr>
            <w:r>
              <w:t xml:space="preserve">Support</w:t>
            </w:r>
          </w:p>
        </w:tc>
        <w:tc>
          <w:tcPr/>
          <w:p>
            <w:pPr>
              <w:pStyle w:val="Compact"/>
              <w:jc w:val="left"/>
            </w:pPr>
            <w:r>
              <w:t xml:space="preserve">Business-hours support and small changes</w:t>
            </w:r>
          </w:p>
        </w:tc>
        <w:tc>
          <w:tcPr/>
          <w:p>
            <w:pPr>
              <w:pStyle w:val="Compact"/>
              <w:jc w:val="left"/>
            </w:pPr>
            <w:r>
              <w:t xml:space="preserve">$300</w:t>
            </w:r>
          </w:p>
        </w:tc>
      </w:tr>
      <w:tr>
        <w:tc>
          <w:tcPr/>
          <w:p>
            <w:pPr>
              <w:pStyle w:val="Compact"/>
              <w:jc w:val="left"/>
            </w:pPr>
            <w:r>
              <w:t xml:space="preserve">Estimated Monthly Total</w:t>
            </w:r>
          </w:p>
        </w:tc>
        <w:tc>
          <w:tcPr/>
          <w:p>
            <w:pPr>
              <w:pStyle w:val="Compact"/>
            </w:pPr>
          </w:p>
        </w:tc>
        <w:tc>
          <w:tcPr/>
          <w:p>
            <w:pPr>
              <w:pStyle w:val="Compact"/>
              <w:jc w:val="left"/>
            </w:pPr>
            <w:r>
              <w:t xml:space="preserve">$550</w:t>
            </w:r>
          </w:p>
        </w:tc>
      </w:tr>
    </w:tbl>
    <w:p>
      <w:pPr>
        <w:pStyle w:val="BodyText"/>
      </w:pPr>
      <w:r>
        <w:t xml:space="preserve">Notes</w:t>
      </w:r>
      <w:r>
        <w:t xml:space="preserve"> </w:t>
      </w:r>
      <w:r>
        <w:t xml:space="preserve">- Third-party charges (SMS credits, payment gateways, bank APIs) are billed by the providers.</w:t>
      </w:r>
      <w:r>
        <w:t xml:space="preserve"> </w:t>
      </w:r>
      <w:r>
        <w:t xml:space="preserve">- Extra reports/print formats beyond the first six will be quoted.</w:t>
      </w:r>
      <w:r>
        <w:t xml:space="preserve"> </w:t>
      </w:r>
      <w:r>
        <w:t xml:space="preserve">- On-site visits (if needed) are billed at cost.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00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00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00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00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00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00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00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00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00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0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0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1"/>
  </w:num>
  <w:num w:numId="1013">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1"/>
  </w:num>
  <w:num w:numId="1015">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1"/>
  </w:num>
  <w:num w:numId="1017">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BFH ERP Overview</dc:title>
  <dc:creator/>
  <cp:keywords/>
  <dcterms:created xsi:type="dcterms:W3CDTF">2025-09-15T12:14:34Z</dcterms:created>
  <dcterms:modified xsi:type="dcterms:W3CDTF">2025-09-15T12:14:34Z</dcterms:modified>
</cp:coreProperties>
</file>

<file path=docProps/custom.xml><?xml version="1.0" encoding="utf-8"?>
<Properties xmlns="http://schemas.openxmlformats.org/officeDocument/2006/custom-properties" xmlns:vt="http://schemas.openxmlformats.org/officeDocument/2006/docPropsVTypes"/>
</file>