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104"/>
      </w:pPr>
      <w:r>
        <w:rPr>
          <w:color w:val="333333"/>
          <w:spacing w:val="-2"/>
        </w:rPr>
        <w:t>VIABLE</w:t>
      </w:r>
      <w:r>
        <w:rPr>
          <w:color w:val="333333"/>
          <w:spacing w:val="-27"/>
        </w:rPr>
        <w:t> </w:t>
      </w:r>
      <w:r>
        <w:rPr>
          <w:color w:val="333333"/>
          <w:spacing w:val="-2"/>
        </w:rPr>
        <w:t>MINIMAL-KERNEL</w:t>
      </w:r>
      <w:r>
        <w:rPr>
          <w:color w:val="333333"/>
          <w:spacing w:val="-27"/>
        </w:rPr>
        <w:t> </w:t>
      </w:r>
      <w:r>
        <w:rPr>
          <w:color w:val="333333"/>
          <w:spacing w:val="-2"/>
        </w:rPr>
        <w:t>CANDIDATES</w:t>
      </w:r>
      <w:r>
        <w:rPr>
          <w:color w:val="333333"/>
          <w:spacing w:val="-26"/>
        </w:rPr>
        <w:t> </w:t>
      </w:r>
      <w:r>
        <w:rPr>
          <w:color w:val="333333"/>
          <w:spacing w:val="-2"/>
        </w:rPr>
        <w:t>(all</w:t>
      </w:r>
      <w:r>
        <w:rPr>
          <w:color w:val="333333"/>
          <w:spacing w:val="-27"/>
        </w:rPr>
        <w:t> </w:t>
      </w:r>
      <w:r>
        <w:rPr>
          <w:color w:val="333333"/>
          <w:spacing w:val="-2"/>
        </w:rPr>
        <w:t>assume</w:t>
      </w:r>
      <w:r>
        <w:rPr>
          <w:color w:val="333333"/>
          <w:spacing w:val="-27"/>
        </w:rPr>
        <w:t> </w:t>
      </w:r>
      <w:r>
        <w:rPr>
          <w:color w:val="333333"/>
          <w:spacing w:val="-2"/>
        </w:rPr>
        <w:t>β</w:t>
      </w:r>
      <w:r>
        <w:rPr>
          <w:color w:val="333333"/>
          <w:spacing w:val="-26"/>
        </w:rPr>
        <w:t> </w:t>
      </w:r>
      <w:r>
        <w:rPr>
          <w:color w:val="333333"/>
          <w:spacing w:val="-10"/>
        </w:rPr>
        <w:t>/</w:t>
      </w:r>
    </w:p>
    <w:p>
      <w:pPr>
        <w:pStyle w:val="Title"/>
      </w:pPr>
      <w:r>
        <w:rPr>
          <w:color w:val="333333"/>
        </w:rPr>
        <w:t>ann</w:t>
      </w:r>
      <w:r>
        <w:rPr>
          <w:color w:val="333333"/>
          <w:spacing w:val="-22"/>
        </w:rPr>
        <w:t> </w:t>
      </w:r>
      <w:r>
        <w:rPr>
          <w:color w:val="333333"/>
        </w:rPr>
        <w:t>/</w:t>
      </w:r>
      <w:r>
        <w:rPr>
          <w:color w:val="333333"/>
          <w:spacing w:val="-21"/>
        </w:rPr>
        <w:t> </w:t>
      </w:r>
      <w:r>
        <w:rPr>
          <w:color w:val="333333"/>
        </w:rPr>
        <w:t>id</w:t>
      </w:r>
      <w:r>
        <w:rPr>
          <w:color w:val="333333"/>
          <w:spacing w:val="-22"/>
        </w:rPr>
        <w:t> </w:t>
      </w:r>
      <w:r>
        <w:rPr>
          <w:color w:val="333333"/>
        </w:rPr>
        <w:t>/</w:t>
      </w:r>
      <w:r>
        <w:rPr>
          <w:color w:val="333333"/>
          <w:spacing w:val="-21"/>
        </w:rPr>
        <w:t> </w:t>
      </w:r>
      <w:r>
        <w:rPr>
          <w:color w:val="333333"/>
        </w:rPr>
        <w:t>void</w:t>
      </w:r>
      <w:r>
        <w:rPr>
          <w:color w:val="333333"/>
          <w:spacing w:val="-22"/>
        </w:rPr>
        <w:t> </w:t>
      </w:r>
      <w:r>
        <w:rPr>
          <w:color w:val="333333"/>
        </w:rPr>
        <w:t>rules</w:t>
      </w:r>
      <w:r>
        <w:rPr>
          <w:color w:val="333333"/>
          <w:spacing w:val="-21"/>
        </w:rPr>
        <w:t> </w:t>
      </w:r>
      <w:r>
        <w:rPr>
          <w:color w:val="333333"/>
        </w:rPr>
        <w:t>already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fixed)</w:t>
      </w:r>
    </w:p>
    <w:p>
      <w:pPr>
        <w:pStyle w:val="BodyText"/>
        <w:rPr>
          <w:rFonts w:ascii="Verdana"/>
          <w:sz w:val="38"/>
        </w:rPr>
      </w:pPr>
    </w:p>
    <w:p>
      <w:pPr>
        <w:pStyle w:val="BodyText"/>
        <w:spacing w:before="206"/>
        <w:rPr>
          <w:rFonts w:ascii="Verdana"/>
          <w:sz w:val="38"/>
        </w:rPr>
      </w:pPr>
    </w:p>
    <w:p>
      <w:pPr>
        <w:pStyle w:val="BodyText"/>
        <w:ind w:left="305"/>
      </w:pPr>
      <w:r>
        <w:rPr>
          <w:color w:val="343740"/>
        </w:rPr>
        <w:t>VIABLE</w:t>
      </w:r>
      <w:r>
        <w:rPr>
          <w:color w:val="343740"/>
          <w:spacing w:val="-2"/>
        </w:rPr>
        <w:t> </w:t>
      </w:r>
      <w:r>
        <w:rPr>
          <w:color w:val="343740"/>
        </w:rPr>
        <w:t>MINIMAL-KERNEL</w:t>
      </w:r>
      <w:r>
        <w:rPr>
          <w:color w:val="343740"/>
          <w:spacing w:val="-1"/>
        </w:rPr>
        <w:t> </w:t>
      </w:r>
      <w:r>
        <w:rPr>
          <w:color w:val="343740"/>
        </w:rPr>
        <w:t>CANDIDATES</w:t>
      </w:r>
      <w:r>
        <w:rPr>
          <w:color w:val="343740"/>
          <w:spacing w:val="-1"/>
        </w:rPr>
        <w:t> </w:t>
      </w:r>
      <w:r>
        <w:rPr>
          <w:color w:val="343740"/>
        </w:rPr>
        <w:t>(all</w:t>
      </w:r>
      <w:r>
        <w:rPr>
          <w:color w:val="343740"/>
          <w:spacing w:val="-2"/>
        </w:rPr>
        <w:t> </w:t>
      </w:r>
      <w:r>
        <w:rPr>
          <w:color w:val="343740"/>
        </w:rPr>
        <w:t>assume</w:t>
      </w:r>
      <w:r>
        <w:rPr>
          <w:color w:val="343740"/>
          <w:spacing w:val="-1"/>
        </w:rPr>
        <w:t> </w:t>
      </w:r>
      <w:r>
        <w:rPr>
          <w:color w:val="343740"/>
        </w:rPr>
        <w:t>β</w:t>
      </w:r>
      <w:r>
        <w:rPr>
          <w:color w:val="343740"/>
          <w:spacing w:val="-1"/>
        </w:rPr>
        <w:t> </w:t>
      </w:r>
      <w:r>
        <w:rPr>
          <w:color w:val="343740"/>
        </w:rPr>
        <w:t>/</w:t>
      </w:r>
      <w:r>
        <w:rPr>
          <w:color w:val="343740"/>
          <w:spacing w:val="-1"/>
        </w:rPr>
        <w:t> </w:t>
      </w:r>
      <w:r>
        <w:rPr>
          <w:color w:val="343740"/>
        </w:rPr>
        <w:t>ann</w:t>
      </w:r>
      <w:r>
        <w:rPr>
          <w:color w:val="343740"/>
          <w:spacing w:val="-2"/>
        </w:rPr>
        <w:t> </w:t>
      </w:r>
      <w:r>
        <w:rPr>
          <w:color w:val="343740"/>
        </w:rPr>
        <w:t>/</w:t>
      </w:r>
      <w:r>
        <w:rPr>
          <w:color w:val="343740"/>
          <w:spacing w:val="-1"/>
        </w:rPr>
        <w:t> </w:t>
      </w:r>
      <w:r>
        <w:rPr>
          <w:color w:val="343740"/>
        </w:rPr>
        <w:t>id</w:t>
      </w:r>
      <w:r>
        <w:rPr>
          <w:color w:val="343740"/>
          <w:spacing w:val="-1"/>
        </w:rPr>
        <w:t> </w:t>
      </w:r>
      <w:r>
        <w:rPr>
          <w:color w:val="343740"/>
        </w:rPr>
        <w:t>/</w:t>
      </w:r>
      <w:r>
        <w:rPr>
          <w:color w:val="343740"/>
          <w:spacing w:val="-2"/>
        </w:rPr>
        <w:t> </w:t>
      </w:r>
      <w:r>
        <w:rPr>
          <w:color w:val="343740"/>
        </w:rPr>
        <w:t>void</w:t>
      </w:r>
      <w:r>
        <w:rPr>
          <w:color w:val="343740"/>
          <w:spacing w:val="-1"/>
        </w:rPr>
        <w:t> </w:t>
      </w:r>
      <w:r>
        <w:rPr>
          <w:color w:val="343740"/>
        </w:rPr>
        <w:t>rules</w:t>
      </w:r>
      <w:r>
        <w:rPr>
          <w:color w:val="343740"/>
          <w:spacing w:val="-1"/>
        </w:rPr>
        <w:t> </w:t>
      </w:r>
      <w:r>
        <w:rPr>
          <w:color w:val="343740"/>
        </w:rPr>
        <w:t>already</w:t>
      </w:r>
      <w:r>
        <w:rPr>
          <w:color w:val="343740"/>
          <w:spacing w:val="-1"/>
        </w:rPr>
        <w:t> </w:t>
      </w:r>
      <w:r>
        <w:rPr>
          <w:color w:val="343740"/>
          <w:spacing w:val="-2"/>
        </w:rPr>
        <w:t>fixed)</w:t>
      </w:r>
    </w:p>
    <w:p>
      <w:pPr>
        <w:pStyle w:val="BodyText"/>
        <w:spacing w:before="61"/>
      </w:pP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71" w:lineRule="auto" w:before="0" w:after="0"/>
        <w:ind w:left="710" w:right="355" w:hanging="280"/>
        <w:jc w:val="left"/>
        <w:rPr>
          <w:sz w:val="18"/>
        </w:rPr>
      </w:pPr>
      <w:r>
        <w:rPr>
          <w:color w:val="343740"/>
          <w:sz w:val="18"/>
        </w:rPr>
        <w:t>“O-4”</w:t>
      </w:r>
      <w:r>
        <w:rPr>
          <w:color w:val="343740"/>
          <w:spacing w:val="40"/>
          <w:sz w:val="18"/>
        </w:rPr>
        <w:t> </w:t>
      </w:r>
      <w:r>
        <w:rPr>
          <w:color w:val="343740"/>
          <w:sz w:val="18"/>
        </w:rPr>
        <w:t>(4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OPERATORS)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Core: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void,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delta,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integrate,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merge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Extra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rewrites: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none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How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to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get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arithmetic: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Church-style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δ-chains,</w:t>
      </w:r>
      <w:r>
        <w:rPr>
          <w:color w:val="343740"/>
          <w:spacing w:val="-4"/>
          <w:sz w:val="18"/>
        </w:rPr>
        <w:t> </w:t>
      </w:r>
      <w:r>
        <w:rPr>
          <w:color w:val="343740"/>
          <w:sz w:val="18"/>
        </w:rPr>
        <w:t>iteration via self-applied integrate/merge gadgets (no dedicated recursor). Equality: encode by exhaustive δ-unrolling inside a merge loop. Risks:</w:t>
      </w:r>
      <w:r>
        <w:rPr>
          <w:color w:val="343740"/>
          <w:spacing w:val="40"/>
          <w:sz w:val="18"/>
        </w:rPr>
        <w:t> </w:t>
      </w:r>
      <w:r>
        <w:rPr>
          <w:color w:val="343740"/>
          <w:sz w:val="18"/>
        </w:rPr>
        <w:t>• Strong-normalisation doubtful once self-application is allowed. • No clean internal equality </w:t>
      </w:r>
      <w:r>
        <w:rPr>
          <w:rFonts w:ascii="Cambria Math" w:hAnsi="Cambria Math"/>
          <w:color w:val="343740"/>
          <w:sz w:val="18"/>
        </w:rPr>
        <w:t>⇒ </w:t>
      </w:r>
      <w:r>
        <w:rPr>
          <w:color w:val="343740"/>
          <w:sz w:val="18"/>
        </w:rPr>
        <w:t>diagonal construction becomes meta only. Status: adequate for Robinson-Q-level arithmetic; Gödel I achievable meta-theoretically, Gödel II unlikely without extra operator.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  <w:tab w:pos="9300" w:val="left" w:leader="none"/>
        </w:tabs>
        <w:spacing w:line="273" w:lineRule="auto" w:before="0" w:after="0"/>
        <w:ind w:left="710" w:right="711" w:hanging="280"/>
        <w:jc w:val="left"/>
        <w:rPr>
          <w:sz w:val="18"/>
        </w:rPr>
      </w:pPr>
      <w:r>
        <w:rPr>
          <w:color w:val="343740"/>
          <w:sz w:val="18"/>
        </w:rPr>
        <w:t>“O-5A” (5 OPERATORS: recursion) Core: void, delta, integrate, merge, recΔ New rules: Rrec₀</w:t>
      </w:r>
      <w:r>
        <w:rPr>
          <w:color w:val="343740"/>
          <w:spacing w:val="40"/>
          <w:sz w:val="18"/>
        </w:rPr>
        <w:t> </w:t>
      </w:r>
      <w:r>
        <w:rPr>
          <w:color w:val="343740"/>
          <w:sz w:val="18"/>
        </w:rPr>
        <w:t>recΔ b s void</w:t>
        <w:tab/>
        <w:t>→</w:t>
      </w:r>
      <w:r>
        <w:rPr>
          <w:color w:val="343740"/>
          <w:spacing w:val="-7"/>
          <w:sz w:val="18"/>
        </w:rPr>
        <w:t> </w:t>
      </w:r>
      <w:r>
        <w:rPr>
          <w:color w:val="343740"/>
          <w:sz w:val="18"/>
        </w:rPr>
        <w:t>b</w:t>
      </w:r>
      <w:r>
        <w:rPr>
          <w:color w:val="343740"/>
          <w:spacing w:val="-7"/>
          <w:sz w:val="18"/>
        </w:rPr>
        <w:t> </w:t>
      </w:r>
      <w:r>
        <w:rPr>
          <w:color w:val="343740"/>
          <w:sz w:val="18"/>
        </w:rPr>
        <w:t>Rrec₁</w:t>
      </w:r>
      <w:r>
        <w:rPr>
          <w:color w:val="343740"/>
          <w:spacing w:val="37"/>
          <w:sz w:val="18"/>
        </w:rPr>
        <w:t> </w:t>
      </w:r>
      <w:r>
        <w:rPr>
          <w:color w:val="343740"/>
          <w:sz w:val="18"/>
        </w:rPr>
        <w:t>recΔ</w:t>
      </w:r>
      <w:r>
        <w:rPr>
          <w:color w:val="343740"/>
          <w:spacing w:val="-7"/>
          <w:sz w:val="18"/>
        </w:rPr>
        <w:t> </w:t>
      </w:r>
      <w:r>
        <w:rPr>
          <w:color w:val="343740"/>
          <w:sz w:val="18"/>
        </w:rPr>
        <w:t>b</w:t>
      </w:r>
      <w:r>
        <w:rPr>
          <w:color w:val="343740"/>
          <w:spacing w:val="-7"/>
          <w:sz w:val="18"/>
        </w:rPr>
        <w:t> </w:t>
      </w:r>
      <w:r>
        <w:rPr>
          <w:color w:val="343740"/>
          <w:sz w:val="18"/>
        </w:rPr>
        <w:t>s (delta n) → s (recΔ b s n) Arithmetic &amp; bounded search become primitive-recursive inside the system. Equality: still needs meta traversal → diagonal inside still blocked. SN proof: by δ-height measure. Confluence: trivial new peaks (recΔ vs ann). Suitability: Gödel I can be completed once an equality macro is derived (heavy). Gödel II still needs derivability conditions.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  <w:tab w:pos="10269" w:val="left" w:leader="none"/>
        </w:tabs>
        <w:spacing w:line="228" w:lineRule="exact" w:before="0" w:after="0"/>
        <w:ind w:left="709" w:right="0" w:hanging="278"/>
        <w:jc w:val="left"/>
        <w:rPr>
          <w:sz w:val="18"/>
        </w:rPr>
      </w:pPr>
      <w:r>
        <w:rPr>
          <w:color w:val="343740"/>
          <w:sz w:val="18"/>
        </w:rPr>
        <w:t>“O-5B”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(5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OPERATORS:</w:t>
      </w:r>
      <w:r>
        <w:rPr>
          <w:color w:val="343740"/>
          <w:spacing w:val="-1"/>
          <w:sz w:val="18"/>
        </w:rPr>
        <w:t> </w:t>
      </w:r>
      <w:r>
        <w:rPr>
          <w:color w:val="343740"/>
          <w:sz w:val="18"/>
        </w:rPr>
        <w:t>equality)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Core:</w:t>
      </w:r>
      <w:r>
        <w:rPr>
          <w:color w:val="343740"/>
          <w:spacing w:val="-1"/>
          <w:sz w:val="18"/>
        </w:rPr>
        <w:t> </w:t>
      </w:r>
      <w:r>
        <w:rPr>
          <w:color w:val="343740"/>
          <w:sz w:val="18"/>
        </w:rPr>
        <w:t>void,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delta,</w:t>
      </w:r>
      <w:r>
        <w:rPr>
          <w:color w:val="343740"/>
          <w:spacing w:val="-1"/>
          <w:sz w:val="18"/>
        </w:rPr>
        <w:t> </w:t>
      </w:r>
      <w:r>
        <w:rPr>
          <w:color w:val="343740"/>
          <w:sz w:val="18"/>
        </w:rPr>
        <w:t>integrate,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merge,</w:t>
      </w:r>
      <w:r>
        <w:rPr>
          <w:color w:val="343740"/>
          <w:spacing w:val="-1"/>
          <w:sz w:val="18"/>
        </w:rPr>
        <w:t> </w:t>
      </w:r>
      <w:r>
        <w:rPr>
          <w:color w:val="343740"/>
          <w:sz w:val="18"/>
        </w:rPr>
        <w:t>eqW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New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rules:</w:t>
      </w:r>
      <w:r>
        <w:rPr>
          <w:color w:val="343740"/>
          <w:spacing w:val="-1"/>
          <w:sz w:val="18"/>
        </w:rPr>
        <w:t> </w:t>
      </w:r>
      <w:r>
        <w:rPr>
          <w:color w:val="343740"/>
          <w:sz w:val="18"/>
        </w:rPr>
        <w:t>Req₁</w:t>
      </w:r>
      <w:r>
        <w:rPr>
          <w:color w:val="343740"/>
          <w:spacing w:val="46"/>
          <w:sz w:val="18"/>
        </w:rPr>
        <w:t> </w:t>
      </w:r>
      <w:r>
        <w:rPr>
          <w:color w:val="343740"/>
          <w:sz w:val="18"/>
        </w:rPr>
        <w:t>eqW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a</w:t>
      </w:r>
      <w:r>
        <w:rPr>
          <w:color w:val="343740"/>
          <w:spacing w:val="-1"/>
          <w:sz w:val="18"/>
        </w:rPr>
        <w:t> </w:t>
      </w:r>
      <w:r>
        <w:rPr>
          <w:color w:val="343740"/>
          <w:sz w:val="18"/>
        </w:rPr>
        <w:t>b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→</w:t>
      </w:r>
      <w:r>
        <w:rPr>
          <w:color w:val="343740"/>
          <w:spacing w:val="-1"/>
          <w:sz w:val="18"/>
        </w:rPr>
        <w:t> </w:t>
      </w:r>
      <w:r>
        <w:rPr>
          <w:color w:val="343740"/>
          <w:spacing w:val="-4"/>
          <w:sz w:val="18"/>
        </w:rPr>
        <w:t>void</w:t>
      </w:r>
      <w:r>
        <w:rPr>
          <w:color w:val="343740"/>
          <w:sz w:val="18"/>
        </w:rPr>
        <w:tab/>
        <w:t>if</w:t>
      </w:r>
      <w:r>
        <w:rPr>
          <w:color w:val="343740"/>
          <w:spacing w:val="-2"/>
          <w:sz w:val="18"/>
        </w:rPr>
        <w:t> </w:t>
      </w:r>
      <w:r>
        <w:rPr>
          <w:color w:val="343740"/>
          <w:sz w:val="18"/>
        </w:rPr>
        <w:t>nf a = </w:t>
      </w:r>
      <w:r>
        <w:rPr>
          <w:color w:val="343740"/>
          <w:spacing w:val="-5"/>
          <w:sz w:val="18"/>
        </w:rPr>
        <w:t>nf</w:t>
      </w:r>
    </w:p>
    <w:p>
      <w:pPr>
        <w:pStyle w:val="BodyText"/>
        <w:spacing w:line="271" w:lineRule="auto" w:before="28"/>
        <w:ind w:left="710" w:right="382"/>
      </w:pPr>
      <w:r>
        <w:rPr>
          <w:color w:val="343740"/>
        </w:rPr>
        <w:t>b</w:t>
      </w:r>
      <w:r>
        <w:rPr>
          <w:color w:val="343740"/>
          <w:spacing w:val="-2"/>
        </w:rPr>
        <w:t> </w:t>
      </w:r>
      <w:r>
        <w:rPr>
          <w:color w:val="343740"/>
        </w:rPr>
        <w:t>Req₂</w:t>
      </w:r>
      <w:r>
        <w:rPr>
          <w:color w:val="343740"/>
          <w:spacing w:val="40"/>
        </w:rPr>
        <w:t> </w:t>
      </w:r>
      <w:r>
        <w:rPr>
          <w:color w:val="343740"/>
        </w:rPr>
        <w:t>eqW</w:t>
      </w:r>
      <w:r>
        <w:rPr>
          <w:color w:val="343740"/>
          <w:spacing w:val="-2"/>
        </w:rPr>
        <w:t> </w:t>
      </w:r>
      <w:r>
        <w:rPr>
          <w:color w:val="343740"/>
        </w:rPr>
        <w:t>a</w:t>
      </w:r>
      <w:r>
        <w:rPr>
          <w:color w:val="343740"/>
          <w:spacing w:val="-2"/>
        </w:rPr>
        <w:t> </w:t>
      </w:r>
      <w:r>
        <w:rPr>
          <w:color w:val="343740"/>
        </w:rPr>
        <w:t>b</w:t>
      </w:r>
      <w:r>
        <w:rPr>
          <w:color w:val="343740"/>
          <w:spacing w:val="-2"/>
        </w:rPr>
        <w:t> </w:t>
      </w:r>
      <w:r>
        <w:rPr>
          <w:color w:val="343740"/>
        </w:rPr>
        <w:t>→</w:t>
      </w:r>
      <w:r>
        <w:rPr>
          <w:color w:val="343740"/>
          <w:spacing w:val="-2"/>
        </w:rPr>
        <w:t> </w:t>
      </w:r>
      <w:r>
        <w:rPr>
          <w:color w:val="343740"/>
        </w:rPr>
        <w:t>integrate(merge</w:t>
      </w:r>
      <w:r>
        <w:rPr>
          <w:color w:val="343740"/>
          <w:spacing w:val="-2"/>
        </w:rPr>
        <w:t> </w:t>
      </w:r>
      <w:r>
        <w:rPr>
          <w:color w:val="343740"/>
        </w:rPr>
        <w:t>nfa</w:t>
      </w:r>
      <w:r>
        <w:rPr>
          <w:color w:val="343740"/>
          <w:spacing w:val="-2"/>
        </w:rPr>
        <w:t> </w:t>
      </w:r>
      <w:r>
        <w:rPr>
          <w:color w:val="343740"/>
        </w:rPr>
        <w:t>nfb)</w:t>
      </w:r>
      <w:r>
        <w:rPr>
          <w:color w:val="343740"/>
          <w:spacing w:val="80"/>
          <w:w w:val="150"/>
        </w:rPr>
        <w:t> </w:t>
      </w:r>
      <w:r>
        <w:rPr>
          <w:color w:val="343740"/>
        </w:rPr>
        <w:t>otherwise</w:t>
      </w:r>
      <w:r>
        <w:rPr>
          <w:color w:val="343740"/>
          <w:spacing w:val="-2"/>
        </w:rPr>
        <w:t> </w:t>
      </w:r>
      <w:r>
        <w:rPr>
          <w:color w:val="343740"/>
        </w:rPr>
        <w:t>(canonical</w:t>
      </w:r>
      <w:r>
        <w:rPr>
          <w:color w:val="343740"/>
          <w:spacing w:val="-2"/>
        </w:rPr>
        <w:t> </w:t>
      </w:r>
      <w:r>
        <w:rPr>
          <w:color w:val="343740"/>
        </w:rPr>
        <w:t>order)</w:t>
      </w:r>
      <w:r>
        <w:rPr>
          <w:color w:val="343740"/>
          <w:spacing w:val="-2"/>
        </w:rPr>
        <w:t> </w:t>
      </w:r>
      <w:r>
        <w:rPr>
          <w:color w:val="343740"/>
        </w:rPr>
        <w:t>Equality</w:t>
      </w:r>
      <w:r>
        <w:rPr>
          <w:color w:val="343740"/>
          <w:spacing w:val="-2"/>
        </w:rPr>
        <w:t> </w:t>
      </w:r>
      <w:r>
        <w:rPr>
          <w:color w:val="343740"/>
        </w:rPr>
        <w:t>internal,</w:t>
      </w:r>
      <w:r>
        <w:rPr>
          <w:color w:val="343740"/>
          <w:spacing w:val="-2"/>
        </w:rPr>
        <w:t> </w:t>
      </w:r>
      <w:r>
        <w:rPr>
          <w:color w:val="343740"/>
        </w:rPr>
        <w:t>diagonal</w:t>
      </w:r>
      <w:r>
        <w:rPr>
          <w:color w:val="343740"/>
          <w:spacing w:val="-2"/>
        </w:rPr>
        <w:t> </w:t>
      </w:r>
      <w:r>
        <w:rPr>
          <w:color w:val="343740"/>
        </w:rPr>
        <w:t>easy;</w:t>
      </w:r>
      <w:r>
        <w:rPr>
          <w:color w:val="343740"/>
          <w:spacing w:val="-2"/>
        </w:rPr>
        <w:t> </w:t>
      </w:r>
      <w:r>
        <w:rPr>
          <w:color w:val="343740"/>
        </w:rPr>
        <w:t>arithmetic</w:t>
      </w:r>
      <w:r>
        <w:rPr>
          <w:color w:val="343740"/>
          <w:spacing w:val="-2"/>
        </w:rPr>
        <w:t> </w:t>
      </w:r>
      <w:r>
        <w:rPr>
          <w:color w:val="343740"/>
        </w:rPr>
        <w:t>forced</w:t>
      </w:r>
      <w:r>
        <w:rPr>
          <w:color w:val="343740"/>
          <w:spacing w:val="-2"/>
        </w:rPr>
        <w:t> </w:t>
      </w:r>
      <w:r>
        <w:rPr>
          <w:color w:val="343740"/>
        </w:rPr>
        <w:t>to</w:t>
      </w:r>
      <w:r>
        <w:rPr>
          <w:color w:val="343740"/>
          <w:spacing w:val="-2"/>
        </w:rPr>
        <w:t> </w:t>
      </w:r>
      <w:r>
        <w:rPr>
          <w:color w:val="343740"/>
        </w:rPr>
        <w:t>use very inefficient search (no recursor). SN proof: by multiset(nf-size, eqW flag). Confluence: join peaks eqW/ann, eqW/β. Suitability: Gödel I done, Gödel II needs primitive recursion for provability search → missing.</w:t>
      </w:r>
    </w:p>
    <w:p>
      <w:pPr>
        <w:pStyle w:val="ListParagraph"/>
        <w:numPr>
          <w:ilvl w:val="0"/>
          <w:numId w:val="1"/>
        </w:numPr>
        <w:tabs>
          <w:tab w:pos="708" w:val="left" w:leader="none"/>
          <w:tab w:pos="710" w:val="left" w:leader="none"/>
        </w:tabs>
        <w:spacing w:line="273" w:lineRule="auto" w:before="0" w:after="0"/>
        <w:ind w:left="710" w:right="342" w:hanging="280"/>
        <w:jc w:val="left"/>
        <w:rPr>
          <w:sz w:val="18"/>
        </w:rPr>
      </w:pPr>
      <w:r>
        <w:rPr>
          <w:color w:val="343740"/>
          <w:sz w:val="18"/>
        </w:rPr>
        <w:t>“O-6”</w:t>
      </w:r>
      <w:r>
        <w:rPr>
          <w:color w:val="343740"/>
          <w:spacing w:val="40"/>
          <w:sz w:val="18"/>
        </w:rPr>
        <w:t> </w:t>
      </w:r>
      <w:r>
        <w:rPr>
          <w:color w:val="343740"/>
          <w:sz w:val="18"/>
        </w:rPr>
        <w:t>(6 OPERATORS)</w:t>
      </w:r>
      <w:r>
        <w:rPr>
          <w:color w:val="343740"/>
          <w:spacing w:val="40"/>
          <w:sz w:val="18"/>
        </w:rPr>
        <w:t> </w:t>
      </w:r>
      <w:r>
        <w:rPr>
          <w:color w:val="343740"/>
          <w:sz w:val="18"/>
        </w:rPr>
        <w:t>[recommended] Core: void, delta, integrate, merge, recΔ, eqW Rules: Rrec₀, Rrec₁, Req₁, Req₂ (+ existing). Properties: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•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Arithmetic,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bounded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search,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primitive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recursion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→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recΔ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•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Internal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decidable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equality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→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eqW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•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Diagonal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&amp;</w:t>
      </w:r>
      <w:r>
        <w:rPr>
          <w:color w:val="343740"/>
          <w:spacing w:val="-3"/>
          <w:sz w:val="18"/>
        </w:rPr>
        <w:t> </w:t>
      </w:r>
      <w:r>
        <w:rPr>
          <w:color w:val="343740"/>
          <w:sz w:val="18"/>
        </w:rPr>
        <w:t>Σ₁-</w:t>
      </w:r>
      <w:r>
        <w:rPr>
          <w:color w:val="343740"/>
          <w:sz w:val="18"/>
        </w:rPr>
        <w:t>provability internal, proofs remain SN/confluent (measures: δ-height + nf-size). Everything required for both incompleteness theorems can be carried inside the reduction system.</w:t>
      </w:r>
    </w:p>
    <w:p>
      <w:pPr>
        <w:pStyle w:val="ListParagraph"/>
        <w:numPr>
          <w:ilvl w:val="0"/>
          <w:numId w:val="1"/>
        </w:numPr>
        <w:tabs>
          <w:tab w:pos="709" w:val="left" w:leader="none"/>
        </w:tabs>
        <w:spacing w:line="228" w:lineRule="exact" w:before="0" w:after="0"/>
        <w:ind w:left="709" w:right="0" w:hanging="278"/>
        <w:jc w:val="left"/>
        <w:rPr>
          <w:sz w:val="18"/>
        </w:rPr>
      </w:pPr>
      <w:r>
        <w:rPr>
          <w:color w:val="343740"/>
          <w:sz w:val="18"/>
        </w:rPr>
        <w:t>“O-6*” (keep 6, add discretionary lam/app privately) Extended lam/app only for metaprogramming; erased before extraction.</w:t>
      </w:r>
      <w:r>
        <w:rPr>
          <w:color w:val="343740"/>
          <w:spacing w:val="49"/>
          <w:sz w:val="18"/>
        </w:rPr>
        <w:t> </w:t>
      </w:r>
      <w:r>
        <w:rPr>
          <w:color w:val="343740"/>
          <w:spacing w:val="-2"/>
          <w:sz w:val="18"/>
        </w:rPr>
        <w:t>Kernel</w:t>
      </w:r>
    </w:p>
    <w:p>
      <w:pPr>
        <w:pStyle w:val="BodyText"/>
        <w:spacing w:before="29"/>
        <w:ind w:left="710"/>
      </w:pPr>
      <w:r>
        <w:rPr>
          <w:color w:val="343740"/>
        </w:rPr>
        <w:t>unchanged; keeps axiom-free </w:t>
      </w:r>
      <w:r>
        <w:rPr>
          <w:color w:val="343740"/>
          <w:spacing w:val="-2"/>
        </w:rPr>
        <w:t>property.</w:t>
      </w:r>
    </w:p>
    <w:p>
      <w:pPr>
        <w:pStyle w:val="BodyText"/>
        <w:spacing w:before="61"/>
      </w:pPr>
    </w:p>
    <w:p>
      <w:pPr>
        <w:pStyle w:val="BodyText"/>
        <w:ind w:left="305"/>
      </w:pPr>
      <w:r>
        <w:rPr>
          <w:color w:val="343740"/>
        </w:rPr>
        <w:t>– All options preserve cancellation negation provided complement-uniqueness lemma is </w:t>
      </w:r>
      <w:r>
        <w:rPr>
          <w:color w:val="343740"/>
          <w:spacing w:val="-2"/>
        </w:rPr>
        <w:t>proved.</w:t>
      </w:r>
    </w:p>
    <w:p>
      <w:pPr>
        <w:pStyle w:val="BodyText"/>
        <w:spacing w:before="61"/>
      </w:pPr>
    </w:p>
    <w:p>
      <w:pPr>
        <w:pStyle w:val="BodyText"/>
        <w:spacing w:before="1"/>
        <w:ind w:left="305"/>
      </w:pPr>
      <w:r>
        <w:rPr>
          <w:color w:val="343740"/>
        </w:rPr>
        <w:t>IMMEDIATE</w:t>
      </w:r>
      <w:r>
        <w:rPr>
          <w:color w:val="343740"/>
          <w:spacing w:val="-1"/>
        </w:rPr>
        <w:t> </w:t>
      </w:r>
      <w:r>
        <w:rPr>
          <w:color w:val="343740"/>
        </w:rPr>
        <w:t>HIGH-RISK</w:t>
      </w:r>
      <w:r>
        <w:rPr>
          <w:color w:val="343740"/>
          <w:spacing w:val="-1"/>
        </w:rPr>
        <w:t> </w:t>
      </w:r>
      <w:r>
        <w:rPr>
          <w:color w:val="343740"/>
        </w:rPr>
        <w:t>PROOFS</w:t>
      </w:r>
      <w:r>
        <w:rPr>
          <w:color w:val="343740"/>
          <w:spacing w:val="-1"/>
        </w:rPr>
        <w:t> </w:t>
      </w:r>
      <w:r>
        <w:rPr>
          <w:color w:val="343740"/>
        </w:rPr>
        <w:t>(uncertain</w:t>
      </w:r>
      <w:r>
        <w:rPr>
          <w:color w:val="343740"/>
          <w:spacing w:val="-1"/>
        </w:rPr>
        <w:t> </w:t>
      </w:r>
      <w:r>
        <w:rPr>
          <w:color w:val="343740"/>
        </w:rPr>
        <w:t>even</w:t>
      </w:r>
      <w:r>
        <w:rPr>
          <w:color w:val="343740"/>
          <w:spacing w:val="-1"/>
        </w:rPr>
        <w:t> </w:t>
      </w:r>
      <w:r>
        <w:rPr>
          <w:color w:val="343740"/>
        </w:rPr>
        <w:t>in</w:t>
      </w:r>
      <w:r>
        <w:rPr>
          <w:color w:val="343740"/>
          <w:spacing w:val="-1"/>
        </w:rPr>
        <w:t> </w:t>
      </w:r>
      <w:r>
        <w:rPr>
          <w:color w:val="343740"/>
        </w:rPr>
        <w:t>O-6) P1</w:t>
      </w:r>
      <w:r>
        <w:rPr>
          <w:color w:val="343740"/>
          <w:spacing w:val="47"/>
        </w:rPr>
        <w:t> </w:t>
      </w:r>
      <w:r>
        <w:rPr>
          <w:color w:val="343740"/>
        </w:rPr>
        <w:t>Complement-Uniqueness:</w:t>
      </w:r>
      <w:r>
        <w:rPr>
          <w:color w:val="343740"/>
          <w:spacing w:val="-1"/>
        </w:rPr>
        <w:t> </w:t>
      </w:r>
      <w:r>
        <w:rPr>
          <w:rFonts w:ascii="Cambria Math" w:hAnsi="Cambria Math"/>
          <w:color w:val="343740"/>
        </w:rPr>
        <w:t>∀</w:t>
      </w:r>
      <w:r>
        <w:rPr>
          <w:color w:val="343740"/>
        </w:rPr>
        <w:t>x y</w:t>
      </w:r>
      <w:r>
        <w:rPr>
          <w:color w:val="343740"/>
          <w:spacing w:val="-1"/>
        </w:rPr>
        <w:t> </w:t>
      </w:r>
      <w:r>
        <w:rPr>
          <w:color w:val="343740"/>
        </w:rPr>
        <w:t>z,</w:t>
      </w:r>
      <w:r>
        <w:rPr>
          <w:color w:val="343740"/>
          <w:spacing w:val="-1"/>
        </w:rPr>
        <w:t> </w:t>
      </w:r>
      <w:r>
        <w:rPr>
          <w:color w:val="343740"/>
        </w:rPr>
        <w:t>merge</w:t>
      </w:r>
      <w:r>
        <w:rPr>
          <w:color w:val="343740"/>
          <w:spacing w:val="-1"/>
        </w:rPr>
        <w:t> </w:t>
      </w:r>
      <w:r>
        <w:rPr>
          <w:color w:val="343740"/>
        </w:rPr>
        <w:t>x</w:t>
      </w:r>
      <w:r>
        <w:rPr>
          <w:color w:val="343740"/>
          <w:spacing w:val="-1"/>
        </w:rPr>
        <w:t> </w:t>
      </w:r>
      <w:r>
        <w:rPr>
          <w:color w:val="343740"/>
        </w:rPr>
        <w:t>z</w:t>
      </w:r>
      <w:r>
        <w:rPr>
          <w:color w:val="343740"/>
          <w:spacing w:val="-1"/>
        </w:rPr>
        <w:t> </w:t>
      </w:r>
      <w:r>
        <w:rPr>
          <w:color w:val="343740"/>
        </w:rPr>
        <w:t>→* void</w:t>
      </w:r>
      <w:r>
        <w:rPr>
          <w:color w:val="343740"/>
          <w:spacing w:val="-1"/>
        </w:rPr>
        <w:t> </w:t>
      </w:r>
      <w:r>
        <w:rPr>
          <w:rFonts w:ascii="Cambria Math" w:hAnsi="Cambria Math"/>
          <w:color w:val="343740"/>
        </w:rPr>
        <w:t>∧</w:t>
      </w:r>
      <w:r>
        <w:rPr>
          <w:rFonts w:ascii="Cambria Math" w:hAnsi="Cambria Math"/>
          <w:color w:val="343740"/>
          <w:spacing w:val="10"/>
        </w:rPr>
        <w:t> </w:t>
      </w:r>
      <w:r>
        <w:rPr>
          <w:color w:val="343740"/>
        </w:rPr>
        <w:t>merge</w:t>
      </w:r>
      <w:r>
        <w:rPr>
          <w:color w:val="343740"/>
          <w:spacing w:val="-1"/>
        </w:rPr>
        <w:t> </w:t>
      </w:r>
      <w:r>
        <w:rPr>
          <w:color w:val="343740"/>
        </w:rPr>
        <w:t>y</w:t>
      </w:r>
      <w:r>
        <w:rPr>
          <w:color w:val="343740"/>
          <w:spacing w:val="-1"/>
        </w:rPr>
        <w:t> </w:t>
      </w:r>
      <w:r>
        <w:rPr>
          <w:color w:val="343740"/>
        </w:rPr>
        <w:t>z</w:t>
      </w:r>
      <w:r>
        <w:rPr>
          <w:color w:val="343740"/>
          <w:spacing w:val="-1"/>
        </w:rPr>
        <w:t> </w:t>
      </w:r>
      <w:r>
        <w:rPr>
          <w:color w:val="343740"/>
        </w:rPr>
        <w:t>→*</w:t>
      </w:r>
      <w:r>
        <w:rPr>
          <w:color w:val="343740"/>
          <w:spacing w:val="-1"/>
        </w:rPr>
        <w:t> </w:t>
      </w:r>
      <w:r>
        <w:rPr>
          <w:color w:val="343740"/>
        </w:rPr>
        <w:t>void </w:t>
      </w:r>
      <w:r>
        <w:rPr>
          <w:rFonts w:ascii="Cambria Math" w:hAnsi="Cambria Math"/>
          <w:color w:val="343740"/>
        </w:rPr>
        <w:t>⇒</w:t>
      </w:r>
      <w:r>
        <w:rPr>
          <w:rFonts w:ascii="Cambria Math" w:hAnsi="Cambria Math"/>
          <w:color w:val="343740"/>
          <w:spacing w:val="8"/>
        </w:rPr>
        <w:t> </w:t>
      </w:r>
      <w:r>
        <w:rPr>
          <w:color w:val="343740"/>
          <w:spacing w:val="-10"/>
        </w:rPr>
        <w:t>x</w:t>
      </w:r>
    </w:p>
    <w:p>
      <w:pPr>
        <w:pStyle w:val="BodyText"/>
        <w:spacing w:before="24"/>
        <w:ind w:left="305"/>
      </w:pPr>
      <w:r>
        <w:rPr>
          <w:color w:val="343740"/>
        </w:rPr>
        <w:t>= y. Needed for sound negation, Boolean </w:t>
      </w:r>
      <w:r>
        <w:rPr>
          <w:color w:val="343740"/>
          <w:spacing w:val="-2"/>
        </w:rPr>
        <w:t>laws.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left="305" w:right="382"/>
      </w:pPr>
      <w:r>
        <w:rPr>
          <w:color w:val="343740"/>
        </w:rPr>
        <w:t>P2</w:t>
      </w:r>
      <w:r>
        <w:rPr>
          <w:color w:val="343740"/>
          <w:spacing w:val="40"/>
        </w:rPr>
        <w:t> </w:t>
      </w:r>
      <w:r>
        <w:rPr>
          <w:color w:val="343740"/>
        </w:rPr>
        <w:t>Global</w:t>
      </w:r>
      <w:r>
        <w:rPr>
          <w:color w:val="343740"/>
          <w:spacing w:val="-3"/>
        </w:rPr>
        <w:t> </w:t>
      </w:r>
      <w:r>
        <w:rPr>
          <w:color w:val="343740"/>
        </w:rPr>
        <w:t>Confluence</w:t>
      </w:r>
      <w:r>
        <w:rPr>
          <w:color w:val="343740"/>
          <w:spacing w:val="-3"/>
        </w:rPr>
        <w:t> </w:t>
      </w:r>
      <w:r>
        <w:rPr>
          <w:color w:val="343740"/>
        </w:rPr>
        <w:t>with</w:t>
      </w:r>
      <w:r>
        <w:rPr>
          <w:color w:val="343740"/>
          <w:spacing w:val="-3"/>
        </w:rPr>
        <w:t> </w:t>
      </w:r>
      <w:r>
        <w:rPr>
          <w:color w:val="343740"/>
        </w:rPr>
        <w:t>eqW</w:t>
      </w:r>
      <w:r>
        <w:rPr>
          <w:color w:val="343740"/>
          <w:spacing w:val="-3"/>
        </w:rPr>
        <w:t> </w:t>
      </w:r>
      <w:r>
        <w:rPr>
          <w:color w:val="343740"/>
        </w:rPr>
        <w:t>+</w:t>
      </w:r>
      <w:r>
        <w:rPr>
          <w:color w:val="343740"/>
          <w:spacing w:val="-3"/>
        </w:rPr>
        <w:t> </w:t>
      </w:r>
      <w:r>
        <w:rPr>
          <w:color w:val="343740"/>
        </w:rPr>
        <w:t>recΔ:</w:t>
      </w:r>
      <w:r>
        <w:rPr>
          <w:color w:val="343740"/>
          <w:spacing w:val="-3"/>
        </w:rPr>
        <w:t> </w:t>
      </w:r>
      <w:r>
        <w:rPr>
          <w:color w:val="343740"/>
        </w:rPr>
        <w:t>Must</w:t>
      </w:r>
      <w:r>
        <w:rPr>
          <w:color w:val="343740"/>
          <w:spacing w:val="-3"/>
        </w:rPr>
        <w:t> </w:t>
      </w:r>
      <w:r>
        <w:rPr>
          <w:color w:val="343740"/>
        </w:rPr>
        <w:t>enumerate</w:t>
      </w:r>
      <w:r>
        <w:rPr>
          <w:color w:val="343740"/>
          <w:spacing w:val="-3"/>
        </w:rPr>
        <w:t> </w:t>
      </w:r>
      <w:r>
        <w:rPr>
          <w:color w:val="343740"/>
        </w:rPr>
        <w:t>and</w:t>
      </w:r>
      <w:r>
        <w:rPr>
          <w:color w:val="343740"/>
          <w:spacing w:val="-3"/>
        </w:rPr>
        <w:t> </w:t>
      </w:r>
      <w:r>
        <w:rPr>
          <w:color w:val="343740"/>
        </w:rPr>
        <w:t>join</w:t>
      </w:r>
      <w:r>
        <w:rPr>
          <w:color w:val="343740"/>
          <w:spacing w:val="-3"/>
        </w:rPr>
        <w:t> </w:t>
      </w:r>
      <w:r>
        <w:rPr>
          <w:color w:val="343740"/>
        </w:rPr>
        <w:t>every</w:t>
      </w:r>
      <w:r>
        <w:rPr>
          <w:color w:val="343740"/>
          <w:spacing w:val="-3"/>
        </w:rPr>
        <w:t> </w:t>
      </w:r>
      <w:r>
        <w:rPr>
          <w:color w:val="343740"/>
        </w:rPr>
        <w:t>peak</w:t>
      </w:r>
      <w:r>
        <w:rPr>
          <w:color w:val="343740"/>
          <w:spacing w:val="-3"/>
        </w:rPr>
        <w:t> </w:t>
      </w:r>
      <w:r>
        <w:rPr>
          <w:color w:val="343740"/>
        </w:rPr>
        <w:t>(β,</w:t>
      </w:r>
      <w:r>
        <w:rPr>
          <w:color w:val="343740"/>
          <w:spacing w:val="-3"/>
        </w:rPr>
        <w:t> </w:t>
      </w:r>
      <w:r>
        <w:rPr>
          <w:color w:val="343740"/>
        </w:rPr>
        <w:t>ann,</w:t>
      </w:r>
      <w:r>
        <w:rPr>
          <w:color w:val="343740"/>
          <w:spacing w:val="-3"/>
        </w:rPr>
        <w:t> </w:t>
      </w:r>
      <w:r>
        <w:rPr>
          <w:color w:val="343740"/>
        </w:rPr>
        <w:t>rec₀,</w:t>
      </w:r>
      <w:r>
        <w:rPr>
          <w:color w:val="343740"/>
          <w:spacing w:val="-3"/>
        </w:rPr>
        <w:t> </w:t>
      </w:r>
      <w:r>
        <w:rPr>
          <w:color w:val="343740"/>
        </w:rPr>
        <w:t>rec₁,</w:t>
      </w:r>
      <w:r>
        <w:rPr>
          <w:color w:val="343740"/>
          <w:spacing w:val="-3"/>
        </w:rPr>
        <w:t> </w:t>
      </w:r>
      <w:r>
        <w:rPr>
          <w:color w:val="343740"/>
        </w:rPr>
        <w:t>eq</w:t>
      </w:r>
      <w:r>
        <w:rPr>
          <w:color w:val="343740"/>
          <w:spacing w:val="-3"/>
        </w:rPr>
        <w:t> </w:t>
      </w:r>
      <w:r>
        <w:rPr>
          <w:color w:val="343740"/>
        </w:rPr>
        <w:t>rules).</w:t>
      </w:r>
      <w:r>
        <w:rPr>
          <w:color w:val="343740"/>
          <w:spacing w:val="-3"/>
        </w:rPr>
        <w:t> </w:t>
      </w:r>
      <w:r>
        <w:rPr>
          <w:color w:val="343740"/>
        </w:rPr>
        <w:t>Failure</w:t>
      </w:r>
      <w:r>
        <w:rPr>
          <w:color w:val="343740"/>
          <w:spacing w:val="-3"/>
        </w:rPr>
        <w:t> </w:t>
      </w:r>
      <w:r>
        <w:rPr>
          <w:color w:val="343740"/>
        </w:rPr>
        <w:t>breaks</w:t>
      </w:r>
      <w:r>
        <w:rPr>
          <w:color w:val="343740"/>
          <w:spacing w:val="-3"/>
        </w:rPr>
        <w:t> </w:t>
      </w:r>
      <w:r>
        <w:rPr>
          <w:color w:val="343740"/>
        </w:rPr>
        <w:t>Truth</w:t>
      </w:r>
      <w:r>
        <w:rPr>
          <w:color w:val="343740"/>
          <w:spacing w:val="-3"/>
        </w:rPr>
        <w:t> </w:t>
      </w:r>
      <w:r>
        <w:rPr>
          <w:color w:val="343740"/>
        </w:rPr>
        <w:t>predicate (nf unique).</w:t>
      </w:r>
    </w:p>
    <w:p>
      <w:pPr>
        <w:pStyle w:val="BodyText"/>
        <w:spacing w:before="26"/>
      </w:pPr>
    </w:p>
    <w:p>
      <w:pPr>
        <w:pStyle w:val="BodyText"/>
        <w:spacing w:line="264" w:lineRule="auto"/>
        <w:ind w:left="305"/>
      </w:pPr>
      <w:r>
        <w:rPr>
          <w:color w:val="343740"/>
        </w:rPr>
        <w:t>P3</w:t>
      </w:r>
      <w:r>
        <w:rPr>
          <w:color w:val="343740"/>
          <w:spacing w:val="40"/>
        </w:rPr>
        <w:t> </w:t>
      </w:r>
      <w:r>
        <w:rPr>
          <w:color w:val="343740"/>
        </w:rPr>
        <w:t>Internal</w:t>
      </w:r>
      <w:r>
        <w:rPr>
          <w:color w:val="343740"/>
          <w:spacing w:val="-4"/>
        </w:rPr>
        <w:t> </w:t>
      </w:r>
      <w:r>
        <w:rPr>
          <w:color w:val="343740"/>
        </w:rPr>
        <w:t>Derivability</w:t>
      </w:r>
      <w:r>
        <w:rPr>
          <w:color w:val="343740"/>
          <w:spacing w:val="-4"/>
        </w:rPr>
        <w:t> </w:t>
      </w:r>
      <w:r>
        <w:rPr>
          <w:color w:val="343740"/>
        </w:rPr>
        <w:t>Conditions</w:t>
      </w:r>
      <w:r>
        <w:rPr>
          <w:color w:val="343740"/>
          <w:spacing w:val="-4"/>
        </w:rPr>
        <w:t> </w:t>
      </w:r>
      <w:r>
        <w:rPr>
          <w:color w:val="343740"/>
        </w:rPr>
        <w:t>D1–D3:</w:t>
      </w:r>
      <w:r>
        <w:rPr>
          <w:color w:val="343740"/>
          <w:spacing w:val="-4"/>
        </w:rPr>
        <w:t> </w:t>
      </w:r>
      <w:r>
        <w:rPr>
          <w:color w:val="343740"/>
        </w:rPr>
        <w:t>Formalise</w:t>
      </w:r>
      <w:r>
        <w:rPr>
          <w:color w:val="343740"/>
          <w:spacing w:val="-4"/>
        </w:rPr>
        <w:t> </w:t>
      </w:r>
      <w:r>
        <w:rPr>
          <w:color w:val="343740"/>
        </w:rPr>
        <w:t>substitution</w:t>
      </w:r>
      <w:r>
        <w:rPr>
          <w:color w:val="343740"/>
          <w:spacing w:val="-4"/>
        </w:rPr>
        <w:t> </w:t>
      </w:r>
      <w:r>
        <w:rPr>
          <w:color w:val="343740"/>
        </w:rPr>
        <w:t>inside</w:t>
      </w:r>
      <w:r>
        <w:rPr>
          <w:color w:val="343740"/>
          <w:spacing w:val="-4"/>
        </w:rPr>
        <w:t> </w:t>
      </w:r>
      <w:r>
        <w:rPr>
          <w:color w:val="343740"/>
        </w:rPr>
        <w:t>Trace,</w:t>
      </w:r>
      <w:r>
        <w:rPr>
          <w:color w:val="343740"/>
          <w:spacing w:val="-4"/>
        </w:rPr>
        <w:t> </w:t>
      </w:r>
      <w:r>
        <w:rPr>
          <w:color w:val="343740"/>
        </w:rPr>
        <w:t>show</w:t>
      </w:r>
      <w:r>
        <w:rPr>
          <w:color w:val="343740"/>
          <w:spacing w:val="-4"/>
        </w:rPr>
        <w:t> </w:t>
      </w:r>
      <w:r>
        <w:rPr>
          <w:color w:val="343740"/>
        </w:rPr>
        <w:t>Prov</w:t>
      </w:r>
      <w:r>
        <w:rPr>
          <w:color w:val="343740"/>
          <w:spacing w:val="-4"/>
        </w:rPr>
        <w:t> </w:t>
      </w:r>
      <w:r>
        <w:rPr>
          <w:color w:val="343740"/>
        </w:rPr>
        <w:t>encodes</w:t>
      </w:r>
      <w:r>
        <w:rPr>
          <w:color w:val="343740"/>
          <w:spacing w:val="-4"/>
        </w:rPr>
        <w:t> </w:t>
      </w:r>
      <w:r>
        <w:rPr>
          <w:color w:val="343740"/>
        </w:rPr>
        <w:t>modus-ponens</w:t>
      </w:r>
      <w:r>
        <w:rPr>
          <w:color w:val="343740"/>
          <w:spacing w:val="-4"/>
        </w:rPr>
        <w:t> </w:t>
      </w:r>
      <w:r>
        <w:rPr>
          <w:color w:val="343740"/>
        </w:rPr>
        <w:t>and</w:t>
      </w:r>
      <w:r>
        <w:rPr>
          <w:color w:val="343740"/>
          <w:spacing w:val="-4"/>
        </w:rPr>
        <w:t> </w:t>
      </w:r>
      <w:r>
        <w:rPr>
          <w:color w:val="343740"/>
        </w:rPr>
        <w:t>Σ₁-</w:t>
      </w:r>
      <w:r>
        <w:rPr>
          <w:color w:val="343740"/>
        </w:rPr>
        <w:t>reflection. Mandatory for Gödel II.</w:t>
      </w:r>
      <w:r>
        <w:rPr>
          <w:color w:val="343740"/>
          <w:spacing w:val="40"/>
        </w:rPr>
        <w:t> </w:t>
      </w:r>
      <w:r>
        <w:rPr>
          <w:color w:val="343740"/>
        </w:rPr>
        <w:t>No prior literature in a terminating TRS; feasibility open.</w:t>
      </w:r>
    </w:p>
    <w:p>
      <w:pPr>
        <w:pStyle w:val="BodyText"/>
        <w:spacing w:before="38"/>
      </w:pPr>
    </w:p>
    <w:p>
      <w:pPr>
        <w:pStyle w:val="BodyText"/>
        <w:ind w:left="305"/>
      </w:pPr>
      <w:r>
        <w:rPr>
          <w:color w:val="343740"/>
        </w:rPr>
        <w:t>(if any of these three collapse, Gödel II collapses with </w:t>
      </w:r>
      <w:r>
        <w:rPr>
          <w:color w:val="343740"/>
          <w:spacing w:val="-2"/>
        </w:rPr>
        <w:t>them.)</w:t>
      </w:r>
    </w:p>
    <w:p>
      <w:pPr>
        <w:pStyle w:val="BodyText"/>
        <w:spacing w:before="61"/>
      </w:pPr>
    </w:p>
    <w:p>
      <w:pPr>
        <w:pStyle w:val="BodyText"/>
        <w:spacing w:line="276" w:lineRule="auto"/>
        <w:ind w:left="305"/>
      </w:pPr>
      <w:r>
        <w:rPr>
          <w:color w:val="343740"/>
        </w:rPr>
        <w:t>TIMELINE</w:t>
      </w:r>
      <w:r>
        <w:rPr>
          <w:color w:val="343740"/>
          <w:spacing w:val="-3"/>
        </w:rPr>
        <w:t> </w:t>
      </w:r>
      <w:r>
        <w:rPr>
          <w:color w:val="343740"/>
        </w:rPr>
        <w:t>ESTIMATE</w:t>
      </w:r>
      <w:r>
        <w:rPr>
          <w:color w:val="343740"/>
          <w:spacing w:val="-3"/>
        </w:rPr>
        <w:t> </w:t>
      </w:r>
      <w:r>
        <w:rPr>
          <w:color w:val="343740"/>
        </w:rPr>
        <w:t>Optimistic</w:t>
      </w:r>
      <w:r>
        <w:rPr>
          <w:color w:val="343740"/>
          <w:spacing w:val="-3"/>
        </w:rPr>
        <w:t> </w:t>
      </w:r>
      <w:r>
        <w:rPr>
          <w:color w:val="343740"/>
        </w:rPr>
        <w:t>2–3</w:t>
      </w:r>
      <w:r>
        <w:rPr>
          <w:color w:val="343740"/>
          <w:spacing w:val="-3"/>
        </w:rPr>
        <w:t> </w:t>
      </w:r>
      <w:r>
        <w:rPr>
          <w:color w:val="343740"/>
        </w:rPr>
        <w:t>weeks</w:t>
      </w:r>
      <w:r>
        <w:rPr>
          <w:color w:val="343740"/>
          <w:spacing w:val="-3"/>
        </w:rPr>
        <w:t> </w:t>
      </w:r>
      <w:r>
        <w:rPr>
          <w:color w:val="343740"/>
        </w:rPr>
        <w:t>is</w:t>
      </w:r>
      <w:r>
        <w:rPr>
          <w:color w:val="343740"/>
          <w:spacing w:val="-3"/>
        </w:rPr>
        <w:t> </w:t>
      </w:r>
      <w:r>
        <w:rPr>
          <w:color w:val="343740"/>
        </w:rPr>
        <w:t>plausible</w:t>
      </w:r>
      <w:r>
        <w:rPr>
          <w:color w:val="343740"/>
          <w:spacing w:val="-3"/>
        </w:rPr>
        <w:t> </w:t>
      </w:r>
      <w:r>
        <w:rPr>
          <w:color w:val="343740"/>
        </w:rPr>
        <w:t>only</w:t>
      </w:r>
      <w:r>
        <w:rPr>
          <w:color w:val="343740"/>
          <w:spacing w:val="-3"/>
        </w:rPr>
        <w:t> </w:t>
      </w:r>
      <w:r>
        <w:rPr>
          <w:color w:val="343740"/>
        </w:rPr>
        <w:t>if:</w:t>
      </w:r>
      <w:r>
        <w:rPr>
          <w:color w:val="343740"/>
          <w:spacing w:val="-3"/>
        </w:rPr>
        <w:t> </w:t>
      </w:r>
      <w:r>
        <w:rPr>
          <w:color w:val="343740"/>
        </w:rPr>
        <w:t>•</w:t>
      </w:r>
      <w:r>
        <w:rPr>
          <w:color w:val="343740"/>
          <w:spacing w:val="-3"/>
        </w:rPr>
        <w:t> </w:t>
      </w:r>
      <w:r>
        <w:rPr>
          <w:color w:val="343740"/>
        </w:rPr>
        <w:t>you</w:t>
      </w:r>
      <w:r>
        <w:rPr>
          <w:color w:val="343740"/>
          <w:spacing w:val="-3"/>
        </w:rPr>
        <w:t> </w:t>
      </w:r>
      <w:r>
        <w:rPr>
          <w:color w:val="343740"/>
        </w:rPr>
        <w:t>automate</w:t>
      </w:r>
      <w:r>
        <w:rPr>
          <w:color w:val="343740"/>
          <w:spacing w:val="-3"/>
        </w:rPr>
        <w:t> </w:t>
      </w:r>
      <w:r>
        <w:rPr>
          <w:color w:val="343740"/>
        </w:rPr>
        <w:t>critical-pair</w:t>
      </w:r>
      <w:r>
        <w:rPr>
          <w:color w:val="343740"/>
          <w:spacing w:val="-3"/>
        </w:rPr>
        <w:t> </w:t>
      </w:r>
      <w:r>
        <w:rPr>
          <w:color w:val="343740"/>
        </w:rPr>
        <w:t>generation,</w:t>
      </w:r>
      <w:r>
        <w:rPr>
          <w:color w:val="343740"/>
          <w:spacing w:val="-3"/>
        </w:rPr>
        <w:t> </w:t>
      </w:r>
      <w:r>
        <w:rPr>
          <w:color w:val="343740"/>
        </w:rPr>
        <w:t>•</w:t>
      </w:r>
      <w:r>
        <w:rPr>
          <w:color w:val="343740"/>
          <w:spacing w:val="-3"/>
        </w:rPr>
        <w:t> </w:t>
      </w:r>
      <w:r>
        <w:rPr>
          <w:color w:val="343740"/>
        </w:rPr>
        <w:t>re-use</w:t>
      </w:r>
      <w:r>
        <w:rPr>
          <w:color w:val="343740"/>
          <w:spacing w:val="-3"/>
        </w:rPr>
        <w:t> </w:t>
      </w:r>
      <w:r>
        <w:rPr>
          <w:color w:val="343740"/>
        </w:rPr>
        <w:t>existing</w:t>
      </w:r>
      <w:r>
        <w:rPr>
          <w:color w:val="343740"/>
          <w:spacing w:val="-3"/>
        </w:rPr>
        <w:t> </w:t>
      </w:r>
      <w:r>
        <w:rPr>
          <w:color w:val="343740"/>
        </w:rPr>
        <w:t>Lean</w:t>
      </w:r>
      <w:r>
        <w:rPr>
          <w:color w:val="343740"/>
          <w:spacing w:val="-3"/>
        </w:rPr>
        <w:t> </w:t>
      </w:r>
      <w:r>
        <w:rPr>
          <w:color w:val="343740"/>
        </w:rPr>
        <w:t>termination packages, • and keep proof objects highly mechanical.</w:t>
      </w:r>
    </w:p>
    <w:p>
      <w:pPr>
        <w:pStyle w:val="BodyText"/>
        <w:spacing w:before="24"/>
      </w:pPr>
    </w:p>
    <w:p>
      <w:pPr>
        <w:pStyle w:val="BodyText"/>
        <w:spacing w:line="542" w:lineRule="auto"/>
        <w:ind w:left="305" w:right="6768"/>
      </w:pPr>
      <w:r>
        <w:rPr>
          <w:color w:val="343740"/>
        </w:rPr>
        <w:t>Otherwise</w:t>
      </w:r>
      <w:r>
        <w:rPr>
          <w:color w:val="343740"/>
          <w:spacing w:val="-8"/>
        </w:rPr>
        <w:t> </w:t>
      </w:r>
      <w:r>
        <w:rPr>
          <w:color w:val="343740"/>
        </w:rPr>
        <w:t>typical</w:t>
      </w:r>
      <w:r>
        <w:rPr>
          <w:color w:val="343740"/>
          <w:spacing w:val="-8"/>
        </w:rPr>
        <w:t> </w:t>
      </w:r>
      <w:r>
        <w:rPr>
          <w:color w:val="343740"/>
        </w:rPr>
        <w:t>completion</w:t>
      </w:r>
      <w:r>
        <w:rPr>
          <w:color w:val="343740"/>
          <w:spacing w:val="-8"/>
        </w:rPr>
        <w:t> </w:t>
      </w:r>
      <w:r>
        <w:rPr>
          <w:color w:val="343740"/>
        </w:rPr>
        <w:t>times</w:t>
      </w:r>
      <w:r>
        <w:rPr>
          <w:color w:val="343740"/>
          <w:spacing w:val="-8"/>
        </w:rPr>
        <w:t> </w:t>
      </w:r>
      <w:r>
        <w:rPr>
          <w:color w:val="343740"/>
        </w:rPr>
        <w:t>remain</w:t>
      </w:r>
      <w:r>
        <w:rPr>
          <w:color w:val="343740"/>
          <w:spacing w:val="-8"/>
        </w:rPr>
        <w:t> </w:t>
      </w:r>
      <w:r>
        <w:rPr>
          <w:color w:val="343740"/>
        </w:rPr>
        <w:t>months. NEXT ACTION Pick O-6, focus sequentially:</w:t>
      </w:r>
    </w:p>
    <w:p>
      <w:pPr>
        <w:pStyle w:val="ListParagraph"/>
        <w:numPr>
          <w:ilvl w:val="0"/>
          <w:numId w:val="2"/>
        </w:numPr>
        <w:tabs>
          <w:tab w:pos="709" w:val="left" w:leader="none"/>
        </w:tabs>
        <w:spacing w:line="240" w:lineRule="auto" w:before="0" w:after="0"/>
        <w:ind w:left="709" w:right="0" w:hanging="278"/>
        <w:jc w:val="left"/>
        <w:rPr>
          <w:sz w:val="18"/>
        </w:rPr>
      </w:pPr>
      <w:r>
        <w:rPr>
          <w:color w:val="343740"/>
          <w:sz w:val="18"/>
        </w:rPr>
        <w:t>prove P2 (confluence) → ensures framework </w:t>
      </w:r>
      <w:r>
        <w:rPr>
          <w:color w:val="343740"/>
          <w:spacing w:val="-2"/>
          <w:sz w:val="18"/>
        </w:rPr>
        <w:t>stability;</w:t>
      </w:r>
    </w:p>
    <w:p>
      <w:pPr>
        <w:pStyle w:val="ListParagraph"/>
        <w:numPr>
          <w:ilvl w:val="0"/>
          <w:numId w:val="2"/>
        </w:numPr>
        <w:tabs>
          <w:tab w:pos="709" w:val="left" w:leader="none"/>
        </w:tabs>
        <w:spacing w:line="240" w:lineRule="auto" w:before="25" w:after="0"/>
        <w:ind w:left="709" w:right="0" w:hanging="278"/>
        <w:jc w:val="left"/>
        <w:rPr>
          <w:sz w:val="18"/>
        </w:rPr>
      </w:pPr>
      <w:r>
        <w:rPr>
          <w:color w:val="343740"/>
          <w:sz w:val="18"/>
        </w:rPr>
        <w:t>prove P1 (negation) → validates logic </w:t>
      </w:r>
      <w:r>
        <w:rPr>
          <w:color w:val="343740"/>
          <w:spacing w:val="-2"/>
          <w:sz w:val="18"/>
        </w:rPr>
        <w:t>layer;</w:t>
      </w:r>
    </w:p>
    <w:p>
      <w:pPr>
        <w:pStyle w:val="ListParagraph"/>
        <w:numPr>
          <w:ilvl w:val="0"/>
          <w:numId w:val="2"/>
        </w:numPr>
        <w:tabs>
          <w:tab w:pos="709" w:val="left" w:leader="none"/>
        </w:tabs>
        <w:spacing w:line="240" w:lineRule="auto" w:before="36" w:after="0"/>
        <w:ind w:left="709" w:right="0" w:hanging="278"/>
        <w:jc w:val="left"/>
        <w:rPr>
          <w:sz w:val="18"/>
        </w:rPr>
      </w:pPr>
      <w:r>
        <w:rPr>
          <w:color w:val="343740"/>
          <w:sz w:val="18"/>
        </w:rPr>
        <w:t>attack P3 (derivability) → unlocks second </w:t>
      </w:r>
      <w:r>
        <w:rPr>
          <w:color w:val="343740"/>
          <w:spacing w:val="-2"/>
          <w:sz w:val="18"/>
        </w:rPr>
        <w:t>incompleteness.</w:t>
      </w:r>
    </w:p>
    <w:sectPr>
      <w:type w:val="continuous"/>
      <w:pgSz w:w="12240" w:h="15840"/>
      <w:pgMar w:top="7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mbria Math">
    <w:altName w:val="Cambria Math"/>
    <w:charset w:val="0"/>
    <w:family w:val="roman"/>
    <w:pitch w:val="variable"/>
  </w:font>
  <w:font w:name="Segoe UI">
    <w:altName w:val="Segoe UI"/>
    <w:charset w:val="0"/>
    <w:family w:val="swiss"/>
    <w:pitch w:val="variable"/>
  </w:font>
  <w:font w:name="Verdana">
    <w:altName w:val="Verdana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11" w:hanging="28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4374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28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11" w:hanging="280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34374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00" w:hanging="2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2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2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2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2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2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2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28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" w:hAnsi="Segoe UI" w:eastAsia="Segoe UI" w:cs="Segoe UI"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4"/>
      <w:ind w:left="305"/>
    </w:pPr>
    <w:rPr>
      <w:rFonts w:ascii="Verdana" w:hAnsi="Verdana" w:eastAsia="Verdana" w:cs="Verdana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9" w:hanging="278"/>
    </w:pPr>
    <w:rPr>
      <w:rFonts w:ascii="Segoe UI" w:hAnsi="Segoe UI" w:eastAsia="Segoe UI" w:cs="Segoe U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VIABLE MINIMAL-KERNEL CANDIDATES (all assume β  ann  id  void rules already fixed).html</dc:title>
  <dcterms:created xsi:type="dcterms:W3CDTF">2025-10-24T01:12:33Z</dcterms:created>
  <dcterms:modified xsi:type="dcterms:W3CDTF">2025-10-24T01:12:33Z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2025-10-24T00:00:00Z</vt:filetime>
  </property>
  <property fmtid="{D5CDD505-2E9C-101B-9397-08002B2CF9AE}" pid="5" name="Producer">
    <vt:lpwstr>Skia/PDF m138</vt:lpwstr>
  </property>
</Properties>
</file>