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01" w:before="0" w:after="0"/>
        <w:rPr/>
      </w:pPr>
      <w:r>
        <w:rPr/>
      </w:r>
    </w:p>
    <w:p>
      <w:pPr>
        <w:pStyle w:val="Normal"/>
        <w:pBdr>
          <w:bottom w:val="single" w:sz="4" w:space="1" w:color="333333"/>
        </w:pBdr>
        <w:spacing w:before="120" w:after="120"/>
        <w:rPr/>
      </w:pPr>
      <w:r>
        <w:rPr/>
      </w:r>
    </w:p>
    <w:p>
      <w:pPr>
        <w:pStyle w:val="Normal"/>
        <w:spacing w:before="0" w:after="400"/>
        <w:rPr>
          <w:b/>
          <w:bCs/>
          <w:sz w:val="52"/>
          <w:szCs w:val="52"/>
        </w:rPr>
      </w:pPr>
      <w:r>
        <w:rPr>
          <w:b/>
          <w:bCs/>
          <w:sz w:val="52"/>
          <w:szCs w:val="52"/>
        </w:rP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5943600" cy="3045460"/>
            <wp:effectExtent l="0" t="0" r="0" b="0"/>
            <wp:wrapSquare wrapText="largest"/>
            <wp:docPr id="1"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6"/>
                    <pic:cNvPicPr>
                      <a:picLocks noChangeAspect="1" noChangeArrowheads="1"/>
                    </pic:cNvPicPr>
                  </pic:nvPicPr>
                  <pic:blipFill>
                    <a:blip r:embed="rId2"/>
                    <a:stretch>
                      <a:fillRect/>
                    </a:stretch>
                  </pic:blipFill>
                  <pic:spPr bwMode="auto">
                    <a:xfrm>
                      <a:off x="0" y="0"/>
                      <a:ext cx="5943600" cy="3045460"/>
                    </a:xfrm>
                    <a:prstGeom prst="rect">
                      <a:avLst/>
                    </a:prstGeom>
                    <a:noFill/>
                  </pic:spPr>
                </pic:pic>
              </a:graphicData>
            </a:graphic>
          </wp:anchor>
        </w:drawing>
      </w:r>
      <w:r>
        <w:rPr>
          <w:b/>
          <w:bCs/>
          <w:sz w:val="52"/>
          <w:szCs w:val="52"/>
        </w:rPr>
        <w:t xml:space="preserve">          </w:t>
      </w:r>
    </w:p>
    <w:p>
      <w:pPr>
        <w:pStyle w:val="Normal"/>
        <w:spacing w:before="0" w:after="60"/>
        <w:jc w:val="center"/>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t>YVONNE MOSETI</w:t>
      </w:r>
    </w:p>
    <w:p>
      <w:pPr>
        <w:pStyle w:val="Normal"/>
        <w:spacing w:before="0" w:after="60"/>
        <w:jc w:val="center"/>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t>BSCCS/2024/74596</w:t>
      </w:r>
    </w:p>
    <w:p>
      <w:pPr>
        <w:pStyle w:val="Normal"/>
        <w:spacing w:before="0" w:after="60"/>
        <w:jc w:val="center"/>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t>COMPUTER SCIENCE</w:t>
      </w:r>
    </w:p>
    <w:p>
      <w:pPr>
        <w:pStyle w:val="Normal"/>
        <w:spacing w:before="0" w:after="60"/>
        <w:jc w:val="center"/>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r>
    </w:p>
    <w:p>
      <w:pPr>
        <w:pStyle w:val="Normal"/>
        <w:spacing w:before="0" w:after="20"/>
        <w:jc w:val="center"/>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BIT</w:t>
      </w:r>
      <w:r>
        <w:rPr>
          <w:rFonts w:eastAsia="Times New Roman" w:cs="Times New Roman" w:ascii="Times New Roman" w:hAnsi="Times New Roman"/>
          <w:b w:val="false"/>
          <w:bCs w:val="false"/>
          <w:color w:val="000000"/>
          <w:sz w:val="24"/>
          <w:szCs w:val="24"/>
        </w:rPr>
        <w:t>4138 Advanced Cryptography</w:t>
      </w:r>
    </w:p>
    <w:p>
      <w:pPr>
        <w:pStyle w:val="Normal"/>
        <w:spacing w:before="0" w:after="20"/>
        <w:jc w:val="center"/>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r>
    </w:p>
    <w:p>
      <w:pPr>
        <w:pStyle w:val="Normal"/>
        <w:spacing w:before="0" w:after="20"/>
        <w:jc w:val="center"/>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r>
    </w:p>
    <w:p>
      <w:pPr>
        <w:pStyle w:val="Normal"/>
        <w:spacing w:before="0" w:after="20"/>
        <w:jc w:val="center"/>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LECTURER MICHAEL NYORO</w:t>
      </w:r>
    </w:p>
    <w:p>
      <w:pPr>
        <w:pStyle w:val="Normal"/>
        <w:spacing w:before="0" w:after="20"/>
        <w:jc w:val="center"/>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3RD YEAR SECOND SEMESTER</w:t>
      </w:r>
    </w:p>
    <w:p>
      <w:pPr>
        <w:pStyle w:val="Normal"/>
        <w:spacing w:before="0" w:after="400"/>
        <w:rPr>
          <w:rFonts w:ascii="Times New Roman" w:hAnsi="Times New Roman" w:eastAsia="Times New Roman" w:cs="Times New Roman"/>
          <w:b w:val="false"/>
          <w:bCs w:val="false"/>
          <w:color w:val="666666"/>
          <w:sz w:val="20"/>
          <w:szCs w:val="20"/>
        </w:rPr>
      </w:pPr>
      <w:r>
        <w:rPr>
          <w:rFonts w:eastAsia="Times New Roman" w:cs="Times New Roman" w:ascii="Times New Roman" w:hAnsi="Times New Roman"/>
          <w:b w:val="false"/>
          <w:bCs w:val="false"/>
          <w:color w:val="666666"/>
          <w:sz w:val="20"/>
          <w:szCs w:val="20"/>
        </w:rPr>
        <w:t xml:space="preserve">                                                                                   </w:t>
      </w:r>
      <w:r>
        <w:rPr>
          <w:rFonts w:eastAsia="Times New Roman" w:cs="Times New Roman" w:ascii="Times New Roman" w:hAnsi="Times New Roman"/>
          <w:b w:val="false"/>
          <w:bCs w:val="false"/>
          <w:color w:val="666666"/>
          <w:sz w:val="20"/>
          <w:szCs w:val="20"/>
        </w:rPr>
        <w:t>Practical Logbook</w:t>
      </w:r>
    </w:p>
    <w:p>
      <w:pPr>
        <w:pStyle w:val="Normal"/>
        <w:pBdr>
          <w:bottom w:val="single" w:sz="4" w:space="1" w:color="333333"/>
        </w:pBdr>
        <w:spacing w:before="120" w:after="120"/>
        <w:rPr/>
      </w:pPr>
      <w:r>
        <w:rPr/>
      </w:r>
      <w:r>
        <w:br w:type="page"/>
      </w:r>
    </w:p>
    <w:p>
      <w:pPr>
        <w:pStyle w:val="Heading1"/>
        <w:spacing w:before="0" w:after="120"/>
        <w:rPr>
          <w:rFonts w:ascii="Arial" w:hAnsi="Arial" w:eastAsia="Arial" w:cs="Arial"/>
          <w:b/>
          <w:bCs/>
          <w:sz w:val="28"/>
          <w:szCs w:val="28"/>
        </w:rPr>
      </w:pPr>
      <w:bookmarkStart w:id="0" w:name="__RefHeading___Toc2096_2251553271"/>
      <w:bookmarkEnd w:id="0"/>
      <w:r>
        <w:rPr>
          <w:rFonts w:eastAsia="Arial" w:cs="Arial" w:ascii="Arial" w:hAnsi="Arial"/>
          <w:b/>
          <w:bCs/>
          <w:sz w:val="28"/>
          <w:szCs w:val="28"/>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2096_2251553271" w:tooltip="Table of Contents">
            <w:r>
              <w:rPr>
                <w:rStyle w:val="IndexLink"/>
              </w:rPr>
              <w:t>Table of Contents</w:t>
              <w:tab/>
              <w:t>2</w:t>
            </w:r>
          </w:hyperlink>
        </w:p>
        <w:p>
          <w:pPr>
            <w:pStyle w:val="TOC1"/>
            <w:tabs>
              <w:tab w:val="clear" w:pos="9360"/>
              <w:tab w:val="right" w:pos="9359" w:leader="dot"/>
            </w:tabs>
            <w:rPr/>
          </w:pPr>
          <w:hyperlink w:anchor="__RefHeading___Toc2100_2251553271" w:tooltip="Week 1: Cryptography Development Environment Setup">
            <w:r>
              <w:rPr>
                <w:rStyle w:val="IndexLink"/>
              </w:rPr>
              <w:t>Week 1: Cryptography Development Environment Setup</w:t>
              <w:tab/>
              <w:t>3</w:t>
            </w:r>
          </w:hyperlink>
        </w:p>
        <w:p>
          <w:pPr>
            <w:pStyle w:val="TOC2"/>
            <w:tabs>
              <w:tab w:val="clear" w:pos="9077"/>
              <w:tab w:val="right" w:pos="9359" w:leader="dot"/>
            </w:tabs>
            <w:rPr/>
          </w:pPr>
          <w:hyperlink w:anchor="__RefHeading___Toc2102_2251553271" w:tooltip="Installation and Configuration of the Advanced Cryptography Toolchain">
            <w:r>
              <w:rPr>
                <w:rStyle w:val="IndexLink"/>
              </w:rPr>
              <w:t>Installation and Configuration of the Advanced Cryptography Toolchain</w:t>
              <w:tab/>
              <w:t>3</w:t>
            </w:r>
          </w:hyperlink>
        </w:p>
        <w:p>
          <w:pPr>
            <w:pStyle w:val="TOC1"/>
            <w:tabs>
              <w:tab w:val="clear" w:pos="9360"/>
              <w:tab w:val="right" w:pos="9359" w:leader="dot"/>
            </w:tabs>
            <w:rPr/>
          </w:pPr>
          <w:hyperlink w:anchor="__RefHeading___Toc2104_2251553271" w:tooltip="Week 2: Classical Cryptography — Cipher Design and Comparison">
            <w:r>
              <w:rPr>
                <w:rStyle w:val="IndexLink"/>
              </w:rPr>
              <w:t>Week 2: Classical Cryptography — Cipher Design and Comparison</w:t>
              <w:tab/>
              <w:t>6</w:t>
            </w:r>
          </w:hyperlink>
        </w:p>
        <w:p>
          <w:pPr>
            <w:pStyle w:val="TOC2"/>
            <w:tabs>
              <w:tab w:val="clear" w:pos="9077"/>
              <w:tab w:val="right" w:pos="9359" w:leader="dot"/>
            </w:tabs>
            <w:rPr/>
          </w:pPr>
          <w:hyperlink w:anchor="__RefHeading___Toc2106_2251553271" w:tooltip="Implementation of Caesar Cipher and Vigenère Cipher with Comparative Analysis">
            <w:r>
              <w:rPr>
                <w:rStyle w:val="IndexLink"/>
              </w:rPr>
              <w:t>Implementation of Caesar Cipher and Vigenère Cipher with Comparative Analysis</w:t>
              <w:tab/>
              <w:t>6</w:t>
            </w:r>
          </w:hyperlink>
        </w:p>
        <w:p>
          <w:pPr>
            <w:pStyle w:val="TOC1"/>
            <w:tabs>
              <w:tab w:val="clear" w:pos="9360"/>
              <w:tab w:val="right" w:pos="9359" w:leader="dot"/>
            </w:tabs>
            <w:rPr/>
          </w:pPr>
          <w:hyperlink w:anchor="__RefHeading___Toc2108_2251553271" w:tooltip="Week 3: Stream Ciphers and Pseudorandom Sequence Analysis">
            <w:r>
              <w:rPr>
                <w:rStyle w:val="IndexLink"/>
              </w:rPr>
              <w:t>Week 3: Stream Ciphers and Pseudorandom Sequence Analysis</w:t>
              <w:tab/>
              <w:t>11</w:t>
            </w:r>
          </w:hyperlink>
        </w:p>
        <w:p>
          <w:pPr>
            <w:pStyle w:val="TOC2"/>
            <w:tabs>
              <w:tab w:val="clear" w:pos="9077"/>
              <w:tab w:val="right" w:pos="9359" w:leader="dot"/>
            </w:tabs>
            <w:rPr/>
          </w:pPr>
          <w:hyperlink w:anchor="__RefHeading___Toc2110_2251553271" w:tooltip="Implementation of LFSR, RC4 Simulation, and Statistical Randomness Testing">
            <w:r>
              <w:rPr>
                <w:rStyle w:val="IndexLink"/>
              </w:rPr>
              <w:t>Implementation of LFSR, RC4 Simulation, and Statistical Randomness Testing</w:t>
              <w:tab/>
              <w:t>11</w:t>
            </w:r>
          </w:hyperlink>
        </w:p>
        <w:p>
          <w:pPr>
            <w:pStyle w:val="TOC1"/>
            <w:tabs>
              <w:tab w:val="clear" w:pos="9360"/>
              <w:tab w:val="right" w:pos="9359" w:leader="dot"/>
            </w:tabs>
            <w:rPr/>
          </w:pPr>
          <w:hyperlink w:anchor="__RefHeading___Toc2112_2251553271" w:tooltip="Week 4: Stream Cipher Cryptanalysis and Berlekamp-Massey Attack">
            <w:r>
              <w:rPr>
                <w:rStyle w:val="IndexLink"/>
              </w:rPr>
              <w:t>Week 4: Stream Cipher Cryptanalysis and Berlekamp-Massey Attack</w:t>
              <w:tab/>
              <w:t>17</w:t>
            </w:r>
          </w:hyperlink>
        </w:p>
        <w:p>
          <w:pPr>
            <w:pStyle w:val="TOC2"/>
            <w:tabs>
              <w:tab w:val="clear" w:pos="9077"/>
              <w:tab w:val="right" w:pos="9359" w:leader="dot"/>
            </w:tabs>
            <w:rPr/>
          </w:pPr>
          <w:hyperlink w:anchor="__RefHeading___Toc2114_2251553271" w:tooltip="Applying the Berlekamp-Massey Algorithm to Recover LFSR Structure from Output Sequences">
            <w:r>
              <w:rPr>
                <w:rStyle w:val="IndexLink"/>
              </w:rPr>
              <w:t>Applying the Berlekamp-Massey Algorithm to Recover LFSR Structure from Output Sequences</w:t>
              <w:tab/>
              <w:t>17</w:t>
            </w:r>
          </w:hyperlink>
        </w:p>
        <w:p>
          <w:pPr>
            <w:pStyle w:val="TOC1"/>
            <w:tabs>
              <w:tab w:val="clear" w:pos="9360"/>
              <w:tab w:val="right" w:pos="9359" w:leader="dot"/>
            </w:tabs>
            <w:rPr/>
          </w:pPr>
          <w:hyperlink w:anchor="__RefHeading___Toc2116_2251553271" w:tooltip="Week 5: Block Ciphers and Feistel Structure Simulation">
            <w:r>
              <w:rPr>
                <w:rStyle w:val="IndexLink"/>
              </w:rPr>
              <w:t>Week 5: Block Ciphers and Feistel Structure Simulation</w:t>
              <w:tab/>
              <w:t>23</w:t>
            </w:r>
          </w:hyperlink>
        </w:p>
        <w:p>
          <w:pPr>
            <w:pStyle w:val="TOC2"/>
            <w:tabs>
              <w:tab w:val="clear" w:pos="9077"/>
              <w:tab w:val="right" w:pos="9359" w:leader="dot"/>
            </w:tabs>
            <w:rPr/>
          </w:pPr>
          <w:hyperlink w:anchor="__RefHeading___Toc2118_2251553271" w:tooltip="Design and Implementation of a Feistel-Based Block Cipher with Avalanche Effect Analysis">
            <w:r>
              <w:rPr>
                <w:rStyle w:val="IndexLink"/>
              </w:rPr>
              <w:t>Design and Implementation of a Feistel-Based Block Cipher with Avalanche Effect Analysis</w:t>
              <w:tab/>
              <w:t>23</w:t>
            </w:r>
          </w:hyperlink>
        </w:p>
        <w:p>
          <w:pPr>
            <w:pStyle w:val="TOC1"/>
            <w:tabs>
              <w:tab w:val="clear" w:pos="9360"/>
              <w:tab w:val="right" w:pos="9359" w:leader="dot"/>
            </w:tabs>
            <w:rPr/>
          </w:pPr>
          <w:hyperlink w:anchor="__RefHeading___Toc2100_2251553271_Copy_1" w:tooltip="Week 6: Symmetric Ciphers II – Substitution-Permutation Networks (SPN), S-Boxes and Non-Linearity">
            <w:r>
              <w:rPr>
                <w:rStyle w:val="IndexLink"/>
              </w:rPr>
              <w:t>Week 6: Symmetric Ciphers II – Substitution-Permutation Networks (SPN), S-Boxes and Non-Linearity</w:t>
              <w:tab/>
              <w:t>29</w:t>
            </w:r>
          </w:hyperlink>
        </w:p>
        <w:p>
          <w:pPr>
            <w:pStyle w:val="TOC2"/>
            <w:tabs>
              <w:tab w:val="clear" w:pos="9077"/>
              <w:tab w:val="right" w:pos="9359" w:leader="dot"/>
            </w:tabs>
            <w:rPr/>
          </w:pPr>
          <w:hyperlink w:anchor="__RefHeading___Toc2118_2251553271_Copy_1" w:tooltip="Design and Implementation of a Simple SPN with Non-Linearity Analysis">
            <w:r>
              <w:rPr>
                <w:rStyle w:val="IndexLink"/>
              </w:rPr>
              <w:t>Design and Implementation of a Simple SPN with Non-Linearity Analysis</w:t>
              <w:tab/>
              <w:t>29</w:t>
            </w:r>
          </w:hyperlink>
        </w:p>
        <w:p>
          <w:pPr>
            <w:pStyle w:val="TOC2"/>
            <w:tabs>
              <w:tab w:val="clear" w:pos="9077"/>
              <w:tab w:val="right" w:pos="9359" w:leader="dot"/>
            </w:tabs>
            <w:rPr/>
          </w:pPr>
          <w:hyperlink w:anchor="__RefHeading___Toc4002_2760692178" w:tooltip="Figure 1: SPN Python implementation showing the SBOX lookup table, PBOX permutation table, and substitute() function used to perform nibble-level substitution on 16-bit plaintext blocks.">
            <w:r>
              <w:rPr>
                <w:rStyle w:val="IndexLink"/>
              </w:rPr>
              <w:t xml:space="preserve">Figure 1: </w:t>
            </w:r>
            <w:r>
              <w:rPr>
                <w:rStyle w:val="IndexLink"/>
                <w:i/>
                <w:iCs/>
              </w:rPr>
              <w:t>SPN Python implementation showing the SBOX lookup table, PBOX permutation table, and substitute() function used to perform nibble-level substitution on 16-bit plaintext blocks.</w:t>
            </w:r>
            <w:r>
              <w:rPr>
                <w:rStyle w:val="IndexLink"/>
              </w:rPr>
              <w:tab/>
              <w:t>29</w:t>
            </w:r>
          </w:hyperlink>
        </w:p>
        <w:p>
          <w:pPr>
            <w:pStyle w:val="TOC2"/>
            <w:tabs>
              <w:tab w:val="clear" w:pos="9077"/>
              <w:tab w:val="right" w:pos="9359" w:leader="dot"/>
            </w:tabs>
            <w:rPr/>
          </w:pPr>
          <w:hyperlink w:anchor="__RefHeading___Toc4004_2760692178" w:tooltip="Figure 2: Terminal output showing step-by-step round results after running spn.py displaying the input block, binary and hexadecimal values after substitution and permutation in Round 1, and after substitution in Round 2.">
            <w:r>
              <w:rPr>
                <w:rStyle w:val="IndexLink"/>
              </w:rPr>
              <w:t xml:space="preserve">Figure 2: </w:t>
            </w:r>
            <w:r>
              <w:rPr>
                <w:rStyle w:val="IndexLink"/>
                <w:i/>
                <w:iCs/>
              </w:rPr>
              <w:t>Terminal output showing step-by-step round results after running spn.py displaying the input block, binary and hexadecimal values after substitution and permutation in Round 1, and after substitution in Round 2.</w:t>
            </w:r>
            <w:r>
              <w:rPr>
                <w:rStyle w:val="IndexLink"/>
              </w:rPr>
              <w:tab/>
              <w:t>30</w:t>
            </w:r>
          </w:hyperlink>
        </w:p>
        <w:p>
          <w:pPr>
            <w:pStyle w:val="TOC2"/>
            <w:tabs>
              <w:tab w:val="clear" w:pos="9077"/>
              <w:tab w:val="right" w:pos="9359" w:leader="dot"/>
            </w:tabs>
            <w:rPr/>
          </w:pPr>
          <w:hyperlink w:anchor="__RefHeading___Toc4006_2760692178" w:tooltip="Figure 3: Final RESULTS section of the terminal output showing the original plaintext alongside the computed ciphertext in both hexadecimal and binary format after two complete SPN rounds.">
            <w:r>
              <w:rPr>
                <w:rStyle w:val="IndexLink"/>
              </w:rPr>
              <w:t xml:space="preserve">Figure 3: </w:t>
            </w:r>
            <w:r>
              <w:rPr>
                <w:rStyle w:val="IndexLink"/>
                <w:i/>
                <w:iCs/>
              </w:rPr>
              <w:t>Final RESULTS section of the terminal output showing the original plaintext alongside the computed ciphertext in both hexadecimal and binary format after two complete SPN rounds.</w:t>
            </w:r>
            <w:r>
              <w:rPr>
                <w:rStyle w:val="IndexLink"/>
              </w:rPr>
              <w:tab/>
              <w:t>30</w:t>
            </w:r>
          </w:hyperlink>
        </w:p>
        <w:p>
          <w:pPr>
            <w:pStyle w:val="TOC2"/>
            <w:tabs>
              <w:tab w:val="clear" w:pos="9077"/>
              <w:tab w:val="right" w:pos="9359" w:leader="dot"/>
            </w:tabs>
            <w:rPr/>
          </w:pPr>
          <w:hyperlink w:anchor="__RefHeading___Toc4008_2760692178" w:tooltip="Figure 4: VS Code view of the SBOX array definition at the top of spn.py.">
            <w:r>
              <w:rPr>
                <w:rStyle w:val="IndexLink"/>
              </w:rPr>
              <w:t>Figure 4:</w:t>
            </w:r>
            <w:r>
              <w:rPr>
                <w:rStyle w:val="IndexLink"/>
                <w:i/>
                <w:iCs/>
              </w:rPr>
              <w:t xml:space="preserve"> VS Code view of the SBOX array definition at the top of spn.py.</w:t>
            </w:r>
            <w:r>
              <w:rPr>
                <w:rStyle w:val="IndexLink"/>
              </w:rPr>
              <w:tab/>
              <w:t>31</w:t>
            </w:r>
          </w:hyperlink>
        </w:p>
        <w:p>
          <w:pPr>
            <w:pStyle w:val="TOC2"/>
            <w:tabs>
              <w:tab w:val="clear" w:pos="9077"/>
              <w:tab w:val="right" w:pos="9359" w:leader="dot"/>
            </w:tabs>
            <w:rPr/>
          </w:pPr>
          <w:hyperlink w:anchor="__RefHeading___Toc4010_2760692178" w:tooltip="Figure 5: Terminal output of showing a structured table comparing Feistel Network and SPN structures across block operation, core components, decryption method, example ciphers, and diffusion approach.">
            <w:r>
              <w:rPr>
                <w:rStyle w:val="IndexLink"/>
              </w:rPr>
              <w:t xml:space="preserve">Figure 5: </w:t>
            </w:r>
            <w:r>
              <w:rPr>
                <w:rStyle w:val="IndexLink"/>
                <w:i/>
                <w:iCs/>
              </w:rPr>
              <w:t>Terminal output of showing a structured table comparing Feistel Network and SPN structures across block operation, core components, decryption method, example ciphers, and diffusion approach.</w:t>
            </w:r>
            <w:r>
              <w:rPr>
                <w:rStyle w:val="IndexLink"/>
              </w:rPr>
              <w:tab/>
              <w:t>31</w:t>
            </w:r>
          </w:hyperlink>
        </w:p>
        <w:p>
          <w:pPr>
            <w:pStyle w:val="TOC1"/>
            <w:tabs>
              <w:tab w:val="clear" w:pos="9360"/>
              <w:tab w:val="right" w:pos="9359" w:leader="dot"/>
            </w:tabs>
            <w:rPr/>
          </w:pPr>
          <w:hyperlink w:anchor="__RefHeading___Toc2100_2251553271_Copy_2" w:tooltip="Week 7: Block Cipher Cryptanalysis Differential Cryptanalysis, Linear Cryptanalysis and Algebraic Attacks">
            <w:r>
              <w:rPr>
                <w:rStyle w:val="IndexLink"/>
              </w:rPr>
              <w:t>Week 7: Block Cipher Cryptanalysis Differential Cryptanalysis, Linear Cryptanalysis and Algebraic Attacks</w:t>
              <w:tab/>
              <w:t>33</w:t>
            </w:r>
          </w:hyperlink>
        </w:p>
        <w:p>
          <w:pPr>
            <w:pStyle w:val="TOC2"/>
            <w:tabs>
              <w:tab w:val="clear" w:pos="9077"/>
              <w:tab w:val="right" w:pos="9359" w:leader="dot"/>
            </w:tabs>
            <w:rPr/>
          </w:pPr>
          <w:hyperlink w:anchor="__RefHeading___Toc4012_2760692178" w:tooltip="Cryptanalytic Techniques Against Block Ciphers">
            <w:r>
              <w:rPr>
                <w:rStyle w:val="IndexLink"/>
              </w:rPr>
              <w:t>Cryptanalytic Techniques Against Block Ciphers</w:t>
              <w:tab/>
              <w:t>33</w:t>
            </w:r>
          </w:hyperlink>
          <w:r>
            <w:rPr>
              <w:rStyle w:val="IndexLink"/>
            </w:rPr>
            <w:fldChar w:fldCharType="end"/>
          </w:r>
        </w:p>
      </w:sdtContent>
    </w:sdt>
    <w:p>
      <w:pPr>
        <w:pStyle w:val="Normal"/>
        <w:rPr/>
      </w:pPr>
      <w:r>
        <w:rPr/>
      </w:r>
    </w:p>
    <w:p>
      <w:pPr>
        <w:pStyle w:val="Normal"/>
        <w:rPr/>
      </w:pPr>
      <w:r>
        <w:rPr/>
      </w:r>
      <w:r>
        <w:br w:type="page"/>
      </w:r>
    </w:p>
    <w:p>
      <w:pPr>
        <w:pStyle w:val="Heading1"/>
        <w:spacing w:before="0" w:after="120"/>
        <w:rPr>
          <w:rFonts w:ascii="Arial" w:hAnsi="Arial" w:eastAsia="Arial" w:cs="Arial"/>
          <w:b/>
          <w:bCs/>
          <w:sz w:val="28"/>
          <w:szCs w:val="28"/>
        </w:rPr>
      </w:pPr>
      <w:bookmarkStart w:id="1" w:name="__RefHeading___Toc2100_2251553271"/>
      <w:bookmarkEnd w:id="1"/>
      <w:r>
        <w:rPr>
          <w:rFonts w:eastAsia="Arial" w:cs="Arial" w:ascii="Arial" w:hAnsi="Arial"/>
          <w:b/>
          <w:bCs/>
          <w:sz w:val="28"/>
          <w:szCs w:val="28"/>
        </w:rPr>
        <w:t>Week 1: Cryptography Development Environment Setup</w:t>
      </w:r>
    </w:p>
    <w:p>
      <w:pPr>
        <w:pStyle w:val="Heading2"/>
        <w:spacing w:before="200" w:after="100"/>
        <w:rPr>
          <w:rFonts w:ascii="Arial" w:hAnsi="Arial" w:eastAsia="Arial" w:cs="Arial"/>
          <w:b/>
          <w:bCs/>
          <w:sz w:val="24"/>
          <w:szCs w:val="24"/>
        </w:rPr>
      </w:pPr>
      <w:bookmarkStart w:id="2" w:name="__RefHeading___Toc2102_2251553271"/>
      <w:bookmarkEnd w:id="2"/>
      <w:r>
        <w:rPr>
          <w:rFonts w:eastAsia="Arial" w:cs="Arial" w:ascii="Arial" w:hAnsi="Arial"/>
          <w:b/>
          <w:bCs/>
          <w:sz w:val="24"/>
          <w:szCs w:val="24"/>
        </w:rPr>
        <w:t>Installation and Configuration of the Advanced Cryptography Toolchain</w:t>
      </w:r>
    </w:p>
    <w:p>
      <w:pPr>
        <w:pStyle w:val="Normal"/>
        <w:spacing w:before="160" w:after="80"/>
        <w:rPr>
          <w:rFonts w:ascii="Arial" w:hAnsi="Arial" w:eastAsia="Arial" w:cs="Arial"/>
          <w:b/>
          <w:bCs/>
          <w:sz w:val="22"/>
          <w:szCs w:val="22"/>
        </w:rPr>
      </w:pPr>
      <w:r>
        <w:rPr>
          <w:rFonts w:eastAsia="Arial" w:cs="Arial"/>
          <w:b/>
          <w:bCs/>
          <w:sz w:val="22"/>
          <w:szCs w:val="22"/>
        </w:rPr>
        <w:t>Practical Evidence</w:t>
      </w:r>
    </w:p>
    <w:p>
      <w:pPr>
        <w:pStyle w:val="Normal"/>
        <w:spacing w:lineRule="auto" w:line="79" w:before="0" w:after="0"/>
        <w:rPr>
          <w:rFonts w:ascii="Arial" w:hAnsi="Arial" w:eastAsia="Arial" w:cs="Arial"/>
          <w:b/>
          <w:bCs/>
          <w:sz w:val="20"/>
          <w:szCs w:val="20"/>
        </w:rPr>
      </w:pPr>
      <w:r>
        <w:rPr>
          <w:rFonts w:eastAsia="Arial" w:cs="Arial"/>
          <w:b/>
          <w:bCs/>
          <w:sz w:val="20"/>
          <w:szCs w:val="20"/>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43600" cy="235521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943600" cy="2355215"/>
                    </a:xfrm>
                    <a:prstGeom prst="rect">
                      <a:avLst/>
                    </a:prstGeom>
                    <a:noFill/>
                  </pic:spPr>
                </pic:pic>
              </a:graphicData>
            </a:graphic>
          </wp:anchor>
        </w:drawing>
      </w:r>
    </w:p>
    <w:p>
      <w:pPr>
        <w:pStyle w:val="Normal"/>
        <w:spacing w:before="60" w:after="120"/>
        <w:jc w:val="center"/>
        <w:rPr/>
      </w:pPr>
      <w:r>
        <w:rPr>
          <w:rFonts w:eastAsia="Arial" w:cs="Arial"/>
          <w:b/>
          <w:bCs/>
          <w:sz w:val="20"/>
          <w:szCs w:val="20"/>
        </w:rPr>
        <w:t xml:space="preserve">Figure 1: </w:t>
      </w:r>
      <w:r>
        <w:rPr>
          <w:rFonts w:eastAsia="Arial" w:cs="Arial"/>
          <w:i/>
          <w:iCs/>
          <w:sz w:val="20"/>
          <w:szCs w:val="20"/>
        </w:rPr>
        <w:t>Python 3 installation confirmation showing version number and pip availability in the terminal</w:t>
      </w:r>
    </w:p>
    <w:p>
      <w:pPr>
        <w:pStyle w:val="Normal"/>
        <w:spacing w:before="60" w:after="120"/>
        <w:jc w:val="center"/>
        <w:rPr>
          <w:rFonts w:ascii="Arial" w:hAnsi="Arial" w:eastAsia="Arial" w:cs="Arial"/>
          <w:b/>
          <w:bCs/>
          <w:sz w:val="20"/>
          <w:szCs w:val="20"/>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943600" cy="4268470"/>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43600" cy="4268470"/>
                    </a:xfrm>
                    <a:prstGeom prst="rect">
                      <a:avLst/>
                    </a:prstGeom>
                    <a:noFill/>
                  </pic:spPr>
                </pic:pic>
              </a:graphicData>
            </a:graphic>
          </wp:anchor>
        </w:drawing>
      </w:r>
      <w:r>
        <w:rPr>
          <w:rFonts w:eastAsia="Arial" w:cs="Arial"/>
          <w:b/>
          <w:bCs/>
          <w:sz w:val="20"/>
          <w:szCs w:val="20"/>
        </w:rPr>
        <w:t xml:space="preserve">Figure 2: </w:t>
      </w:r>
      <w:r>
        <w:rPr>
          <w:rFonts w:eastAsia="Arial" w:cs="Arial"/>
          <w:b w:val="false"/>
          <w:bCs w:val="false"/>
          <w:i/>
          <w:iCs/>
          <w:sz w:val="20"/>
          <w:szCs w:val="20"/>
        </w:rPr>
        <w:t>VS Code environment with the cryptography library successfully installed via pip, confirming zero errors.</w:t>
      </w:r>
    </w:p>
    <w:p>
      <w:pPr>
        <w:pStyle w:val="Normal"/>
        <w:spacing w:before="60" w:after="120"/>
        <w:jc w:val="center"/>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43600" cy="3725545"/>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tretch>
                      <a:fillRect/>
                    </a:stretch>
                  </pic:blipFill>
                  <pic:spPr bwMode="auto">
                    <a:xfrm>
                      <a:off x="0" y="0"/>
                      <a:ext cx="5943600" cy="3725545"/>
                    </a:xfrm>
                    <a:prstGeom prst="rect">
                      <a:avLst/>
                    </a:prstGeom>
                    <a:noFill/>
                  </pic:spPr>
                </pic:pic>
              </a:graphicData>
            </a:graphic>
          </wp:anchor>
        </w:drawing>
      </w:r>
      <w:r>
        <w:rPr>
          <w:rFonts w:eastAsia="Arial" w:cs="Arial"/>
          <w:b/>
          <w:bCs/>
          <w:sz w:val="20"/>
          <w:szCs w:val="20"/>
        </w:rPr>
        <w:t xml:space="preserve">Figure 3: </w:t>
      </w:r>
      <w:r>
        <w:rPr>
          <w:rFonts w:eastAsia="Arial" w:cs="Arial"/>
          <w:i/>
          <w:iCs/>
          <w:sz w:val="20"/>
          <w:szCs w:val="20"/>
        </w:rPr>
        <w:t>OpenSSL version command output confirming successful installation and readiness for certificate and key operations.</w:t>
      </w:r>
    </w:p>
    <w:p>
      <w:pPr>
        <w:pStyle w:val="Normal"/>
        <w:spacing w:before="60" w:after="120"/>
        <w:jc w:val="center"/>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43600" cy="368300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5943600" cy="3683000"/>
                    </a:xfrm>
                    <a:prstGeom prst="rect">
                      <a:avLst/>
                    </a:prstGeom>
                    <a:noFill/>
                  </pic:spPr>
                </pic:pic>
              </a:graphicData>
            </a:graphic>
          </wp:anchor>
        </w:drawing>
      </w:r>
      <w:r>
        <w:rPr>
          <w:rFonts w:eastAsia="Arial" w:cs="Arial"/>
          <w:b/>
          <w:bCs/>
          <w:sz w:val="20"/>
          <w:szCs w:val="20"/>
        </w:rPr>
        <w:t xml:space="preserve">Figure 4: </w:t>
      </w:r>
      <w:r>
        <w:rPr>
          <w:rFonts w:eastAsia="Arial" w:cs="Arial"/>
          <w:i/>
          <w:iCs/>
          <w:sz w:val="20"/>
          <w:szCs w:val="20"/>
        </w:rPr>
        <w:t>Execution of a basic Python AES encryption test script demonstrating that the cryptographic library is functional.</w:t>
      </w:r>
    </w:p>
    <w:p>
      <w:pPr>
        <w:pStyle w:val="Normal"/>
        <w:spacing w:before="60" w:after="120"/>
        <w:jc w:val="center"/>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3600" cy="580771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5943600" cy="5807710"/>
                    </a:xfrm>
                    <a:prstGeom prst="rect">
                      <a:avLst/>
                    </a:prstGeom>
                    <a:noFill/>
                  </pic:spPr>
                </pic:pic>
              </a:graphicData>
            </a:graphic>
          </wp:anchor>
        </w:drawing>
      </w:r>
      <w:r>
        <w:rPr>
          <w:rFonts w:eastAsia="Arial" w:cs="Arial"/>
          <w:b/>
          <w:bCs/>
          <w:sz w:val="20"/>
          <w:szCs w:val="20"/>
        </w:rPr>
        <w:t xml:space="preserve">Figure 5: </w:t>
      </w:r>
      <w:r>
        <w:rPr>
          <w:rFonts w:eastAsia="Arial" w:cs="Arial"/>
          <w:i/>
          <w:iCs/>
          <w:sz w:val="20"/>
          <w:szCs w:val="20"/>
        </w:rPr>
        <w:t>GitHub repository initialisation showing the first commit with a README file and project folder structure.</w:t>
      </w:r>
    </w:p>
    <w:p>
      <w:pPr>
        <w:pStyle w:val="Normal"/>
        <w:spacing w:lineRule="auto" w:line="161" w:before="0" w:after="0"/>
        <w:rPr>
          <w:b/>
          <w:bCs/>
        </w:rPr>
      </w:pPr>
      <w:r>
        <w:rPr>
          <w:b/>
          <w:bCs/>
        </w:rPr>
      </w:r>
    </w:p>
    <w:p>
      <w:pPr>
        <w:pStyle w:val="Normal"/>
        <w:pBdr>
          <w:bottom w:val="single" w:sz="4" w:space="1" w:color="333333"/>
        </w:pBdr>
        <w:spacing w:before="120" w:after="120"/>
        <w:rPr>
          <w:b/>
          <w:bCs/>
        </w:rPr>
      </w:pPr>
      <w:r>
        <w:rPr>
          <w:b/>
          <w:bCs/>
        </w:rPr>
        <w:t>Week 1 Reflection</w:t>
      </w:r>
    </w:p>
    <w:p>
      <w:pPr>
        <w:pStyle w:val="Normal"/>
        <w:pBdr>
          <w:bottom w:val="single" w:sz="4" w:space="1" w:color="333333"/>
        </w:pBdr>
        <w:spacing w:before="120" w:after="120"/>
        <w:rPr>
          <w:b w:val="false"/>
          <w:bCs w:val="false"/>
        </w:rPr>
      </w:pPr>
      <w:r>
        <w:rPr>
          <w:b w:val="false"/>
          <w:bCs w:val="false"/>
        </w:rPr>
        <w:t>In week one I successfully configured the development environment. Python 3, VS code, PyCryptodome and OpenSSL installed and verified.</w:t>
      </w:r>
    </w:p>
    <w:p>
      <w:pPr>
        <w:pStyle w:val="Normal"/>
        <w:pBdr>
          <w:bottom w:val="single" w:sz="4" w:space="1" w:color="333333"/>
        </w:pBdr>
        <w:spacing w:before="120" w:after="120"/>
        <w:rPr>
          <w:b w:val="false"/>
          <w:bCs w:val="false"/>
        </w:rPr>
      </w:pPr>
      <w:r>
        <w:rPr>
          <w:b w:val="false"/>
          <w:bCs w:val="false"/>
        </w:rPr>
        <w:t>The AES encryption script confirmed full library functionality and I initialized a github repository with a README and structure thats ready for practical coursework.</w:t>
      </w:r>
    </w:p>
    <w:p>
      <w:pPr>
        <w:pStyle w:val="Normal"/>
        <w:spacing w:lineRule="auto" w:line="79" w:before="0" w:after="0"/>
        <w:rPr/>
      </w:pPr>
      <w:r>
        <w:rPr/>
      </w:r>
      <w:r>
        <w:br w:type="page"/>
      </w:r>
    </w:p>
    <w:p>
      <w:pPr>
        <w:pStyle w:val="Heading1"/>
        <w:spacing w:before="0" w:after="120"/>
        <w:rPr>
          <w:rFonts w:ascii="Arial" w:hAnsi="Arial" w:eastAsia="Arial" w:cs="Arial"/>
          <w:b/>
          <w:bCs/>
          <w:sz w:val="28"/>
          <w:szCs w:val="28"/>
        </w:rPr>
      </w:pPr>
      <w:bookmarkStart w:id="3" w:name="__RefHeading___Toc2104_2251553271"/>
      <w:bookmarkEnd w:id="3"/>
      <w:r>
        <w:rPr>
          <w:rFonts w:eastAsia="Arial" w:cs="Arial" w:ascii="Arial" w:hAnsi="Arial"/>
          <w:b/>
          <w:bCs/>
          <w:sz w:val="28"/>
          <w:szCs w:val="28"/>
        </w:rPr>
        <w:t>Week 2: Classical Cryptography — Cipher Design and Comparison</w:t>
      </w:r>
    </w:p>
    <w:p>
      <w:pPr>
        <w:pStyle w:val="Heading2"/>
        <w:spacing w:before="200" w:after="100"/>
        <w:rPr>
          <w:rFonts w:ascii="Arial" w:hAnsi="Arial" w:eastAsia="Arial" w:cs="Arial"/>
          <w:b/>
          <w:bCs/>
          <w:sz w:val="24"/>
          <w:szCs w:val="24"/>
        </w:rPr>
      </w:pPr>
      <w:bookmarkStart w:id="4" w:name="__RefHeading___Toc2106_2251553271"/>
      <w:bookmarkEnd w:id="4"/>
      <w:r>
        <w:rPr>
          <w:rFonts w:eastAsia="Arial" w:cs="Arial" w:ascii="Arial" w:hAnsi="Arial"/>
          <w:b/>
          <w:bCs/>
          <w:sz w:val="24"/>
          <w:szCs w:val="24"/>
        </w:rPr>
        <w:t>Implementation of Caesar Cipher and Vigenère Cipher with Comparative Analysis</w:t>
      </w:r>
    </w:p>
    <w:p>
      <w:pPr>
        <w:pStyle w:val="Normal"/>
        <w:spacing w:lineRule="auto" w:line="79" w:before="0" w:after="0"/>
        <w:rPr>
          <w:rFonts w:ascii="Arial" w:hAnsi="Arial" w:eastAsia="Arial" w:cs="Arial"/>
          <w:b/>
          <w:bCs/>
          <w:sz w:val="22"/>
          <w:szCs w:val="22"/>
        </w:rPr>
      </w:pPr>
      <w:r>
        <w:rPr/>
      </w:r>
    </w:p>
    <w:p>
      <w:pPr>
        <w:pStyle w:val="Normal"/>
        <w:spacing w:lineRule="auto" w:line="120" w:before="0" w:after="0"/>
        <w:rPr/>
      </w:pPr>
      <w:r>
        <w:rPr/>
      </w:r>
    </w:p>
    <w:p>
      <w:pPr>
        <w:pStyle w:val="Normal"/>
        <w:spacing w:before="160" w:after="80"/>
        <w:rPr>
          <w:rFonts w:ascii="Arial" w:hAnsi="Arial" w:eastAsia="Arial" w:cs="Arial"/>
          <w:b/>
          <w:bCs/>
          <w:sz w:val="22"/>
          <w:szCs w:val="22"/>
        </w:rPr>
      </w:pPr>
      <w:r>
        <w:rPr>
          <w:rFonts w:eastAsia="Arial" w:cs="Arial"/>
          <w:b/>
          <w:bCs/>
          <w:sz w:val="22"/>
          <w:szCs w:val="22"/>
        </w:rPr>
        <w:t>Practical Evidence</w:t>
      </w:r>
    </w:p>
    <w:p>
      <w:pPr>
        <w:pStyle w:val="Normal"/>
        <w:spacing w:lineRule="auto" w:line="79" w:before="0" w:after="0"/>
        <w:rPr>
          <w:rFonts w:ascii="Arial" w:hAnsi="Arial" w:eastAsia="Arial" w:cs="Arial"/>
          <w:b/>
          <w:bCs/>
          <w:sz w:val="20"/>
          <w:szCs w:val="20"/>
        </w:rPr>
      </w:pPr>
      <w:r>
        <w:rPr>
          <w:rFonts w:eastAsia="Arial" w:cs="Arial"/>
          <w:b/>
          <w:bCs/>
          <w:sz w:val="20"/>
          <w:szCs w:val="20"/>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943600" cy="538734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5943600" cy="5387340"/>
                    </a:xfrm>
                    <a:prstGeom prst="rect">
                      <a:avLst/>
                    </a:prstGeom>
                    <a:noFill/>
                  </pic:spPr>
                </pic:pic>
              </a:graphicData>
            </a:graphic>
          </wp:anchor>
        </w:drawing>
      </w:r>
    </w:p>
    <w:p>
      <w:pPr>
        <w:pStyle w:val="Normal"/>
        <w:spacing w:before="60" w:after="120"/>
        <w:jc w:val="center"/>
        <w:rPr/>
      </w:pPr>
      <w:r>
        <w:rPr>
          <w:rFonts w:eastAsia="Arial" w:cs="Arial"/>
          <w:b/>
          <w:bCs/>
          <w:sz w:val="20"/>
          <w:szCs w:val="20"/>
        </w:rPr>
        <w:t xml:space="preserve">Figure 1: </w:t>
      </w:r>
      <w:r>
        <w:rPr>
          <w:rFonts w:eastAsia="Arial" w:cs="Arial"/>
          <w:i/>
          <w:iCs/>
          <w:sz w:val="20"/>
          <w:szCs w:val="20"/>
        </w:rPr>
        <w:t>Caesar Cipher Python implementation showing encryption and decryption of 'SECURITY' with shift value 4.</w:t>
      </w:r>
    </w:p>
    <w:p>
      <w:pPr>
        <w:pStyle w:val="Normal"/>
        <w:spacing w:before="60" w:after="120"/>
        <w:jc w:val="center"/>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943600" cy="6828155"/>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5943600" cy="6828155"/>
                    </a:xfrm>
                    <a:prstGeom prst="rect">
                      <a:avLst/>
                    </a:prstGeom>
                    <a:noFill/>
                  </pic:spPr>
                </pic:pic>
              </a:graphicData>
            </a:graphic>
          </wp:anchor>
        </w:drawing>
      </w:r>
      <w:r>
        <w:rPr>
          <w:rFonts w:eastAsia="Arial" w:cs="Arial"/>
          <w:b/>
          <w:bCs/>
          <w:sz w:val="20"/>
          <w:szCs w:val="20"/>
        </w:rPr>
        <w:t xml:space="preserve">Figure 2: </w:t>
      </w:r>
      <w:r>
        <w:rPr>
          <w:rFonts w:eastAsia="Arial" w:cs="Arial"/>
          <w:i/>
          <w:iCs/>
          <w:sz w:val="20"/>
          <w:szCs w:val="20"/>
        </w:rPr>
        <w:t>Vigenère Cipher Python program encrypting 'NETWORK' using keyword 'KEY', displaying intermediate keystream alignment.</w:t>
      </w:r>
    </w:p>
    <w:p>
      <w:pPr>
        <w:pStyle w:val="Normal"/>
        <w:spacing w:before="60" w:after="120"/>
        <w:jc w:val="center"/>
        <w:rPr>
          <w:rFonts w:ascii="Arial" w:hAnsi="Arial" w:eastAsia="Arial" w:cs="Arial"/>
          <w:i/>
          <w:iCs/>
          <w:sz w:val="20"/>
          <w:szCs w:val="20"/>
        </w:rPr>
      </w:pPr>
      <w:r>
        <w:rPr>
          <w:rFonts w:eastAsia="Arial" w:cs="Arial"/>
          <w:i/>
          <w:iCs/>
          <w:sz w:val="20"/>
          <w:szCs w:val="20"/>
        </w:rPr>
      </w:r>
    </w:p>
    <w:p>
      <w:pPr>
        <w:pStyle w:val="Normal"/>
        <w:spacing w:before="60" w:after="120"/>
        <w:jc w:val="center"/>
        <w:rPr>
          <w:rFonts w:ascii="Arial" w:hAnsi="Arial" w:eastAsia="Arial" w:cs="Arial"/>
          <w:i/>
          <w:iCs/>
          <w:sz w:val="20"/>
          <w:szCs w:val="20"/>
        </w:rPr>
      </w:pPr>
      <w:r>
        <w:rPr>
          <w:rFonts w:eastAsia="Arial" w:cs="Arial"/>
          <w:i/>
          <w:i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943600" cy="5619750"/>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0"/>
                    <a:stretch>
                      <a:fillRect/>
                    </a:stretch>
                  </pic:blipFill>
                  <pic:spPr bwMode="auto">
                    <a:xfrm>
                      <a:off x="0" y="0"/>
                      <a:ext cx="5943600" cy="5619750"/>
                    </a:xfrm>
                    <a:prstGeom prst="rect">
                      <a:avLst/>
                    </a:prstGeom>
                    <a:noFill/>
                  </pic:spPr>
                </pic:pic>
              </a:graphicData>
            </a:graphic>
          </wp:anchor>
        </w:drawing>
      </w:r>
      <w:r>
        <w:rPr>
          <w:rFonts w:eastAsia="Arial" w:cs="Arial"/>
          <w:b/>
          <w:bCs/>
          <w:sz w:val="20"/>
          <w:szCs w:val="20"/>
        </w:rPr>
        <w:t xml:space="preserve">Figure 3: </w:t>
      </w:r>
      <w:r>
        <w:rPr>
          <w:rFonts w:eastAsia="Arial" w:cs="Arial"/>
          <w:i/>
          <w:iCs/>
          <w:sz w:val="20"/>
          <w:szCs w:val="20"/>
        </w:rPr>
        <w:t>Successful decryption output for both ciphers confirming that the original plaintext is correctly recovered.</w:t>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pPr>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943600" cy="6540500"/>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1"/>
                    <a:stretch>
                      <a:fillRect/>
                    </a:stretch>
                  </pic:blipFill>
                  <pic:spPr bwMode="auto">
                    <a:xfrm>
                      <a:off x="0" y="0"/>
                      <a:ext cx="5943600" cy="6540500"/>
                    </a:xfrm>
                    <a:prstGeom prst="rect">
                      <a:avLst/>
                    </a:prstGeom>
                    <a:noFill/>
                  </pic:spPr>
                </pic:pic>
              </a:graphicData>
            </a:graphic>
          </wp:anchor>
        </w:drawing>
      </w:r>
      <w:r>
        <w:rPr>
          <w:rFonts w:eastAsia="Arial" w:cs="Arial"/>
          <w:b/>
          <w:bCs/>
          <w:sz w:val="20"/>
          <w:szCs w:val="20"/>
        </w:rPr>
        <w:t xml:space="preserve">Figure 4: </w:t>
      </w:r>
      <w:r>
        <w:rPr>
          <w:rFonts w:eastAsia="Arial" w:cs="Arial"/>
          <w:i/>
          <w:iCs/>
          <w:sz w:val="20"/>
          <w:szCs w:val="20"/>
        </w:rPr>
        <w:t>Frequency analysis output on a sample ciphertext demonstrating the statistical vulnerability of the Caesar Cipher.</w:t>
      </w:r>
    </w:p>
    <w:p>
      <w:pPr>
        <w:pStyle w:val="Normal"/>
        <w:spacing w:before="60" w:after="120"/>
        <w:jc w:val="center"/>
        <w:rPr>
          <w:rFonts w:ascii="Arial" w:hAnsi="Arial" w:eastAsia="Arial" w:cs="Arial"/>
          <w:i/>
          <w:iCs/>
          <w:sz w:val="20"/>
          <w:szCs w:val="20"/>
        </w:rPr>
      </w:pPr>
      <w:r>
        <w:rPr>
          <w:rFonts w:eastAsia="Arial" w:cs="Arial"/>
          <w:i/>
          <w:iCs/>
          <w:sz w:val="20"/>
          <w:szCs w:val="20"/>
        </w:rPr>
      </w:r>
    </w:p>
    <w:p>
      <w:pPr>
        <w:pStyle w:val="Normal"/>
        <w:spacing w:before="60" w:after="120"/>
        <w:jc w:val="center"/>
        <w:rPr>
          <w:rFonts w:ascii="Arial" w:hAnsi="Arial" w:eastAsia="Arial" w:cs="Arial"/>
          <w:i/>
          <w:iCs/>
          <w:sz w:val="20"/>
          <w:szCs w:val="20"/>
        </w:rPr>
      </w:pPr>
      <w:r>
        <w:rPr>
          <w:rFonts w:eastAsia="Arial" w:cs="Arial"/>
          <w:i/>
          <w:iCs/>
          <w:sz w:val="20"/>
          <w:szCs w:val="20"/>
        </w:rPr>
      </w:r>
    </w:p>
    <w:p>
      <w:pPr>
        <w:pStyle w:val="Normal"/>
        <w:spacing w:before="60" w:after="120"/>
        <w:jc w:val="center"/>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6282055"/>
            <wp:effectExtent l="0" t="0" r="0" b="0"/>
            <wp:wrapSquare wrapText="largest"/>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2"/>
                    <a:stretch>
                      <a:fillRect/>
                    </a:stretch>
                  </pic:blipFill>
                  <pic:spPr bwMode="auto">
                    <a:xfrm>
                      <a:off x="0" y="0"/>
                      <a:ext cx="5943600" cy="6282055"/>
                    </a:xfrm>
                    <a:prstGeom prst="rect">
                      <a:avLst/>
                    </a:prstGeom>
                    <a:noFill/>
                  </pic:spPr>
                </pic:pic>
              </a:graphicData>
            </a:graphic>
          </wp:anchor>
        </w:drawing>
      </w:r>
      <w:r>
        <w:rPr>
          <w:rFonts w:eastAsia="Arial" w:cs="Arial"/>
          <w:b/>
          <w:bCs/>
          <w:sz w:val="20"/>
          <w:szCs w:val="20"/>
        </w:rPr>
        <w:t xml:space="preserve">Figure 5: </w:t>
      </w:r>
      <w:r>
        <w:rPr>
          <w:rFonts w:eastAsia="Arial" w:cs="Arial"/>
          <w:i/>
          <w:iCs/>
          <w:sz w:val="20"/>
          <w:szCs w:val="20"/>
        </w:rPr>
        <w:t>Cipher comparison summary table generated by the Python script showing key space size, attack resistance, and security rating.</w:t>
      </w:r>
    </w:p>
    <w:p>
      <w:pPr>
        <w:pStyle w:val="Normal"/>
        <w:spacing w:lineRule="auto" w:line="161" w:before="0" w:after="0"/>
        <w:rPr/>
      </w:pPr>
      <w:r>
        <w:rPr/>
      </w:r>
    </w:p>
    <w:p>
      <w:pPr>
        <w:pStyle w:val="Normal"/>
        <w:pBdr>
          <w:bottom w:val="single" w:sz="4" w:space="1" w:color="333333"/>
        </w:pBdr>
        <w:spacing w:before="120" w:after="120"/>
        <w:rPr>
          <w:b/>
          <w:bCs/>
        </w:rPr>
      </w:pPr>
      <w:r>
        <w:rPr>
          <w:b/>
          <w:bCs/>
        </w:rPr>
        <w:t>Week 2 reflection</w:t>
      </w:r>
    </w:p>
    <w:p>
      <w:pPr>
        <w:pStyle w:val="Normal"/>
        <w:pBdr>
          <w:bottom w:val="single" w:sz="4" w:space="1" w:color="333333"/>
        </w:pBdr>
        <w:spacing w:before="120" w:after="120"/>
        <w:rPr>
          <w:b w:val="false"/>
          <w:bCs w:val="false"/>
        </w:rPr>
      </w:pPr>
      <w:r>
        <w:rPr>
          <w:b w:val="false"/>
          <w:bCs w:val="false"/>
        </w:rPr>
        <w:t>Caesar and Vigenère ciphers were implemented and tested in Python. Frequency analysis exposed the Caesar cipher's predictability due to its single shift key space. The Vigenère cipher showed improved resistance through polyalphabetic substitution, though it remains vulnerable when the keyword is short.</w:t>
      </w:r>
    </w:p>
    <w:p>
      <w:pPr>
        <w:pStyle w:val="Normal"/>
        <w:spacing w:lineRule="auto" w:line="79" w:before="0" w:after="0"/>
        <w:rPr/>
      </w:pPr>
      <w:r>
        <w:rPr/>
      </w:r>
      <w:r>
        <w:br w:type="page"/>
      </w:r>
    </w:p>
    <w:p>
      <w:pPr>
        <w:pStyle w:val="Heading1"/>
        <w:spacing w:before="0" w:after="120"/>
        <w:rPr>
          <w:rFonts w:ascii="Arial" w:hAnsi="Arial" w:eastAsia="Arial" w:cs="Arial"/>
          <w:b/>
          <w:bCs/>
          <w:sz w:val="28"/>
          <w:szCs w:val="28"/>
        </w:rPr>
      </w:pPr>
      <w:bookmarkStart w:id="5" w:name="__RefHeading___Toc2108_2251553271"/>
      <w:bookmarkEnd w:id="5"/>
      <w:r>
        <w:rPr>
          <w:rFonts w:eastAsia="Arial" w:cs="Arial" w:ascii="Arial" w:hAnsi="Arial"/>
          <w:b/>
          <w:bCs/>
          <w:sz w:val="28"/>
          <w:szCs w:val="28"/>
        </w:rPr>
        <w:t>Week 3: Stream Ciphers and Pseudorandom Sequence Analysis</w:t>
      </w:r>
    </w:p>
    <w:p>
      <w:pPr>
        <w:pStyle w:val="Heading2"/>
        <w:spacing w:before="200" w:after="100"/>
        <w:rPr>
          <w:rFonts w:ascii="Arial" w:hAnsi="Arial" w:eastAsia="Arial" w:cs="Arial"/>
          <w:b/>
          <w:bCs/>
          <w:sz w:val="24"/>
          <w:szCs w:val="24"/>
        </w:rPr>
      </w:pPr>
      <w:bookmarkStart w:id="6" w:name="__RefHeading___Toc2110_2251553271"/>
      <w:bookmarkEnd w:id="6"/>
      <w:r>
        <w:rPr>
          <w:rFonts w:eastAsia="Arial" w:cs="Arial" w:ascii="Arial" w:hAnsi="Arial"/>
          <w:b/>
          <w:bCs/>
          <w:sz w:val="24"/>
          <w:szCs w:val="24"/>
        </w:rPr>
        <w:t>Implementation of LFSR, RC4 Simulation, and Statistical Randomness Testing</w:t>
      </w:r>
    </w:p>
    <w:p>
      <w:pPr>
        <w:pStyle w:val="Normal"/>
        <w:spacing w:before="160" w:after="80"/>
        <w:rPr>
          <w:rFonts w:ascii="Arial" w:hAnsi="Arial" w:eastAsia="Arial" w:cs="Arial"/>
          <w:b/>
          <w:bCs/>
          <w:sz w:val="22"/>
          <w:szCs w:val="22"/>
        </w:rPr>
      </w:pPr>
      <w:r>
        <w:rPr>
          <w:rFonts w:eastAsia="Arial" w:cs="Arial"/>
          <w:b/>
          <w:bCs/>
          <w:sz w:val="22"/>
          <w:szCs w:val="22"/>
        </w:rPr>
        <w:t>Practical Evidence</w:t>
      </w:r>
    </w:p>
    <w:p>
      <w:pPr>
        <w:pStyle w:val="Normal"/>
        <w:spacing w:before="60" w:after="120"/>
        <w:jc w:val="center"/>
        <w:rPr/>
      </w:pPr>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943600" cy="6993890"/>
            <wp:effectExtent l="0" t="0" r="0" b="0"/>
            <wp:wrapSquare wrapText="largest"/>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3"/>
                    <a:stretch>
                      <a:fillRect/>
                    </a:stretch>
                  </pic:blipFill>
                  <pic:spPr bwMode="auto">
                    <a:xfrm>
                      <a:off x="0" y="0"/>
                      <a:ext cx="5943600" cy="6993890"/>
                    </a:xfrm>
                    <a:prstGeom prst="rect">
                      <a:avLst/>
                    </a:prstGeom>
                    <a:noFill/>
                  </pic:spPr>
                </pic:pic>
              </a:graphicData>
            </a:graphic>
          </wp:anchor>
        </w:drawing>
      </w:r>
      <w:r>
        <w:rPr>
          <w:rFonts w:eastAsia="Arial" w:cs="Arial"/>
          <w:b/>
          <w:bCs/>
          <w:sz w:val="20"/>
          <w:szCs w:val="20"/>
        </w:rPr>
        <w:t xml:space="preserve">Figure 1: </w:t>
      </w:r>
      <w:r>
        <w:rPr>
          <w:rFonts w:eastAsia="Arial" w:cs="Arial"/>
          <w:i/>
          <w:iCs/>
          <w:sz w:val="20"/>
          <w:szCs w:val="20"/>
        </w:rPr>
        <w:t>LFSR generator Python implementation showing register state transitions and the resulting binary output sequence.</w:t>
      </w:r>
    </w:p>
    <w:p>
      <w:pPr>
        <w:pStyle w:val="Normal"/>
        <w:spacing w:before="60" w:after="120"/>
        <w:jc w:val="center"/>
        <w:rPr/>
      </w:pPr>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943600" cy="5172710"/>
            <wp:effectExtent l="0" t="0" r="0" b="0"/>
            <wp:wrapSquare wrapText="largest"/>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4"/>
                    <a:stretch>
                      <a:fillRect/>
                    </a:stretch>
                  </pic:blipFill>
                  <pic:spPr bwMode="auto">
                    <a:xfrm>
                      <a:off x="0" y="0"/>
                      <a:ext cx="5943600" cy="5172710"/>
                    </a:xfrm>
                    <a:prstGeom prst="rect">
                      <a:avLst/>
                    </a:prstGeom>
                    <a:noFill/>
                  </pic:spPr>
                </pic:pic>
              </a:graphicData>
            </a:graphic>
          </wp:anchor>
        </w:drawing>
      </w:r>
      <w:r>
        <w:rPr>
          <w:rFonts w:eastAsia="Arial" w:cs="Arial"/>
          <w:b/>
          <w:bCs/>
          <w:sz w:val="20"/>
          <w:szCs w:val="20"/>
        </w:rPr>
        <w:t xml:space="preserve">Figure 2: </w:t>
      </w:r>
      <w:r>
        <w:rPr>
          <w:rFonts w:eastAsia="Arial" w:cs="Arial"/>
          <w:i/>
          <w:iCs/>
          <w:sz w:val="20"/>
          <w:szCs w:val="20"/>
        </w:rPr>
        <w:t>Pseudorandom binary sequence of 100+ bits generated by the LFSR, with period detection output displayed in the terminal.</w:t>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pPr>
      <w:r>
        <w:drawing>
          <wp:anchor distT="0" distB="0" distL="0" distR="0" simplePos="0" relativeHeight="14" behindDoc="0" locked="0" layoutInCell="0" allowOverlap="1">
            <wp:simplePos x="0" y="0"/>
            <wp:positionH relativeFrom="column">
              <wp:posOffset>-5715</wp:posOffset>
            </wp:positionH>
            <wp:positionV relativeFrom="paragraph">
              <wp:posOffset>32385</wp:posOffset>
            </wp:positionV>
            <wp:extent cx="5048250" cy="7435215"/>
            <wp:effectExtent l="0" t="0" r="0" b="0"/>
            <wp:wrapTopAndBottom/>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15"/>
                    <a:stretch>
                      <a:fillRect/>
                    </a:stretch>
                  </pic:blipFill>
                  <pic:spPr bwMode="auto">
                    <a:xfrm>
                      <a:off x="0" y="0"/>
                      <a:ext cx="5048250" cy="7435215"/>
                    </a:xfrm>
                    <a:prstGeom prst="rect">
                      <a:avLst/>
                    </a:prstGeom>
                    <a:noFill/>
                  </pic:spPr>
                </pic:pic>
              </a:graphicData>
            </a:graphic>
          </wp:anchor>
        </w:drawing>
      </w:r>
      <w:r>
        <w:rPr>
          <w:rFonts w:eastAsia="Arial" w:cs="Arial"/>
          <w:b/>
          <w:bCs/>
          <w:sz w:val="20"/>
          <w:szCs w:val="20"/>
        </w:rPr>
        <w:t xml:space="preserve">Figure 3: </w:t>
      </w:r>
      <w:r>
        <w:rPr>
          <w:rFonts w:eastAsia="Arial" w:cs="Arial"/>
          <w:i/>
          <w:iCs/>
          <w:sz w:val="20"/>
          <w:szCs w:val="20"/>
        </w:rPr>
        <w:t>Statistical randomness test results showing frequency distribution, runs count, and mean value for the generated sequence.</w:t>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pPr>
      <w: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943600" cy="7879080"/>
            <wp:effectExtent l="0" t="0" r="0" b="0"/>
            <wp:wrapSquare wrapText="largest"/>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16"/>
                    <a:stretch>
                      <a:fillRect/>
                    </a:stretch>
                  </pic:blipFill>
                  <pic:spPr bwMode="auto">
                    <a:xfrm>
                      <a:off x="0" y="0"/>
                      <a:ext cx="5943600" cy="7879080"/>
                    </a:xfrm>
                    <a:prstGeom prst="rect">
                      <a:avLst/>
                    </a:prstGeom>
                    <a:noFill/>
                  </pic:spPr>
                </pic:pic>
              </a:graphicData>
            </a:graphic>
          </wp:anchor>
        </w:drawing>
      </w:r>
      <w:r>
        <w:rPr>
          <w:rFonts w:eastAsia="Arial" w:cs="Arial"/>
          <w:b/>
          <w:bCs/>
          <w:sz w:val="20"/>
          <w:szCs w:val="20"/>
        </w:rPr>
        <w:t xml:space="preserve">Figure 4: </w:t>
      </w:r>
      <w:r>
        <w:rPr>
          <w:rFonts w:eastAsia="Arial" w:cs="Arial"/>
          <w:i/>
          <w:iCs/>
          <w:sz w:val="20"/>
          <w:szCs w:val="20"/>
        </w:rPr>
        <w:t>RC4 stream cipher simulation encrypting a plaintext message and producing XOR-derived ciphertext output.</w:t>
      </w:r>
    </w:p>
    <w:p>
      <w:pPr>
        <w:pStyle w:val="Normal"/>
        <w:spacing w:before="60" w:after="120"/>
        <w:jc w:val="center"/>
        <w:rPr/>
      </w:pPr>
      <w: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943600" cy="7202170"/>
            <wp:effectExtent l="0" t="0" r="0" b="0"/>
            <wp:wrapSquare wrapText="largest"/>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pic:cNvPicPr>
                      <a:picLocks noChangeAspect="1" noChangeArrowheads="1"/>
                    </pic:cNvPicPr>
                  </pic:nvPicPr>
                  <pic:blipFill>
                    <a:blip r:embed="rId17"/>
                    <a:stretch>
                      <a:fillRect/>
                    </a:stretch>
                  </pic:blipFill>
                  <pic:spPr bwMode="auto">
                    <a:xfrm>
                      <a:off x="0" y="0"/>
                      <a:ext cx="5943600" cy="7202170"/>
                    </a:xfrm>
                    <a:prstGeom prst="rect">
                      <a:avLst/>
                    </a:prstGeom>
                    <a:noFill/>
                  </pic:spPr>
                </pic:pic>
              </a:graphicData>
            </a:graphic>
          </wp:anchor>
        </w:drawing>
      </w:r>
      <w:r>
        <w:rPr>
          <w:rFonts w:eastAsia="Arial" w:cs="Arial"/>
          <w:b/>
          <w:bCs/>
          <w:sz w:val="20"/>
          <w:szCs w:val="20"/>
        </w:rPr>
        <w:t xml:space="preserve">Figure 5: </w:t>
      </w:r>
      <w:r>
        <w:rPr>
          <w:rFonts w:eastAsia="Arial" w:cs="Arial"/>
          <w:i/>
          <w:iCs/>
          <w:sz w:val="20"/>
          <w:szCs w:val="20"/>
        </w:rPr>
        <w:t>Weak generator analysis output showing how a short period and predictable repetition compromise stream cipher security.</w:t>
      </w:r>
    </w:p>
    <w:p>
      <w:pPr>
        <w:pStyle w:val="Normal"/>
        <w:spacing w:lineRule="auto" w:line="161" w:before="0" w:after="0"/>
        <w:rPr/>
      </w:pPr>
      <w:r>
        <w:rPr/>
      </w:r>
    </w:p>
    <w:p>
      <w:pPr>
        <w:pStyle w:val="Normal"/>
        <w:pBdr>
          <w:bottom w:val="single" w:sz="4" w:space="1" w:color="333333"/>
        </w:pBdr>
        <w:spacing w:before="120" w:after="120"/>
        <w:rPr>
          <w:b/>
          <w:bCs/>
        </w:rPr>
      </w:pPr>
      <w:r>
        <w:rPr>
          <w:b/>
          <w:bCs/>
        </w:rPr>
      </w:r>
    </w:p>
    <w:p>
      <w:pPr>
        <w:pStyle w:val="Normal"/>
        <w:pBdr>
          <w:bottom w:val="single" w:sz="4" w:space="1" w:color="333333"/>
        </w:pBdr>
        <w:spacing w:before="120" w:after="120"/>
        <w:rPr>
          <w:b/>
          <w:bCs/>
        </w:rPr>
      </w:pPr>
      <w:r>
        <w:rPr>
          <w:b/>
          <w:bCs/>
        </w:rPr>
        <w:t>Week 3 reflection</w:t>
      </w:r>
    </w:p>
    <w:p>
      <w:pPr>
        <w:pStyle w:val="Normal"/>
        <w:pBdr>
          <w:bottom w:val="single" w:sz="4" w:space="1" w:color="333333"/>
        </w:pBdr>
        <w:spacing w:before="120" w:after="120"/>
        <w:rPr>
          <w:b w:val="false"/>
          <w:bCs w:val="false"/>
        </w:rPr>
      </w:pPr>
      <w:r>
        <w:rPr>
          <w:b w:val="false"/>
          <w:bCs w:val="false"/>
        </w:rPr>
        <w:t>In week 3 I implemented an LFSR generator and RC4 stream cipher in python. Thetests confirmed acceptable frequency distribution and ran well for a well-configured generator. The weak generators with small registers produced short, repeating periods, showing how poor design makes stream ciphers easy to predict and attack.</w:t>
      </w:r>
    </w:p>
    <w:p>
      <w:pPr>
        <w:pStyle w:val="Normal"/>
        <w:spacing w:lineRule="auto" w:line="79" w:before="0" w:after="0"/>
        <w:rPr/>
      </w:pPr>
      <w:r>
        <w:rPr/>
      </w:r>
    </w:p>
    <w:p>
      <w:pPr>
        <w:pStyle w:val="Normal"/>
        <w:spacing w:lineRule="auto" w:line="161" w:before="0" w:after="0"/>
        <w:rPr/>
      </w:pPr>
      <w:r>
        <w:rPr/>
      </w:r>
    </w:p>
    <w:p>
      <w:pPr>
        <w:pStyle w:val="Normal"/>
        <w:rPr/>
      </w:pPr>
      <w:r>
        <w:rPr/>
      </w:r>
      <w:r>
        <w:br w:type="page"/>
      </w:r>
    </w:p>
    <w:p>
      <w:pPr>
        <w:pStyle w:val="Heading1"/>
        <w:spacing w:before="0" w:after="120"/>
        <w:rPr>
          <w:rFonts w:ascii="Arial" w:hAnsi="Arial" w:eastAsia="Arial" w:cs="Arial"/>
          <w:b/>
          <w:bCs/>
          <w:sz w:val="28"/>
          <w:szCs w:val="28"/>
        </w:rPr>
      </w:pPr>
      <w:bookmarkStart w:id="7" w:name="__RefHeading___Toc2112_2251553271"/>
      <w:bookmarkEnd w:id="7"/>
      <w:r>
        <w:rPr>
          <w:rFonts w:eastAsia="Arial" w:cs="Arial" w:ascii="Arial" w:hAnsi="Arial"/>
          <w:b/>
          <w:bCs/>
          <w:sz w:val="28"/>
          <w:szCs w:val="28"/>
        </w:rPr>
        <w:t>Week 4: Stream Cipher Cryptanalysis and Berlekamp-Massey Attack</w:t>
      </w:r>
    </w:p>
    <w:p>
      <w:pPr>
        <w:pStyle w:val="Heading2"/>
        <w:spacing w:before="200" w:after="100"/>
        <w:rPr>
          <w:rFonts w:ascii="Arial" w:hAnsi="Arial" w:eastAsia="Arial" w:cs="Arial"/>
          <w:b/>
          <w:bCs/>
          <w:sz w:val="22"/>
          <w:szCs w:val="22"/>
        </w:rPr>
      </w:pPr>
      <w:bookmarkStart w:id="8" w:name="__RefHeading___Toc2114_2251553271"/>
      <w:bookmarkEnd w:id="8"/>
      <w:r>
        <w:rPr>
          <w:rFonts w:eastAsia="Arial" w:cs="Arial" w:ascii="Arial" w:hAnsi="Arial"/>
          <w:b/>
          <w:bCs/>
          <w:sz w:val="24"/>
          <w:szCs w:val="24"/>
        </w:rPr>
        <w:t>Applying the Berlekamp-Massey Algorithm to Recover LFSR Structure from Output Sequences</w:t>
      </w:r>
    </w:p>
    <w:p>
      <w:pPr>
        <w:pStyle w:val="Normal"/>
        <w:spacing w:before="60" w:after="120"/>
        <w:jc w:val="center"/>
        <w:rPr/>
      </w:pPr>
      <w: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943600" cy="6957695"/>
            <wp:effectExtent l="0" t="0" r="0" b="0"/>
            <wp:wrapSquare wrapText="largest"/>
            <wp:docPr id="1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pic:cNvPicPr>
                      <a:picLocks noChangeAspect="1" noChangeArrowheads="1"/>
                    </pic:cNvPicPr>
                  </pic:nvPicPr>
                  <pic:blipFill>
                    <a:blip r:embed="rId18"/>
                    <a:stretch>
                      <a:fillRect/>
                    </a:stretch>
                  </pic:blipFill>
                  <pic:spPr bwMode="auto">
                    <a:xfrm>
                      <a:off x="0" y="0"/>
                      <a:ext cx="5943600" cy="6957695"/>
                    </a:xfrm>
                    <a:prstGeom prst="rect">
                      <a:avLst/>
                    </a:prstGeom>
                    <a:noFill/>
                  </pic:spPr>
                </pic:pic>
              </a:graphicData>
            </a:graphic>
          </wp:anchor>
        </w:drawing>
      </w:r>
      <w:r>
        <w:rPr>
          <w:rFonts w:eastAsia="Arial" w:cs="Arial"/>
          <w:b/>
          <w:bCs/>
          <w:sz w:val="20"/>
          <w:szCs w:val="20"/>
        </w:rPr>
        <w:t xml:space="preserve">Figure 1: </w:t>
      </w:r>
      <w:r>
        <w:rPr>
          <w:rFonts w:eastAsia="Arial" w:cs="Arial"/>
          <w:i/>
          <w:iCs/>
          <w:sz w:val="20"/>
          <w:szCs w:val="20"/>
        </w:rPr>
        <w:t>LFSR sequence generator with configurable tap positions and initial state, displaying step-by-step register transitions.</w:t>
      </w:r>
    </w:p>
    <w:p>
      <w:pPr>
        <w:pStyle w:val="Normal"/>
        <w:spacing w:before="60" w:after="120"/>
        <w:jc w:val="center"/>
        <w:rPr/>
      </w:pPr>
      <w: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943600" cy="7329805"/>
            <wp:effectExtent l="0" t="0" r="0" b="0"/>
            <wp:wrapSquare wrapText="largest"/>
            <wp:docPr id="1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pic:cNvPicPr>
                      <a:picLocks noChangeAspect="1" noChangeArrowheads="1"/>
                    </pic:cNvPicPr>
                  </pic:nvPicPr>
                  <pic:blipFill>
                    <a:blip r:embed="rId19"/>
                    <a:stretch>
                      <a:fillRect/>
                    </a:stretch>
                  </pic:blipFill>
                  <pic:spPr bwMode="auto">
                    <a:xfrm>
                      <a:off x="0" y="0"/>
                      <a:ext cx="5943600" cy="7329805"/>
                    </a:xfrm>
                    <a:prstGeom prst="rect">
                      <a:avLst/>
                    </a:prstGeom>
                    <a:noFill/>
                  </pic:spPr>
                </pic:pic>
              </a:graphicData>
            </a:graphic>
          </wp:anchor>
        </w:drawing>
      </w:r>
      <w:r>
        <w:rPr>
          <w:rFonts w:eastAsia="Arial" w:cs="Arial"/>
          <w:b/>
          <w:bCs/>
          <w:sz w:val="20"/>
          <w:szCs w:val="20"/>
        </w:rPr>
        <w:t xml:space="preserve">Figure 2: </w:t>
      </w:r>
      <w:r>
        <w:rPr>
          <w:rFonts w:eastAsia="Arial" w:cs="Arial"/>
          <w:i/>
          <w:iCs/>
          <w:sz w:val="20"/>
          <w:szCs w:val="20"/>
        </w:rPr>
        <w:t>Berlekamp-Massey algorithm output showing the recovered minimal polynomial and linear complexity value for a test sequence.</w:t>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pPr>
      <w: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943600" cy="7329805"/>
            <wp:effectExtent l="0" t="0" r="0" b="0"/>
            <wp:wrapSquare wrapText="largest"/>
            <wp:docPr id="19"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pic:cNvPicPr>
                      <a:picLocks noChangeAspect="1" noChangeArrowheads="1"/>
                    </pic:cNvPicPr>
                  </pic:nvPicPr>
                  <pic:blipFill>
                    <a:blip r:embed="rId20"/>
                    <a:stretch>
                      <a:fillRect/>
                    </a:stretch>
                  </pic:blipFill>
                  <pic:spPr bwMode="auto">
                    <a:xfrm>
                      <a:off x="0" y="0"/>
                      <a:ext cx="5943600" cy="7329805"/>
                    </a:xfrm>
                    <a:prstGeom prst="rect">
                      <a:avLst/>
                    </a:prstGeom>
                    <a:noFill/>
                  </pic:spPr>
                </pic:pic>
              </a:graphicData>
            </a:graphic>
          </wp:anchor>
        </w:drawing>
      </w:r>
      <w:r>
        <w:rPr>
          <w:rFonts w:eastAsia="Arial" w:cs="Arial"/>
          <w:b/>
          <w:bCs/>
          <w:sz w:val="20"/>
          <w:szCs w:val="20"/>
        </w:rPr>
        <w:t xml:space="preserve">Figure 3: </w:t>
      </w:r>
      <w:r>
        <w:rPr>
          <w:rFonts w:eastAsia="Arial" w:cs="Arial"/>
          <w:i/>
          <w:iCs/>
          <w:sz w:val="20"/>
          <w:szCs w:val="20"/>
        </w:rPr>
        <w:t>Demonstration of sequence predictability — future bits correctly predicted after applying the recovered recurrence relation.</w:t>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pPr>
      <w: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943600" cy="7329805"/>
            <wp:effectExtent l="0" t="0" r="0" b="0"/>
            <wp:wrapSquare wrapText="largest"/>
            <wp:docPr id="20"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pic:cNvPicPr>
                      <a:picLocks noChangeAspect="1" noChangeArrowheads="1"/>
                    </pic:cNvPicPr>
                  </pic:nvPicPr>
                  <pic:blipFill>
                    <a:blip r:embed="rId21"/>
                    <a:stretch>
                      <a:fillRect/>
                    </a:stretch>
                  </pic:blipFill>
                  <pic:spPr bwMode="auto">
                    <a:xfrm>
                      <a:off x="0" y="0"/>
                      <a:ext cx="5943600" cy="7329805"/>
                    </a:xfrm>
                    <a:prstGeom prst="rect">
                      <a:avLst/>
                    </a:prstGeom>
                    <a:noFill/>
                  </pic:spPr>
                </pic:pic>
              </a:graphicData>
            </a:graphic>
          </wp:anchor>
        </w:drawing>
      </w:r>
      <w:r>
        <w:rPr>
          <w:rFonts w:eastAsia="Arial" w:cs="Arial"/>
          <w:b/>
          <w:bCs/>
          <w:sz w:val="20"/>
          <w:szCs w:val="20"/>
        </w:rPr>
        <w:t xml:space="preserve">Figure 4: </w:t>
      </w:r>
      <w:r>
        <w:rPr>
          <w:rFonts w:eastAsia="Arial" w:cs="Arial"/>
          <w:i/>
          <w:iCs/>
          <w:sz w:val="20"/>
          <w:szCs w:val="20"/>
        </w:rPr>
        <w:t>Linear complexity comparison chart for three generator configurations: short, medium, and high complexity sequences.</w:t>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pPr>
      <w: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943600" cy="7329805"/>
            <wp:effectExtent l="0" t="0" r="0" b="0"/>
            <wp:wrapSquare wrapText="largest"/>
            <wp:docPr id="21"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pic:cNvPicPr>
                      <a:picLocks noChangeAspect="1" noChangeArrowheads="1"/>
                    </pic:cNvPicPr>
                  </pic:nvPicPr>
                  <pic:blipFill>
                    <a:blip r:embed="rId22"/>
                    <a:stretch>
                      <a:fillRect/>
                    </a:stretch>
                  </pic:blipFill>
                  <pic:spPr bwMode="auto">
                    <a:xfrm>
                      <a:off x="0" y="0"/>
                      <a:ext cx="5943600" cy="7329805"/>
                    </a:xfrm>
                    <a:prstGeom prst="rect">
                      <a:avLst/>
                    </a:prstGeom>
                    <a:noFill/>
                  </pic:spPr>
                </pic:pic>
              </a:graphicData>
            </a:graphic>
          </wp:anchor>
        </w:drawing>
      </w:r>
      <w:r>
        <w:rPr>
          <w:rFonts w:eastAsia="Arial" w:cs="Arial"/>
          <w:b/>
          <w:bCs/>
          <w:sz w:val="20"/>
          <w:szCs w:val="20"/>
        </w:rPr>
        <w:t xml:space="preserve">Figure 5: </w:t>
      </w:r>
      <w:r>
        <w:rPr>
          <w:rFonts w:eastAsia="Arial" w:cs="Arial"/>
          <w:i/>
          <w:iCs/>
          <w:sz w:val="20"/>
          <w:szCs w:val="20"/>
        </w:rPr>
        <w:t>Security analysis report output summarising which configurations are cryptographically weak and recommended countermeasures.</w:t>
      </w:r>
    </w:p>
    <w:p>
      <w:pPr>
        <w:pStyle w:val="Normal"/>
        <w:spacing w:lineRule="auto" w:line="161" w:before="0" w:after="0"/>
        <w:rPr/>
      </w:pPr>
      <w:r>
        <w:rPr/>
      </w:r>
    </w:p>
    <w:p>
      <w:pPr>
        <w:pStyle w:val="Normal"/>
        <w:pBdr>
          <w:bottom w:val="single" w:sz="4" w:space="1" w:color="333333"/>
        </w:pBdr>
        <w:spacing w:before="120" w:after="120"/>
        <w:rPr/>
      </w:pPr>
      <w:r>
        <w:rPr/>
      </w:r>
    </w:p>
    <w:p>
      <w:pPr>
        <w:pStyle w:val="Normal"/>
        <w:pBdr>
          <w:bottom w:val="single" w:sz="4" w:space="1" w:color="333333"/>
        </w:pBdr>
        <w:spacing w:before="120" w:after="120"/>
        <w:rPr>
          <w:b/>
          <w:bCs/>
        </w:rPr>
      </w:pPr>
      <w:r>
        <w:rPr>
          <w:b/>
          <w:bCs/>
        </w:rPr>
        <w:t>Week 4 reflection</w:t>
      </w:r>
    </w:p>
    <w:p>
      <w:pPr>
        <w:pStyle w:val="Normal"/>
        <w:pBdr>
          <w:bottom w:val="single" w:sz="4" w:space="1" w:color="333333"/>
        </w:pBdr>
        <w:spacing w:before="120" w:after="120"/>
        <w:rPr>
          <w:b w:val="false"/>
          <w:bCs w:val="false"/>
        </w:rPr>
      </w:pPr>
      <w:r>
        <w:rPr>
          <w:b w:val="false"/>
          <w:bCs w:val="false"/>
        </w:rPr>
        <w:t>In week 4 i implemented the Berlekamp-Massey algorithm and applied it to LFSR output sequences. The algorithm successfully recovered the minimal polynomial from short  sequences that were observed, showing how low linear complexity enables full sequence prediction. Strong stream ciphers must incorporate nonlinear components to resist this class of attack.</w:t>
      </w:r>
    </w:p>
    <w:p>
      <w:pPr>
        <w:pStyle w:val="Normal"/>
        <w:spacing w:lineRule="auto" w:line="79" w:before="0" w:after="0"/>
        <w:rPr/>
      </w:pPr>
      <w:r>
        <w:rPr/>
      </w:r>
    </w:p>
    <w:p>
      <w:pPr>
        <w:pStyle w:val="Normal"/>
        <w:spacing w:lineRule="auto" w:line="161" w:before="0" w:after="0"/>
        <w:rPr/>
      </w:pPr>
      <w:r>
        <w:rPr/>
      </w:r>
    </w:p>
    <w:p>
      <w:pPr>
        <w:pStyle w:val="Normal"/>
        <w:rPr/>
      </w:pPr>
      <w:r>
        <w:rPr/>
      </w:r>
      <w:r>
        <w:br w:type="page"/>
      </w:r>
    </w:p>
    <w:p>
      <w:pPr>
        <w:pStyle w:val="Heading1"/>
        <w:spacing w:before="0" w:after="120"/>
        <w:rPr>
          <w:rFonts w:ascii="Arial" w:hAnsi="Arial" w:eastAsia="Arial" w:cs="Arial"/>
          <w:b/>
          <w:bCs/>
          <w:sz w:val="28"/>
          <w:szCs w:val="28"/>
        </w:rPr>
      </w:pPr>
      <w:bookmarkStart w:id="9" w:name="__RefHeading___Toc2116_2251553271"/>
      <w:bookmarkEnd w:id="9"/>
      <w:r>
        <w:rPr>
          <w:rFonts w:eastAsia="Arial" w:cs="Arial" w:ascii="Arial" w:hAnsi="Arial"/>
          <w:b/>
          <w:bCs/>
          <w:sz w:val="28"/>
          <w:szCs w:val="28"/>
        </w:rPr>
        <w:t>Week 5: Block Ciphers and Feistel Structure Simulation</w:t>
      </w:r>
    </w:p>
    <w:p>
      <w:pPr>
        <w:pStyle w:val="Heading2"/>
        <w:spacing w:before="200" w:after="100"/>
        <w:rPr>
          <w:rFonts w:ascii="Arial" w:hAnsi="Arial" w:eastAsia="Arial" w:cs="Arial"/>
          <w:b/>
          <w:bCs/>
          <w:sz w:val="24"/>
          <w:szCs w:val="24"/>
        </w:rPr>
      </w:pPr>
      <w:bookmarkStart w:id="10" w:name="__RefHeading___Toc2118_2251553271"/>
      <w:bookmarkEnd w:id="10"/>
      <w:r>
        <w:rPr>
          <w:rFonts w:eastAsia="Arial" w:cs="Arial" w:ascii="Arial" w:hAnsi="Arial"/>
          <w:b/>
          <w:bCs/>
          <w:sz w:val="24"/>
          <w:szCs w:val="24"/>
        </w:rPr>
        <w:t>Design and Implementation of a Feistel-Based Block Cipher with Avalanche Effect Analysis</w:t>
      </w:r>
    </w:p>
    <w:p>
      <w:pPr>
        <w:pStyle w:val="Normal"/>
        <w:spacing w:lineRule="auto" w:line="79" w:before="0" w:after="0"/>
        <w:rPr>
          <w:rFonts w:ascii="Arial" w:hAnsi="Arial" w:eastAsia="Arial" w:cs="Arial"/>
          <w:b/>
          <w:bCs/>
          <w:sz w:val="20"/>
          <w:szCs w:val="20"/>
        </w:rPr>
      </w:pPr>
      <w:r>
        <w:rPr>
          <w:rFonts w:eastAsia="Arial" w:cs="Arial"/>
          <w:b/>
          <w:bCs/>
          <w:sz w:val="20"/>
          <w:szCs w:val="20"/>
        </w:rPr>
      </w:r>
    </w:p>
    <w:p>
      <w:pPr>
        <w:pStyle w:val="Normal"/>
        <w:spacing w:before="60" w:after="120"/>
        <w:jc w:val="center"/>
        <w:rPr/>
      </w:pPr>
      <w: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943600" cy="6843395"/>
            <wp:effectExtent l="0" t="0" r="0" b="0"/>
            <wp:wrapSquare wrapText="largest"/>
            <wp:docPr id="22"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pic:cNvPicPr>
                      <a:picLocks noChangeAspect="1" noChangeArrowheads="1"/>
                    </pic:cNvPicPr>
                  </pic:nvPicPr>
                  <pic:blipFill>
                    <a:blip r:embed="rId23"/>
                    <a:stretch>
                      <a:fillRect/>
                    </a:stretch>
                  </pic:blipFill>
                  <pic:spPr bwMode="auto">
                    <a:xfrm>
                      <a:off x="0" y="0"/>
                      <a:ext cx="5943600" cy="6843395"/>
                    </a:xfrm>
                    <a:prstGeom prst="rect">
                      <a:avLst/>
                    </a:prstGeom>
                    <a:noFill/>
                  </pic:spPr>
                </pic:pic>
              </a:graphicData>
            </a:graphic>
          </wp:anchor>
        </w:drawing>
      </w:r>
      <w:r>
        <w:rPr>
          <w:rFonts w:eastAsia="Arial" w:cs="Arial"/>
          <w:b/>
          <w:bCs/>
          <w:sz w:val="20"/>
          <w:szCs w:val="20"/>
        </w:rPr>
        <w:t xml:space="preserve">Figure 1: </w:t>
      </w:r>
      <w:r>
        <w:rPr>
          <w:rFonts w:eastAsia="Arial" w:cs="Arial"/>
          <w:i/>
          <w:iCs/>
          <w:sz w:val="20"/>
          <w:szCs w:val="20"/>
        </w:rPr>
        <w:t>Feistel cipher Python implementation showing left/right block splitting, round function application, and final swap logic.</w:t>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pPr>
      <w: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5943600" cy="7329805"/>
            <wp:effectExtent l="0" t="0" r="0" b="0"/>
            <wp:wrapSquare wrapText="largest"/>
            <wp:docPr id="23"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2"/>
                    <pic:cNvPicPr>
                      <a:picLocks noChangeAspect="1" noChangeArrowheads="1"/>
                    </pic:cNvPicPr>
                  </pic:nvPicPr>
                  <pic:blipFill>
                    <a:blip r:embed="rId24"/>
                    <a:stretch>
                      <a:fillRect/>
                    </a:stretch>
                  </pic:blipFill>
                  <pic:spPr bwMode="auto">
                    <a:xfrm>
                      <a:off x="0" y="0"/>
                      <a:ext cx="5943600" cy="7329805"/>
                    </a:xfrm>
                    <a:prstGeom prst="rect">
                      <a:avLst/>
                    </a:prstGeom>
                    <a:noFill/>
                  </pic:spPr>
                </pic:pic>
              </a:graphicData>
            </a:graphic>
          </wp:anchor>
        </w:drawing>
      </w:r>
      <w:r>
        <w:rPr>
          <w:rFonts w:eastAsia="Arial" w:cs="Arial"/>
          <w:b/>
          <w:bCs/>
          <w:sz w:val="20"/>
          <w:szCs w:val="20"/>
        </w:rPr>
        <w:t xml:space="preserve">Figure 2: </w:t>
      </w:r>
      <w:r>
        <w:rPr>
          <w:rFonts w:eastAsia="Arial" w:cs="Arial"/>
          <w:i/>
          <w:iCs/>
          <w:sz w:val="20"/>
          <w:szCs w:val="20"/>
        </w:rPr>
        <w:t>Step-by-step round output table displaying left and right halves at each of the four encryption rounds.</w:t>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pPr>
      <w: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5943600" cy="7329805"/>
            <wp:effectExtent l="0" t="0" r="0" b="0"/>
            <wp:wrapSquare wrapText="largest"/>
            <wp:docPr id="24"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
                    <pic:cNvPicPr>
                      <a:picLocks noChangeAspect="1" noChangeArrowheads="1"/>
                    </pic:cNvPicPr>
                  </pic:nvPicPr>
                  <pic:blipFill>
                    <a:blip r:embed="rId25"/>
                    <a:stretch>
                      <a:fillRect/>
                    </a:stretch>
                  </pic:blipFill>
                  <pic:spPr bwMode="auto">
                    <a:xfrm>
                      <a:off x="0" y="0"/>
                      <a:ext cx="5943600" cy="7329805"/>
                    </a:xfrm>
                    <a:prstGeom prst="rect">
                      <a:avLst/>
                    </a:prstGeom>
                    <a:noFill/>
                  </pic:spPr>
                </pic:pic>
              </a:graphicData>
            </a:graphic>
          </wp:anchor>
        </w:drawing>
      </w:r>
      <w:r>
        <w:rPr>
          <w:rFonts w:eastAsia="Arial" w:cs="Arial"/>
          <w:b/>
          <w:bCs/>
          <w:sz w:val="20"/>
          <w:szCs w:val="20"/>
        </w:rPr>
        <w:t xml:space="preserve">Figure 3: </w:t>
      </w:r>
      <w:r>
        <w:rPr>
          <w:rFonts w:eastAsia="Arial" w:cs="Arial"/>
          <w:i/>
          <w:iCs/>
          <w:sz w:val="20"/>
          <w:szCs w:val="20"/>
        </w:rPr>
        <w:t>Successful decryption output confirming that the Feistel structure correctly recovers the original plaintext from ciphertext.</w:t>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pPr>
      <w: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5943600" cy="7329805"/>
            <wp:effectExtent l="0" t="0" r="0" b="0"/>
            <wp:wrapSquare wrapText="largest"/>
            <wp:docPr id="25"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
                    <pic:cNvPicPr>
                      <a:picLocks noChangeAspect="1" noChangeArrowheads="1"/>
                    </pic:cNvPicPr>
                  </pic:nvPicPr>
                  <pic:blipFill>
                    <a:blip r:embed="rId26"/>
                    <a:stretch>
                      <a:fillRect/>
                    </a:stretch>
                  </pic:blipFill>
                  <pic:spPr bwMode="auto">
                    <a:xfrm>
                      <a:off x="0" y="0"/>
                      <a:ext cx="5943600" cy="7329805"/>
                    </a:xfrm>
                    <a:prstGeom prst="rect">
                      <a:avLst/>
                    </a:prstGeom>
                    <a:noFill/>
                  </pic:spPr>
                </pic:pic>
              </a:graphicData>
            </a:graphic>
          </wp:anchor>
        </w:drawing>
      </w:r>
      <w:r>
        <w:rPr>
          <w:rFonts w:eastAsia="Arial" w:cs="Arial"/>
          <w:b/>
          <w:bCs/>
          <w:sz w:val="20"/>
          <w:szCs w:val="20"/>
        </w:rPr>
        <w:t xml:space="preserve">Figure 4: </w:t>
      </w:r>
      <w:r>
        <w:rPr>
          <w:rFonts w:eastAsia="Arial" w:cs="Arial"/>
          <w:i/>
          <w:iCs/>
          <w:sz w:val="20"/>
          <w:szCs w:val="20"/>
        </w:rPr>
        <w:t>Avalanche effect experiment results — bit-difference count between two ciphertext outputs when one plaintext bit is flipped.</w:t>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rFonts w:ascii="Arial" w:hAnsi="Arial" w:eastAsia="Arial" w:cs="Arial"/>
          <w:b/>
          <w:bCs/>
          <w:sz w:val="20"/>
          <w:szCs w:val="20"/>
        </w:rPr>
      </w:pPr>
      <w:r>
        <w:rPr>
          <w:rFonts w:eastAsia="Arial" w:cs="Arial"/>
          <w:b/>
          <w:bCs/>
          <w:sz w:val="20"/>
          <w:szCs w:val="20"/>
        </w:rPr>
      </w:r>
    </w:p>
    <w:p>
      <w:pPr>
        <w:pStyle w:val="Normal"/>
        <w:spacing w:before="60" w:after="120"/>
        <w:jc w:val="center"/>
        <w:rPr/>
      </w:pPr>
      <w: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5943600" cy="7329805"/>
            <wp:effectExtent l="0" t="0" r="0" b="0"/>
            <wp:wrapSquare wrapText="largest"/>
            <wp:docPr id="26"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5"/>
                    <pic:cNvPicPr>
                      <a:picLocks noChangeAspect="1" noChangeArrowheads="1"/>
                    </pic:cNvPicPr>
                  </pic:nvPicPr>
                  <pic:blipFill>
                    <a:blip r:embed="rId27"/>
                    <a:stretch>
                      <a:fillRect/>
                    </a:stretch>
                  </pic:blipFill>
                  <pic:spPr bwMode="auto">
                    <a:xfrm>
                      <a:off x="0" y="0"/>
                      <a:ext cx="5943600" cy="7329805"/>
                    </a:xfrm>
                    <a:prstGeom prst="rect">
                      <a:avLst/>
                    </a:prstGeom>
                    <a:noFill/>
                  </pic:spPr>
                </pic:pic>
              </a:graphicData>
            </a:graphic>
          </wp:anchor>
        </w:drawing>
      </w:r>
      <w:r>
        <w:rPr>
          <w:rFonts w:eastAsia="Arial" w:cs="Arial"/>
          <w:b/>
          <w:bCs/>
          <w:sz w:val="20"/>
          <w:szCs w:val="20"/>
        </w:rPr>
        <w:t xml:space="preserve">Figure 5: </w:t>
      </w:r>
      <w:r>
        <w:rPr>
          <w:rFonts w:eastAsia="Arial" w:cs="Arial"/>
          <w:i/>
          <w:iCs/>
          <w:sz w:val="20"/>
          <w:szCs w:val="20"/>
        </w:rPr>
        <w:t>Graphical console output showing how bit differences accumulate across rounds, illustrating diffusion behaviour.</w:t>
      </w:r>
    </w:p>
    <w:p>
      <w:pPr>
        <w:pStyle w:val="Normal"/>
        <w:spacing w:lineRule="auto" w:line="161" w:before="0" w:after="0"/>
        <w:rPr/>
      </w:pPr>
      <w:r>
        <w:rPr/>
      </w:r>
    </w:p>
    <w:p>
      <w:pPr>
        <w:pStyle w:val="Normal"/>
        <w:pBdr>
          <w:bottom w:val="single" w:sz="4" w:space="1" w:color="333333"/>
        </w:pBdr>
        <w:spacing w:before="120" w:after="120"/>
        <w:rPr/>
      </w:pPr>
      <w:r>
        <w:rPr/>
      </w:r>
    </w:p>
    <w:p>
      <w:pPr>
        <w:pStyle w:val="Normal"/>
        <w:pBdr>
          <w:bottom w:val="single" w:sz="4" w:space="1" w:color="333333"/>
        </w:pBdr>
        <w:spacing w:before="120" w:after="120"/>
        <w:rPr>
          <w:b/>
          <w:bCs/>
        </w:rPr>
      </w:pPr>
      <w:r>
        <w:rPr>
          <w:b/>
          <w:bCs/>
        </w:rPr>
        <w:t>Week 5 reflection</w:t>
        <w:br/>
      </w:r>
      <w:r>
        <w:rPr>
          <w:b w:val="false"/>
          <w:bCs w:val="false"/>
        </w:rPr>
        <w:t>In week 5</w:t>
      </w:r>
      <w:r>
        <w:rPr>
          <w:b/>
          <w:bCs/>
        </w:rPr>
        <w:t xml:space="preserve"> </w:t>
      </w:r>
      <w:r>
        <w:rPr>
          <w:b w:val="false"/>
          <w:bCs w:val="false"/>
        </w:rPr>
        <w:t>I implemented a four-round Feistel cipher and verified that encryption and decryption work as inverse operations using reversed round keys. I then tested the avalanche effect by flipping a single plaintext bit and observed the difference across rounds and this confirmed the Feistel structure provides meaningful diffusion across the block.</w:t>
      </w:r>
    </w:p>
    <w:p>
      <w:pPr>
        <w:pStyle w:val="Normal"/>
        <w:spacing w:lineRule="auto" w:line="79" w:before="0" w:after="0"/>
        <w:rPr/>
      </w:pPr>
      <w:r>
        <w:rPr/>
      </w:r>
    </w:p>
    <w:p>
      <w:pPr>
        <w:pStyle w:val="Normal"/>
        <w:spacing w:lineRule="auto" w:line="161" w:before="0" w:after="0"/>
        <w:rPr/>
      </w:pPr>
      <w:r>
        <w:rPr/>
      </w:r>
    </w:p>
    <w:p>
      <w:pPr>
        <w:pStyle w:val="Normal"/>
        <w:rPr/>
      </w:pPr>
      <w:r>
        <w:rPr/>
      </w:r>
      <w:r>
        <w:br w:type="page"/>
      </w:r>
    </w:p>
    <w:p>
      <w:pPr>
        <w:pStyle w:val="Heading1"/>
        <w:spacing w:before="0" w:after="120"/>
        <w:rPr>
          <w:rFonts w:ascii="Arial" w:hAnsi="Arial" w:eastAsia="Arial" w:cs="Arial"/>
          <w:b/>
          <w:bCs/>
          <w:sz w:val="28"/>
          <w:szCs w:val="28"/>
        </w:rPr>
      </w:pPr>
      <w:bookmarkStart w:id="11" w:name="__RefHeading___Toc2100_2251553271_Copy_1"/>
      <w:bookmarkEnd w:id="11"/>
      <w:r>
        <w:rPr>
          <w:rFonts w:eastAsia="Arial" w:cs="Arial" w:ascii="Arial" w:hAnsi="Arial"/>
          <w:b/>
          <w:bCs/>
          <w:sz w:val="28"/>
          <w:szCs w:val="28"/>
        </w:rPr>
        <w:t xml:space="preserve">Week </w:t>
      </w:r>
      <w:r>
        <w:rPr>
          <w:rFonts w:eastAsia="Arial" w:cs="Arial" w:ascii="Arial" w:hAnsi="Arial"/>
          <w:b/>
          <w:bCs/>
          <w:sz w:val="28"/>
          <w:szCs w:val="28"/>
        </w:rPr>
        <w:t>6: Symmetric Ciphers II – Substitution-Permutation Networks (SPN), S-Boxes and Non-Linearity</w:t>
      </w:r>
    </w:p>
    <w:p>
      <w:pPr>
        <w:pStyle w:val="Heading2"/>
        <w:spacing w:before="200" w:after="100"/>
        <w:rPr>
          <w:rFonts w:ascii="Arial" w:hAnsi="Arial" w:eastAsia="Arial" w:cs="Arial"/>
          <w:b/>
          <w:bCs/>
          <w:sz w:val="24"/>
          <w:szCs w:val="24"/>
        </w:rPr>
      </w:pPr>
      <w:bookmarkStart w:id="12" w:name="__RefHeading___Toc2118_2251553271_Copy_1"/>
      <w:bookmarkEnd w:id="12"/>
      <w:r>
        <w:rPr>
          <w:rFonts w:eastAsia="Arial" w:cs="Arial" w:ascii="Arial" w:hAnsi="Arial"/>
          <w:b/>
          <w:bCs/>
          <w:sz w:val="24"/>
          <w:szCs w:val="24"/>
        </w:rPr>
        <w:t>Design and Implementation of a Simple SPN with Non-Linearity Analysis</w:t>
      </w:r>
    </w:p>
    <w:p>
      <w:pPr>
        <w:pStyle w:val="Heading2"/>
        <w:spacing w:before="200" w:after="100"/>
        <w:rPr>
          <w:rFonts w:ascii="Arial" w:hAnsi="Arial" w:eastAsia="Arial" w:cs="Arial"/>
          <w:b/>
          <w:bCs/>
          <w:sz w:val="24"/>
          <w:szCs w:val="24"/>
        </w:rPr>
      </w:pPr>
      <w:r>
        <w:rPr>
          <w:rFonts w:eastAsia="Arial" w:cs="Arial" w:ascii="Arial" w:hAnsi="Arial"/>
          <w:b/>
          <w:bCs/>
          <w:sz w:val="24"/>
          <w:szCs w:val="24"/>
        </w:rPr>
      </w:r>
    </w:p>
    <w:p>
      <w:pPr>
        <w:pStyle w:val="Heading2"/>
        <w:spacing w:before="200" w:after="100"/>
        <w:rPr>
          <w:rFonts w:ascii="Arial" w:hAnsi="Arial" w:eastAsia="Arial" w:cs="Arial"/>
          <w:b/>
          <w:bCs/>
          <w:sz w:val="24"/>
          <w:szCs w:val="24"/>
        </w:rPr>
      </w:pPr>
      <w:bookmarkStart w:id="13" w:name="__RefHeading___Toc4002_2760692178"/>
      <w:bookmarkEnd w:id="13"/>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943600" cy="6189980"/>
            <wp:effectExtent l="0" t="0" r="0" b="0"/>
            <wp:wrapSquare wrapText="largest"/>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28"/>
                    <a:stretch>
                      <a:fillRect/>
                    </a:stretch>
                  </pic:blipFill>
                  <pic:spPr bwMode="auto">
                    <a:xfrm>
                      <a:off x="0" y="0"/>
                      <a:ext cx="5943600" cy="6189980"/>
                    </a:xfrm>
                    <a:prstGeom prst="rect">
                      <a:avLst/>
                    </a:prstGeom>
                    <a:noFill/>
                  </pic:spPr>
                </pic:pic>
              </a:graphicData>
            </a:graphic>
          </wp:anchor>
        </w:drawing>
      </w:r>
      <w:r>
        <w:rPr>
          <w:rFonts w:eastAsia="Arial" w:cs="Arial" w:ascii="Arial" w:hAnsi="Arial"/>
          <w:b/>
          <w:bCs/>
          <w:sz w:val="24"/>
          <w:szCs w:val="24"/>
        </w:rPr>
        <w:t xml:space="preserve">Figure 1: </w:t>
      </w:r>
      <w:r>
        <w:rPr>
          <w:rFonts w:eastAsia="Arial" w:cs="Arial" w:ascii="Arial" w:hAnsi="Arial"/>
          <w:b w:val="false"/>
          <w:bCs w:val="false"/>
          <w:i/>
          <w:iCs/>
          <w:sz w:val="24"/>
          <w:szCs w:val="24"/>
        </w:rPr>
        <w:t>SPN Python implementation showing the SBOX lookup table, PBOX permutation table, and substitute() function used to perform nibble-level substitution on 16-bit plaintext blocks.</w:t>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bCs/>
          <w:sz w:val="24"/>
          <w:szCs w:val="24"/>
        </w:rPr>
      </w:pPr>
      <w:bookmarkStart w:id="14" w:name="__RefHeading___Toc4004_2760692178"/>
      <w:bookmarkEnd w:id="14"/>
      <w: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5943600" cy="5066030"/>
            <wp:effectExtent l="0" t="0" r="0" b="0"/>
            <wp:wrapSquare wrapText="largest"/>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29"/>
                    <a:stretch>
                      <a:fillRect/>
                    </a:stretch>
                  </pic:blipFill>
                  <pic:spPr bwMode="auto">
                    <a:xfrm>
                      <a:off x="0" y="0"/>
                      <a:ext cx="5943600" cy="5066030"/>
                    </a:xfrm>
                    <a:prstGeom prst="rect">
                      <a:avLst/>
                    </a:prstGeom>
                    <a:noFill/>
                  </pic:spPr>
                </pic:pic>
              </a:graphicData>
            </a:graphic>
          </wp:anchor>
        </w:drawing>
      </w:r>
      <w:r>
        <w:rPr>
          <w:rFonts w:eastAsia="Arial" w:cs="Arial" w:ascii="Arial" w:hAnsi="Arial"/>
          <w:b/>
          <w:bCs/>
          <w:sz w:val="24"/>
          <w:szCs w:val="24"/>
        </w:rPr>
        <w:t xml:space="preserve">Figure 2: </w:t>
      </w:r>
      <w:r>
        <w:rPr>
          <w:rFonts w:eastAsia="Arial" w:cs="Arial" w:ascii="Arial" w:hAnsi="Arial"/>
          <w:b w:val="false"/>
          <w:bCs w:val="false"/>
          <w:i/>
          <w:iCs/>
          <w:sz w:val="24"/>
          <w:szCs w:val="24"/>
        </w:rPr>
        <w:t>Terminal output showing step-by-step round results after running spn.py displaying the input block, binary and hexadecimal values after substitution and permutation in Round 1, and after substitution in Round 2.</w:t>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bCs/>
          <w:sz w:val="24"/>
          <w:szCs w:val="24"/>
        </w:rPr>
      </w:pPr>
      <w:bookmarkStart w:id="15" w:name="__RefHeading___Toc4006_2760692178"/>
      <w:bookmarkEnd w:id="15"/>
      <w: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5943600" cy="1447165"/>
            <wp:effectExtent l="0" t="0" r="0" b="0"/>
            <wp:wrapSquare wrapText="largest"/>
            <wp:docPr id="2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a:picLocks noChangeAspect="1" noChangeArrowheads="1"/>
                    </pic:cNvPicPr>
                  </pic:nvPicPr>
                  <pic:blipFill>
                    <a:blip r:embed="rId30"/>
                    <a:stretch>
                      <a:fillRect/>
                    </a:stretch>
                  </pic:blipFill>
                  <pic:spPr bwMode="auto">
                    <a:xfrm>
                      <a:off x="0" y="0"/>
                      <a:ext cx="5943600" cy="1447165"/>
                    </a:xfrm>
                    <a:prstGeom prst="rect">
                      <a:avLst/>
                    </a:prstGeom>
                    <a:noFill/>
                  </pic:spPr>
                </pic:pic>
              </a:graphicData>
            </a:graphic>
          </wp:anchor>
        </w:drawing>
      </w:r>
      <w:r>
        <w:rPr>
          <w:rFonts w:eastAsia="Arial" w:cs="Arial" w:ascii="Arial" w:hAnsi="Arial"/>
          <w:b/>
          <w:bCs/>
          <w:sz w:val="24"/>
          <w:szCs w:val="24"/>
        </w:rPr>
        <w:t xml:space="preserve">Figure 3: </w:t>
      </w:r>
      <w:r>
        <w:rPr>
          <w:rFonts w:eastAsia="Arial" w:cs="Arial" w:ascii="Arial" w:hAnsi="Arial"/>
          <w:b w:val="false"/>
          <w:bCs w:val="false"/>
          <w:i/>
          <w:iCs/>
          <w:sz w:val="24"/>
          <w:szCs w:val="24"/>
        </w:rPr>
        <w:t>Final RESULTS section of the terminal output showing the original plaintext alongside the computed ciphertext in both hexadecimal and binary format after two complete SPN rounds.</w:t>
      </w:r>
    </w:p>
    <w:p>
      <w:pPr>
        <w:pStyle w:val="Heading2"/>
        <w:spacing w:before="200" w:after="100"/>
        <w:rPr>
          <w:rFonts w:ascii="Arial" w:hAnsi="Arial" w:eastAsia="Arial" w:cs="Arial"/>
          <w:b/>
          <w:bCs/>
          <w:sz w:val="24"/>
          <w:szCs w:val="24"/>
        </w:rPr>
      </w:pPr>
      <w:bookmarkStart w:id="16" w:name="__RefHeading___Toc4008_2760692178"/>
      <w:bookmarkEnd w:id="16"/>
      <w: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5943600" cy="2209800"/>
            <wp:effectExtent l="0" t="0" r="0" b="0"/>
            <wp:wrapSquare wrapText="largest"/>
            <wp:docPr id="3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noChangeArrowheads="1"/>
                    </pic:cNvPicPr>
                  </pic:nvPicPr>
                  <pic:blipFill>
                    <a:blip r:embed="rId31"/>
                    <a:stretch>
                      <a:fillRect/>
                    </a:stretch>
                  </pic:blipFill>
                  <pic:spPr bwMode="auto">
                    <a:xfrm>
                      <a:off x="0" y="0"/>
                      <a:ext cx="5943600" cy="2209800"/>
                    </a:xfrm>
                    <a:prstGeom prst="rect">
                      <a:avLst/>
                    </a:prstGeom>
                    <a:noFill/>
                  </pic:spPr>
                </pic:pic>
              </a:graphicData>
            </a:graphic>
          </wp:anchor>
        </w:drawing>
      </w:r>
      <w:r>
        <w:rPr>
          <w:rFonts w:eastAsia="Arial" w:cs="Arial" w:ascii="Arial" w:hAnsi="Arial"/>
          <w:b/>
          <w:bCs/>
          <w:sz w:val="24"/>
          <w:szCs w:val="24"/>
        </w:rPr>
        <w:t>Figure 4:</w:t>
      </w:r>
      <w:r>
        <w:rPr>
          <w:rFonts w:eastAsia="Arial" w:cs="Arial" w:ascii="Arial" w:hAnsi="Arial"/>
          <w:b w:val="false"/>
          <w:bCs w:val="false"/>
          <w:i/>
          <w:iCs/>
          <w:sz w:val="24"/>
          <w:szCs w:val="24"/>
        </w:rPr>
        <w:t xml:space="preserve"> VS Code view of the SBOX array definition at the top of spn.py.</w:t>
      </w:r>
    </w:p>
    <w:p>
      <w:pPr>
        <w:pStyle w:val="Heading2"/>
        <w:spacing w:before="200" w:after="100"/>
        <w:rPr>
          <w:rFonts w:ascii="Arial" w:hAnsi="Arial" w:eastAsia="Arial" w:cs="Arial"/>
          <w:b/>
          <w:bCs/>
          <w:sz w:val="24"/>
          <w:szCs w:val="24"/>
        </w:rPr>
      </w:pPr>
      <w:bookmarkStart w:id="17" w:name="__RefHeading___Toc4010_2760692178"/>
      <w:bookmarkEnd w:id="17"/>
      <w: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943600" cy="4963795"/>
            <wp:effectExtent l="0" t="0" r="0" b="0"/>
            <wp:wrapSquare wrapText="largest"/>
            <wp:docPr id="31"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pic:cNvPicPr>
                      <a:picLocks noChangeAspect="1" noChangeArrowheads="1"/>
                    </pic:cNvPicPr>
                  </pic:nvPicPr>
                  <pic:blipFill>
                    <a:blip r:embed="rId32"/>
                    <a:stretch>
                      <a:fillRect/>
                    </a:stretch>
                  </pic:blipFill>
                  <pic:spPr bwMode="auto">
                    <a:xfrm>
                      <a:off x="0" y="0"/>
                      <a:ext cx="5943600" cy="4963795"/>
                    </a:xfrm>
                    <a:prstGeom prst="rect">
                      <a:avLst/>
                    </a:prstGeom>
                    <a:noFill/>
                  </pic:spPr>
                </pic:pic>
              </a:graphicData>
            </a:graphic>
          </wp:anchor>
        </w:drawing>
      </w:r>
      <w:r>
        <w:rPr>
          <w:rFonts w:eastAsia="Arial" w:cs="Arial" w:ascii="Arial" w:hAnsi="Arial"/>
          <w:b/>
          <w:bCs/>
          <w:sz w:val="24"/>
          <w:szCs w:val="24"/>
        </w:rPr>
        <w:t xml:space="preserve">Figure 5: </w:t>
      </w:r>
      <w:r>
        <w:rPr>
          <w:rFonts w:eastAsia="Arial" w:cs="Arial" w:ascii="Arial" w:hAnsi="Arial"/>
          <w:b w:val="false"/>
          <w:bCs w:val="false"/>
          <w:i/>
          <w:iCs/>
          <w:sz w:val="24"/>
          <w:szCs w:val="24"/>
        </w:rPr>
        <w:t>Terminal output of showing a structured table comparing Feistel Network and SPN structures across block operation, core components, decryption method, example ciphers, and diffusion approach.</w:t>
      </w:r>
    </w:p>
    <w:p>
      <w:pPr>
        <w:pStyle w:val="BodyText"/>
        <w:spacing w:before="200" w:after="100"/>
        <w:rPr>
          <w:rFonts w:ascii="Arial" w:hAnsi="Arial" w:eastAsia="Arial" w:cs="Arial"/>
          <w:b w:val="false"/>
          <w:bCs w:val="false"/>
          <w:i/>
          <w:iCs/>
          <w:color w:val="000000"/>
          <w:sz w:val="24"/>
          <w:szCs w:val="24"/>
        </w:rPr>
      </w:pPr>
      <w:r>
        <w:rPr>
          <w:rStyle w:val="Strong"/>
          <w:rFonts w:eastAsia="Arial" w:cs="Arial"/>
          <w:i w:val="false"/>
          <w:iCs w:val="false"/>
          <w:color w:val="000000"/>
          <w:sz w:val="24"/>
          <w:szCs w:val="24"/>
        </w:rPr>
        <w:t>Week 6 Reflection</w:t>
      </w:r>
    </w:p>
    <w:p>
      <w:pPr>
        <w:pStyle w:val="BodyText"/>
        <w:spacing w:before="200" w:after="100"/>
        <w:rPr>
          <w:rFonts w:ascii="Arial" w:hAnsi="Arial" w:eastAsia="Arial" w:cs="Arial"/>
          <w:b w:val="false"/>
          <w:bCs w:val="false"/>
          <w:i w:val="false"/>
          <w:iCs w:val="false"/>
          <w:color w:val="000000"/>
          <w:sz w:val="24"/>
          <w:szCs w:val="24"/>
        </w:rPr>
      </w:pPr>
      <w:r>
        <w:rPr>
          <w:rFonts w:eastAsia="Arial" w:cs="Arial"/>
          <w:b w:val="false"/>
          <w:bCs w:val="false"/>
          <w:i w:val="false"/>
          <w:iCs w:val="false"/>
          <w:color w:val="000000"/>
          <w:sz w:val="24"/>
          <w:szCs w:val="24"/>
        </w:rPr>
        <w:t>In Week 6 I implemented a Substitution-Permutation Network in Python operating on 16-bit blocks. The S-Box performs nibble-level substitution across four 4-bit segments while the P-Box rearranges all 16 bit positions to achieve diffusion. Two rounds were applied with permutation omitted on the final round following standard SPN practice.</w:t>
      </w:r>
    </w:p>
    <w:p>
      <w:pPr>
        <w:pStyle w:val="BodyText"/>
        <w:spacing w:before="200" w:after="100"/>
        <w:rPr>
          <w:b w:val="false"/>
          <w:bCs w:val="false"/>
          <w:i w:val="false"/>
          <w:iCs w:val="false"/>
          <w:color w:val="000000"/>
          <w:sz w:val="24"/>
          <w:szCs w:val="24"/>
        </w:rPr>
      </w:pPr>
      <w:r>
        <w:rPr>
          <w:b w:val="false"/>
          <w:bCs w:val="false"/>
          <w:i w:val="false"/>
          <w:iCs w:val="false"/>
          <w:color w:val="000000"/>
          <w:sz w:val="24"/>
          <w:szCs w:val="24"/>
        </w:rPr>
        <w:t>The practical demonstrated why non-linearity is critical — without it, a cipher's behavior can be modeled mathematically, making key recovery straightforward. I also compared SPNs with Feistel structures from Week 5, noting that SPNs operate on the full block simultaneously and require an inverse S-Box for decryption, unlike Feistel networks which use reversed round keys. AES adopts the SPN approach for its stronger diffusion and resistance to cryptanalysis.</w:t>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r>
        <w:br w:type="page"/>
      </w:r>
    </w:p>
    <w:p>
      <w:pPr>
        <w:pStyle w:val="Heading1"/>
        <w:spacing w:before="0" w:after="120"/>
        <w:rPr>
          <w:rFonts w:ascii="Arial" w:hAnsi="Arial" w:eastAsia="Arial" w:cs="Arial"/>
          <w:b/>
          <w:bCs/>
          <w:sz w:val="28"/>
          <w:szCs w:val="28"/>
        </w:rPr>
      </w:pPr>
      <w:bookmarkStart w:id="18" w:name="__RefHeading___Toc2100_2251553271_Copy_2"/>
      <w:bookmarkEnd w:id="18"/>
      <w:r>
        <w:rPr>
          <w:rFonts w:eastAsia="Arial" w:cs="Arial" w:ascii="Arial" w:hAnsi="Arial"/>
          <w:b/>
          <w:bCs/>
          <w:sz w:val="28"/>
          <w:szCs w:val="28"/>
        </w:rPr>
        <w:t xml:space="preserve">Week </w:t>
      </w:r>
      <w:r>
        <w:rPr>
          <w:rFonts w:eastAsia="Arial" w:cs="Arial" w:ascii="Arial" w:hAnsi="Arial"/>
          <w:b/>
          <w:bCs/>
          <w:sz w:val="28"/>
          <w:szCs w:val="28"/>
        </w:rPr>
        <w:t>7</w:t>
      </w:r>
      <w:r>
        <w:rPr>
          <w:rFonts w:eastAsia="Arial" w:cs="Arial" w:ascii="Arial" w:hAnsi="Arial"/>
          <w:b/>
          <w:bCs/>
          <w:sz w:val="28"/>
          <w:szCs w:val="28"/>
        </w:rPr>
        <w:t>: Block Cipher Cryptanalysis Differential Cryptanalysis, Linear Cryptanalysis and Algebraic Attacks</w:t>
      </w:r>
    </w:p>
    <w:p>
      <w:pPr>
        <w:pStyle w:val="Heading2"/>
        <w:spacing w:before="200" w:after="100"/>
        <w:rPr>
          <w:rFonts w:ascii="Arial" w:hAnsi="Arial" w:eastAsia="Arial" w:cs="Arial"/>
          <w:b/>
          <w:bCs/>
          <w:i/>
          <w:iCs/>
          <w:sz w:val="24"/>
          <w:szCs w:val="24"/>
        </w:rPr>
      </w:pPr>
      <w:bookmarkStart w:id="19" w:name="__RefHeading___Toc4012_2760692178"/>
      <w:bookmarkEnd w:id="19"/>
      <w:r>
        <w:rPr>
          <w:rFonts w:eastAsia="Arial" w:cs="Arial" w:ascii="Arial" w:hAnsi="Arial"/>
          <w:b/>
          <w:bCs/>
          <w:i/>
          <w:iCs/>
          <w:sz w:val="24"/>
          <w:szCs w:val="24"/>
        </w:rPr>
        <w:t>Cryptanalytic Techniques Against Block Ciphers</w:t>
      </w:r>
    </w:p>
    <w:p>
      <w:pPr>
        <w:pStyle w:val="BodyText"/>
        <w:spacing w:before="200" w:after="100"/>
        <w:rPr>
          <w:rFonts w:ascii="Arial" w:hAnsi="Arial" w:eastAsia="Arial" w:cs="Arial"/>
          <w:b w:val="false"/>
          <w:bCs w:val="false"/>
          <w:i/>
          <w:iCs/>
          <w:color w:val="000000"/>
          <w:sz w:val="24"/>
          <w:szCs w:val="24"/>
        </w:rPr>
      </w:pPr>
      <w:r>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5943600" cy="6507480"/>
            <wp:effectExtent l="0" t="0" r="0" b="0"/>
            <wp:wrapSquare wrapText="largest"/>
            <wp:docPr id="32"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pic:cNvPicPr>
                      <a:picLocks noChangeAspect="1" noChangeArrowheads="1"/>
                    </pic:cNvPicPr>
                  </pic:nvPicPr>
                  <pic:blipFill>
                    <a:blip r:embed="rId33"/>
                    <a:stretch>
                      <a:fillRect/>
                    </a:stretch>
                  </pic:blipFill>
                  <pic:spPr bwMode="auto">
                    <a:xfrm>
                      <a:off x="0" y="0"/>
                      <a:ext cx="5943600" cy="6507480"/>
                    </a:xfrm>
                    <a:prstGeom prst="rect">
                      <a:avLst/>
                    </a:prstGeom>
                    <a:noFill/>
                  </pic:spPr>
                </pic:pic>
              </a:graphicData>
            </a:graphic>
          </wp:anchor>
        </w:drawing>
      </w:r>
      <w:r>
        <w:rPr>
          <w:rFonts w:eastAsia="Arial" w:cs="Arial"/>
          <w:b/>
          <w:bCs/>
          <w:i/>
          <w:iCs/>
          <w:color w:val="000000"/>
          <w:sz w:val="24"/>
          <w:szCs w:val="24"/>
        </w:rPr>
        <w:t>Figure 1:</w:t>
      </w:r>
      <w:r>
        <w:rPr>
          <w:rFonts w:eastAsia="Arial" w:cs="Arial"/>
          <w:b w:val="false"/>
          <w:bCs w:val="false"/>
          <w:i/>
          <w:iCs/>
          <w:color w:val="000000"/>
          <w:sz w:val="24"/>
          <w:szCs w:val="24"/>
        </w:rPr>
        <w:t xml:space="preserve"> </w:t>
      </w:r>
      <w:r>
        <w:rPr>
          <w:rFonts w:eastAsia="Arial" w:cs="Arial"/>
          <w:b w:val="false"/>
          <w:bCs w:val="false"/>
          <w:i/>
          <w:iCs/>
          <w:color w:val="000000"/>
          <w:sz w:val="24"/>
          <w:szCs w:val="24"/>
        </w:rPr>
        <w:t>D</w:t>
      </w:r>
      <w:r>
        <w:rPr>
          <w:rFonts w:eastAsia="Arial" w:cs="Arial"/>
          <w:b w:val="false"/>
          <w:bCs w:val="false"/>
          <w:i/>
          <w:iCs/>
          <w:color w:val="000000"/>
          <w:sz w:val="24"/>
          <w:szCs w:val="24"/>
        </w:rPr>
        <w:t>ifferential_cryptanalysis.py showing the SBOX definition, substitute() function, XOR difference calculation, and bit difference counter.</w:t>
      </w:r>
    </w:p>
    <w:p>
      <w:pPr>
        <w:pStyle w:val="BodyText"/>
        <w:spacing w:before="200" w:after="100"/>
        <w:rPr>
          <w:b/>
          <w:bCs/>
          <w:i/>
          <w:iCs/>
          <w:color w:val="000000"/>
          <w:sz w:val="24"/>
          <w:szCs w:val="24"/>
        </w:rPr>
      </w:pPr>
      <w:r>
        <w:rPr>
          <w:b/>
          <w:bCs/>
          <w:i/>
          <w:iCs/>
          <w:color w:val="000000"/>
          <w:sz w:val="24"/>
          <w:szCs w:val="24"/>
        </w:rPr>
      </w:r>
    </w:p>
    <w:p>
      <w:pPr>
        <w:pStyle w:val="BodyText"/>
        <w:spacing w:before="200" w:after="100"/>
        <w:rPr>
          <w:i/>
          <w:iCs/>
          <w:color w:val="000000"/>
          <w:sz w:val="24"/>
          <w:szCs w:val="24"/>
        </w:rPr>
      </w:pPr>
      <w:r>
        <w:drawing>
          <wp:anchor distT="0" distB="0" distL="0" distR="0" simplePos="0" relativeHeight="34" behindDoc="0" locked="0" layoutInCell="0" allowOverlap="1">
            <wp:simplePos x="0" y="0"/>
            <wp:positionH relativeFrom="column">
              <wp:posOffset>-26670</wp:posOffset>
            </wp:positionH>
            <wp:positionV relativeFrom="paragraph">
              <wp:posOffset>32385</wp:posOffset>
            </wp:positionV>
            <wp:extent cx="4324350" cy="2286000"/>
            <wp:effectExtent l="0" t="0" r="0" b="0"/>
            <wp:wrapTopAndBottom/>
            <wp:docPr id="33"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pic:cNvPicPr>
                      <a:picLocks noChangeAspect="1" noChangeArrowheads="1"/>
                    </pic:cNvPicPr>
                  </pic:nvPicPr>
                  <pic:blipFill>
                    <a:blip r:embed="rId34"/>
                    <a:stretch>
                      <a:fillRect/>
                    </a:stretch>
                  </pic:blipFill>
                  <pic:spPr bwMode="auto">
                    <a:xfrm>
                      <a:off x="0" y="0"/>
                      <a:ext cx="4324350" cy="2286000"/>
                    </a:xfrm>
                    <a:prstGeom prst="rect">
                      <a:avLst/>
                    </a:prstGeom>
                    <a:noFill/>
                  </pic:spPr>
                </pic:pic>
              </a:graphicData>
            </a:graphic>
          </wp:anchor>
        </w:drawing>
      </w:r>
      <w:r>
        <w:rPr>
          <w:b/>
          <w:bCs/>
          <w:i/>
          <w:iCs/>
          <w:color w:val="000000"/>
          <w:sz w:val="24"/>
          <w:szCs w:val="24"/>
        </w:rPr>
        <w:t>Figure 2:</w:t>
      </w:r>
      <w:r>
        <w:rPr>
          <w:i/>
          <w:iCs/>
          <w:color w:val="000000"/>
          <w:sz w:val="24"/>
          <w:szCs w:val="24"/>
        </w:rPr>
        <w:t xml:space="preserve"> Terminal INPUT ANALYSIS section showing both plaintext inputs converted to binary and hexadecimal, with the XOR input difference and number of bits that differ between the two plaintexts.</w:t>
      </w:r>
    </w:p>
    <w:p>
      <w:pPr>
        <w:pStyle w:val="BodyText"/>
        <w:spacing w:before="200" w:after="100"/>
        <w:rPr>
          <w:i/>
          <w:iCs/>
          <w:color w:val="000000"/>
          <w:sz w:val="24"/>
          <w:szCs w:val="24"/>
        </w:rPr>
      </w:pPr>
      <w:r>
        <w:rPr>
          <w:i/>
          <w:iCs/>
          <w:color w:val="000000"/>
          <w:sz w:val="24"/>
          <w:szCs w:val="24"/>
        </w:rPr>
      </w:r>
    </w:p>
    <w:p>
      <w:pPr>
        <w:pStyle w:val="BodyText"/>
        <w:spacing w:before="200" w:after="100"/>
        <w:rPr>
          <w:i/>
          <w:iCs/>
          <w:color w:val="000000"/>
          <w:sz w:val="24"/>
          <w:szCs w:val="24"/>
        </w:rPr>
      </w:pPr>
      <w:r>
        <w:drawing>
          <wp:anchor distT="0" distB="0" distL="0" distR="0" simplePos="0" relativeHeight="35" behindDoc="0" locked="0" layoutInCell="0" allowOverlap="1">
            <wp:simplePos x="0" y="0"/>
            <wp:positionH relativeFrom="column">
              <wp:posOffset>27305</wp:posOffset>
            </wp:positionH>
            <wp:positionV relativeFrom="paragraph">
              <wp:posOffset>74295</wp:posOffset>
            </wp:positionV>
            <wp:extent cx="4429125" cy="2971800"/>
            <wp:effectExtent l="0" t="0" r="0" b="0"/>
            <wp:wrapTopAndBottom/>
            <wp:docPr id="34"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pic:cNvPicPr>
                      <a:picLocks noChangeAspect="1" noChangeArrowheads="1"/>
                    </pic:cNvPicPr>
                  </pic:nvPicPr>
                  <pic:blipFill>
                    <a:blip r:embed="rId35"/>
                    <a:stretch>
                      <a:fillRect/>
                    </a:stretch>
                  </pic:blipFill>
                  <pic:spPr bwMode="auto">
                    <a:xfrm>
                      <a:off x="0" y="0"/>
                      <a:ext cx="4429125" cy="2971800"/>
                    </a:xfrm>
                    <a:prstGeom prst="rect">
                      <a:avLst/>
                    </a:prstGeom>
                    <a:noFill/>
                  </pic:spPr>
                </pic:pic>
              </a:graphicData>
            </a:graphic>
          </wp:anchor>
        </w:drawing>
      </w:r>
      <w:r>
        <w:rPr>
          <w:b/>
          <w:bCs/>
          <w:i/>
          <w:iCs/>
          <w:color w:val="000000"/>
          <w:sz w:val="24"/>
          <w:szCs w:val="24"/>
        </w:rPr>
        <w:t>Figure 3:</w:t>
      </w:r>
      <w:r>
        <w:rPr>
          <w:i/>
          <w:iCs/>
          <w:color w:val="000000"/>
          <w:sz w:val="24"/>
          <w:szCs w:val="24"/>
        </w:rPr>
        <w:t xml:space="preserve"> Terminal AFTER SUBSTITUTION section displaying the substituted output for both inputs in binary and hexadecimal, with the computed output XOR difference.</w:t>
      </w:r>
    </w:p>
    <w:p>
      <w:pPr>
        <w:pStyle w:val="BodyText"/>
        <w:spacing w:before="200" w:after="100"/>
        <w:rPr>
          <w:i/>
          <w:iCs/>
          <w:color w:val="000000"/>
          <w:sz w:val="24"/>
          <w:szCs w:val="24"/>
        </w:rPr>
      </w:pPr>
      <w:r>
        <w:drawing>
          <wp:anchor distT="0" distB="0" distL="0" distR="0" simplePos="0" relativeHeight="36" behindDoc="0" locked="0" layoutInCell="0" allowOverlap="1">
            <wp:simplePos x="0" y="0"/>
            <wp:positionH relativeFrom="column">
              <wp:align>center</wp:align>
            </wp:positionH>
            <wp:positionV relativeFrom="paragraph">
              <wp:posOffset>635</wp:posOffset>
            </wp:positionV>
            <wp:extent cx="5943600" cy="4806950"/>
            <wp:effectExtent l="0" t="0" r="0" b="0"/>
            <wp:wrapSquare wrapText="largest"/>
            <wp:docPr id="35"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pic:cNvPicPr>
                      <a:picLocks noChangeAspect="1" noChangeArrowheads="1"/>
                    </pic:cNvPicPr>
                  </pic:nvPicPr>
                  <pic:blipFill>
                    <a:blip r:embed="rId36"/>
                    <a:stretch>
                      <a:fillRect/>
                    </a:stretch>
                  </pic:blipFill>
                  <pic:spPr bwMode="auto">
                    <a:xfrm>
                      <a:off x="0" y="0"/>
                      <a:ext cx="5943600" cy="4806950"/>
                    </a:xfrm>
                    <a:prstGeom prst="rect">
                      <a:avLst/>
                    </a:prstGeom>
                    <a:noFill/>
                  </pic:spPr>
                </pic:pic>
              </a:graphicData>
            </a:graphic>
          </wp:anchor>
        </w:drawing>
      </w:r>
      <w:r>
        <w:rPr>
          <w:b/>
          <w:bCs/>
          <w:i/>
          <w:iCs/>
          <w:color w:val="000000"/>
          <w:sz w:val="24"/>
          <w:szCs w:val="24"/>
        </w:rPr>
        <w:t>Figure 4:</w:t>
      </w:r>
      <w:r>
        <w:rPr>
          <w:i/>
          <w:iCs/>
          <w:color w:val="000000"/>
          <w:sz w:val="24"/>
          <w:szCs w:val="24"/>
        </w:rPr>
        <w:t xml:space="preserve"> Terminal DIFFERENTIAL OBSERVATION section showing the comparison between input bits changed and output bits changed, with the avalanche effect strength rating and observation note.</w:t>
      </w:r>
    </w:p>
    <w:p>
      <w:pPr>
        <w:pStyle w:val="BodyText"/>
        <w:spacing w:before="200" w:after="100"/>
        <w:rPr>
          <w:i/>
          <w:iCs/>
          <w:color w:val="000000"/>
          <w:sz w:val="24"/>
          <w:szCs w:val="24"/>
        </w:rPr>
      </w:pPr>
      <w:r>
        <w:rPr>
          <w:i/>
          <w:iCs/>
          <w:color w:val="000000"/>
          <w:sz w:val="24"/>
          <w:szCs w:val="24"/>
        </w:rPr>
      </w:r>
    </w:p>
    <w:p>
      <w:pPr>
        <w:pStyle w:val="BodyText"/>
        <w:spacing w:before="200" w:after="100"/>
        <w:rPr>
          <w:i/>
          <w:iCs/>
          <w:color w:val="000000"/>
          <w:sz w:val="24"/>
          <w:szCs w:val="24"/>
        </w:rPr>
      </w:pPr>
      <w:r>
        <w:rPr>
          <w:rStyle w:val="Strong"/>
          <w:i w:val="false"/>
          <w:iCs w:val="false"/>
          <w:color w:val="000000"/>
          <w:sz w:val="24"/>
          <w:szCs w:val="24"/>
        </w:rPr>
        <w:t>Week 7 Reflection</w:t>
      </w:r>
    </w:p>
    <w:p>
      <w:pPr>
        <w:pStyle w:val="BodyText"/>
        <w:spacing w:before="200" w:after="100"/>
        <w:rPr>
          <w:i w:val="false"/>
          <w:iCs w:val="false"/>
          <w:color w:val="000000"/>
          <w:sz w:val="24"/>
          <w:szCs w:val="24"/>
        </w:rPr>
      </w:pPr>
      <w:r>
        <w:rPr>
          <w:i w:val="false"/>
          <w:iCs w:val="false"/>
          <w:color w:val="000000"/>
          <w:sz w:val="24"/>
          <w:szCs w:val="24"/>
        </w:rPr>
        <w:t>In Week 7 I simulated differential cryptanalysis in Python by computing XOR differences between two similar plaintexts before and after S-Box substitution. This showed how a small input change propagates through the cipher — a strong S-Box causes even one bit change to affect many output bits, demonstrating the avalanche effect.</w:t>
      </w:r>
    </w:p>
    <w:p>
      <w:pPr>
        <w:pStyle w:val="BodyText"/>
        <w:spacing w:before="200" w:after="100"/>
        <w:rPr>
          <w:i w:val="false"/>
          <w:iCs w:val="false"/>
          <w:color w:val="000000"/>
          <w:sz w:val="24"/>
          <w:szCs w:val="24"/>
        </w:rPr>
      </w:pPr>
      <w:r>
        <w:rPr>
          <w:i w:val="false"/>
          <w:iCs w:val="false"/>
          <w:color w:val="000000"/>
          <w:sz w:val="24"/>
          <w:szCs w:val="24"/>
        </w:rPr>
        <w:t>I also studied linear and algebraic attacks. Linear cryptanalysis exploits statistical patterns between plaintext, ciphertext, and key bits, while algebraic attacks model the cipher as equations and solve for the key. Both attacks succeed against weak S-Boxes with low non-linearity. AES resists all three techniques through its high non-linearity, strong diffusion via MixColumns, and multiple rounds, making no practical attack currently feasible against full AES.</w:t>
      </w:r>
    </w:p>
    <w:p>
      <w:pPr>
        <w:pStyle w:val="BodyText"/>
        <w:spacing w:before="200" w:after="100"/>
        <w:rPr>
          <w:i w:val="false"/>
          <w:iCs w:val="false"/>
          <w:color w:val="000000"/>
          <w:sz w:val="24"/>
          <w:szCs w:val="24"/>
        </w:rPr>
      </w:pPr>
      <w:r>
        <w:rPr>
          <w:i w:val="false"/>
          <w:iCs w:val="false"/>
          <w:color w:val="000000"/>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p>
      <w:pPr>
        <w:pStyle w:val="Heading2"/>
        <w:spacing w:before="200" w:after="100"/>
        <w:rPr>
          <w:rFonts w:ascii="Arial" w:hAnsi="Arial" w:eastAsia="Arial" w:cs="Arial"/>
          <w:b w:val="false"/>
          <w:bCs w:val="false"/>
          <w:i/>
          <w:iCs/>
          <w:sz w:val="24"/>
          <w:szCs w:val="24"/>
        </w:rPr>
      </w:pPr>
      <w:r>
        <w:rPr>
          <w:rFonts w:eastAsia="Arial" w:cs="Arial" w:ascii="Arial" w:hAnsi="Arial"/>
          <w:b w:val="false"/>
          <w:bCs w:val="false"/>
          <w:i/>
          <w:iCs/>
          <w:sz w:val="24"/>
          <w:szCs w:val="24"/>
        </w:rPr>
      </w:r>
    </w:p>
    <w:sectPr>
      <w:headerReference w:type="default" r:id="rId37"/>
      <w:footerReference w:type="default" r:id="rId38"/>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AAAAAA"/>
      </w:pBdr>
      <w:tabs>
        <w:tab w:val="clear" w:pos="720"/>
        <w:tab w:val="right" w:pos="9026" w:leader="none"/>
      </w:tabs>
      <w:rPr/>
    </w:pPr>
    <w:r>
      <w:rPr/>
      <w:fldChar w:fldCharType="begin"/>
    </w:r>
    <w:r>
      <w:rPr/>
      <w:instrText xml:space="preserve"> PAGE </w:instrText>
    </w:r>
    <w:r>
      <w:rPr/>
      <w:fldChar w:fldCharType="separate"/>
    </w:r>
    <w:r>
      <w:rPr/>
      <w:t>36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AAAAAA"/>
      </w:pBdr>
      <w:tabs>
        <w:tab w:val="clear" w:pos="720"/>
        <w:tab w:val="right" w:pos="9026" w:leader="none"/>
      </w:tabs>
      <w:rPr/>
    </w:pPr>
    <w:r>
      <w:rPr>
        <w:rFonts w:eastAsia="Arial" w:cs="Arial"/>
        <w:color w:val="555555"/>
        <w:sz w:val="18"/>
        <w:szCs w:val="18"/>
      </w:rPr>
      <w:t>BIT4138: Advanced Cryptography  |  Practical Logbook</w:t>
    </w:r>
    <w:r>
      <w:rPr>
        <w:rFonts w:eastAsia="Arial" w:cs="Arial"/>
        <w:sz w:val="18"/>
        <w:szCs w:val="18"/>
      </w:rPr>
      <w:tab/>
    </w:r>
    <w:r>
      <w:rPr>
        <w:rFonts w:eastAsia="Arial" w:cs="Arial"/>
        <w:color w:val="555555"/>
        <w:sz w:val="18"/>
        <w:szCs w:val="18"/>
      </w:rPr>
      <w:t>Mount Kenya University</w:t>
    </w:r>
  </w:p>
</w:hdr>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Arial" w:cs="Arial"/>
      <w:color w:val="auto"/>
      <w:kern w:val="0"/>
      <w:sz w:val="22"/>
      <w:szCs w:val="22"/>
      <w:lang w:val="en-US" w:eastAsia="zh-CN" w:bidi="hi-IN"/>
    </w:rPr>
  </w:style>
  <w:style w:type="paragraph" w:styleId="Heading1">
    <w:name w:val="heading 1"/>
    <w:basedOn w:val="Heading"/>
    <w:qFormat/>
    <w:pPr>
      <w:numPr>
        <w:ilvl w:val="0"/>
        <w:numId w:val="0"/>
      </w:numPr>
      <w:spacing w:before="240" w:after="120"/>
      <w:outlineLvl w:val="0"/>
    </w:pPr>
    <w:rPr>
      <w:rFonts w:ascii="Arial" w:hAnsi="Arial" w:eastAsia="Arial" w:cs="Arial"/>
      <w:b/>
      <w:bCs/>
      <w:color w:val="000000"/>
      <w:sz w:val="28"/>
      <w:szCs w:val="28"/>
    </w:rPr>
  </w:style>
  <w:style w:type="paragraph" w:styleId="Heading2">
    <w:name w:val="heading 2"/>
    <w:basedOn w:val="Heading"/>
    <w:qFormat/>
    <w:pPr>
      <w:numPr>
        <w:ilvl w:val="0"/>
        <w:numId w:val="0"/>
      </w:numPr>
      <w:spacing w:before="200" w:after="100"/>
      <w:outlineLvl w:val="1"/>
    </w:pPr>
    <w:rPr>
      <w:rFonts w:ascii="Arial" w:hAnsi="Arial" w:eastAsia="Arial" w:cs="Arial"/>
      <w:b/>
      <w:bCs/>
      <w:color w:val="000000"/>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qFormat/>
    <w:rPr>
      <w:sz w:val="20"/>
      <w:szCs w:val="20"/>
    </w:rPr>
  </w:style>
  <w:style w:type="character" w:styleId="IndexLink">
    <w:name w:val="Index Link"/>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val="false"/>
      <w:kinsoku w:val="true"/>
      <w:overflowPunct w:val="true"/>
      <w:autoSpaceDE w:val="true"/>
      <w:bidi w:val="0"/>
    </w:pPr>
    <w:rPr>
      <w:rFonts w:ascii="Arial" w:hAnsi="Arial" w:eastAsia="Arial" w:cs="Arial"/>
      <w:b/>
      <w:bCs/>
      <w:color w:val="auto"/>
      <w:kern w:val="0"/>
      <w:sz w:val="22"/>
      <w:szCs w:val="22"/>
      <w:lang w:val="en-US" w:eastAsia="zh-CN" w:bidi="hi-IN"/>
    </w:rPr>
  </w:style>
  <w:style w:type="paragraph" w:styleId="ListParagraph">
    <w:name w:val="List Paragraph"/>
    <w:qFormat/>
    <w:pPr>
      <w:widowControl w:val="false"/>
      <w:kinsoku w:val="true"/>
      <w:overflowPunct w:val="true"/>
      <w:autoSpaceDE w:val="true"/>
      <w:bidi w:val="0"/>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360" w:leader="dot"/>
      </w:tabs>
      <w:ind w:hanging="0" w:start="0"/>
    </w:pPr>
    <w:rPr/>
  </w:style>
  <w:style w:type="paragraph" w:styleId="TOC2">
    <w:name w:val="toc 2"/>
    <w:basedOn w:val="Index"/>
    <w:pPr>
      <w:tabs>
        <w:tab w:val="clear" w:pos="720"/>
        <w:tab w:val="right" w:pos="9077" w:leader="dot"/>
      </w:tabs>
      <w:ind w:hanging="0" w:start="283"/>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header" Target="header1.xml"/><Relationship Id="rId38" Type="http://schemas.openxmlformats.org/officeDocument/2006/relationships/footer" Target="footer1.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95</TotalTime>
  <Application>LibreOffice/26.2.3.2$Linux_X86_64 LibreOffice_project/620$Build-2</Application>
  <AppVersion>15.0000</AppVersion>
  <Pages>36</Pages>
  <Words>1567</Words>
  <Characters>9777</Characters>
  <CharactersWithSpaces>11351</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2026-06-07T20:43:56Z</dcterms:created>
  <dc:creator>Un-named</dc:creator>
  <dc:description/>
  <dc:language>en-US</dc:language>
  <cp:lastModifiedBy/>
  <dcterms:modified xsi:type="dcterms:W3CDTF">2026-06-16T11:19:28Z</dcterms:modified>
  <cp:revision>12</cp:revision>
  <dc:subject/>
  <dc:title/>
</cp:coreProperties>
</file>