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18"/>
          <w:szCs w:val="18"/>
        </w:rPr>
      </w:pPr>
      <w:r w:rsidDel="00000000" w:rsidR="00000000" w:rsidRPr="00000000">
        <w:rPr>
          <w:rtl w:val="0"/>
        </w:rPr>
      </w:r>
    </w:p>
    <w:p w:rsidR="00000000" w:rsidDel="00000000" w:rsidP="00000000" w:rsidRDefault="00000000" w:rsidRPr="00000000" w14:paraId="00000002">
      <w:pPr>
        <w:jc w:val="both"/>
        <w:rPr>
          <w:sz w:val="18"/>
          <w:szCs w:val="18"/>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b w:val="1"/>
          <w:bCs w:val="1"/>
          <w:sz w:val="18"/>
          <w:szCs w:val="18"/>
        </w:rPr>
      </w:pPr>
      <w:r w:rsidDel="00000000" w:rsidR="00000000" w:rsidRPr="00000000">
        <w:rPr>
          <w:b w:val="1"/>
          <w:bCs w:val="1"/>
          <w:sz w:val="18"/>
          <w:szCs w:val="18"/>
          <w:rtl w:val="0"/>
        </w:rPr>
        <w:t xml:space="preserve">Problem definition:</w:t>
      </w:r>
    </w:p>
    <w:p w:rsidR="00000000" w:rsidDel="00000000" w:rsidP="00000000" w:rsidRDefault="00000000" w:rsidRPr="00000000" w14:paraId="00000004">
      <w:pPr>
        <w:numPr>
          <w:ilvl w:val="1"/>
          <w:numId w:val="1"/>
        </w:numPr>
        <w:ind w:left="1080" w:hanging="360"/>
        <w:jc w:val="both"/>
        <w:rPr>
          <w:sz w:val="18"/>
          <w:szCs w:val="18"/>
        </w:rPr>
      </w:pPr>
      <w:r w:rsidDel="00000000" w:rsidR="00000000" w:rsidRPr="00000000">
        <w:rPr>
          <w:b w:val="1"/>
          <w:bCs w:val="1"/>
          <w:sz w:val="18"/>
          <w:szCs w:val="18"/>
          <w:rtl w:val="0"/>
        </w:rPr>
        <w:t xml:space="preserve">What is the Problem?(note: possible names include - compass</w:t>
      </w:r>
      <w:r w:rsidDel="00000000" w:rsidR="00000000" w:rsidRPr="00000000">
        <w:rPr>
          <w:sz w:val="18"/>
          <w:szCs w:val="18"/>
          <w:rtl w:val="0"/>
        </w:rPr>
        <w:t xml:space="preserve"> </w:t>
        <w:br w:type="textWrapping"/>
        <w:t xml:space="preserve">Throughout their studies, students often lack clarity on what to pursue beyond compulsory coursework i.e. which electives, minors, extracurriculars, exchanges, internships, projects, etc. Consequently, many reach the end of their degree in a state of limbo, unable to determine how to progress further in their field, how to pivot to another,etc. often realising late that valuable opportunities had been available to them from the outset of their studies. Such choices directly shape a student’s competitiveness for subsequent career paths, including postgraduate study or initial employment. Notably, the elements needed to construct such a path already exist, what is lacking is a means of integrating them into a coherent structure. Hence, relieving students of the burden of undertaking this synthesis unaided.</w:t>
      </w:r>
    </w:p>
    <w:p w:rsidR="00000000" w:rsidDel="00000000" w:rsidP="00000000" w:rsidRDefault="00000000" w:rsidRPr="00000000" w14:paraId="00000005">
      <w:pPr>
        <w:numPr>
          <w:ilvl w:val="1"/>
          <w:numId w:val="1"/>
        </w:numPr>
        <w:ind w:left="1080" w:hanging="360"/>
        <w:jc w:val="both"/>
        <w:rPr>
          <w:b w:val="1"/>
          <w:bCs w:val="1"/>
          <w:sz w:val="18"/>
          <w:szCs w:val="18"/>
        </w:rPr>
      </w:pPr>
      <w:r w:rsidDel="00000000" w:rsidR="00000000" w:rsidRPr="00000000">
        <w:rPr>
          <w:b w:val="1"/>
          <w:bCs w:val="1"/>
          <w:sz w:val="18"/>
          <w:szCs w:val="18"/>
          <w:rtl w:val="0"/>
        </w:rPr>
        <w:t xml:space="preserve">Subproblems</w:t>
      </w:r>
    </w:p>
    <w:p w:rsidR="00000000" w:rsidDel="00000000" w:rsidP="00000000" w:rsidRDefault="00000000" w:rsidRPr="00000000" w14:paraId="00000006">
      <w:pPr>
        <w:numPr>
          <w:ilvl w:val="2"/>
          <w:numId w:val="1"/>
        </w:numPr>
        <w:ind w:left="1440" w:hanging="360"/>
        <w:jc w:val="both"/>
        <w:rPr>
          <w:sz w:val="18"/>
          <w:szCs w:val="18"/>
        </w:rPr>
      </w:pPr>
      <w:r w:rsidDel="00000000" w:rsidR="00000000" w:rsidRPr="00000000">
        <w:rPr>
          <w:b w:val="1"/>
          <w:bCs w:val="1"/>
          <w:sz w:val="18"/>
          <w:szCs w:val="18"/>
          <w:rtl w:val="0"/>
        </w:rPr>
        <w:t xml:space="preserve">Outcome visibility gap </w:t>
      </w:r>
      <w:r w:rsidDel="00000000" w:rsidR="00000000" w:rsidRPr="00000000">
        <w:rPr>
          <w:sz w:val="18"/>
          <w:szCs w:val="18"/>
          <w:rtl w:val="0"/>
        </w:rPr>
        <w:br w:type="textWrapping"/>
        <w:t xml:space="preserve">Students often see individual opportunities without really understanding what those choices will lead them to, which leads them to making choices without properly evaluating its long term outcome. </w:t>
      </w:r>
    </w:p>
    <w:p w:rsidR="00000000" w:rsidDel="00000000" w:rsidP="00000000" w:rsidRDefault="00000000" w:rsidRPr="00000000" w14:paraId="00000007">
      <w:pPr>
        <w:numPr>
          <w:ilvl w:val="2"/>
          <w:numId w:val="1"/>
        </w:numPr>
        <w:ind w:left="1440" w:hanging="360"/>
        <w:jc w:val="both"/>
        <w:rPr>
          <w:sz w:val="18"/>
          <w:szCs w:val="18"/>
        </w:rPr>
      </w:pPr>
      <w:r w:rsidDel="00000000" w:rsidR="00000000" w:rsidRPr="00000000">
        <w:rPr>
          <w:b w:val="1"/>
          <w:bCs w:val="1"/>
          <w:sz w:val="18"/>
          <w:szCs w:val="18"/>
          <w:rtl w:val="0"/>
        </w:rPr>
        <w:t xml:space="preserve">Lack of consolidation </w:t>
      </w:r>
      <w:r w:rsidDel="00000000" w:rsidR="00000000" w:rsidRPr="00000000">
        <w:rPr>
          <w:sz w:val="18"/>
          <w:szCs w:val="18"/>
          <w:rtl w:val="0"/>
        </w:rPr>
        <w:br w:type="textWrapping"/>
        <w:t xml:space="preserve">Relevant opportunities are spread across university websites, courses, student associations, career portals, university databases, and informal sources. </w:t>
      </w:r>
    </w:p>
    <w:p w:rsidR="00000000" w:rsidDel="00000000" w:rsidP="00000000" w:rsidRDefault="00000000" w:rsidRPr="00000000" w14:paraId="00000008">
      <w:pPr>
        <w:numPr>
          <w:ilvl w:val="2"/>
          <w:numId w:val="1"/>
        </w:numPr>
        <w:ind w:left="1440" w:hanging="360"/>
        <w:jc w:val="both"/>
        <w:rPr>
          <w:sz w:val="18"/>
          <w:szCs w:val="18"/>
        </w:rPr>
      </w:pPr>
      <w:r w:rsidDel="00000000" w:rsidR="00000000" w:rsidRPr="00000000">
        <w:rPr>
          <w:b w:val="1"/>
          <w:bCs w:val="1"/>
          <w:sz w:val="18"/>
          <w:szCs w:val="18"/>
          <w:rtl w:val="0"/>
        </w:rPr>
        <w:t xml:space="preserve">Delayed feedback</w:t>
      </w:r>
      <w:r w:rsidDel="00000000" w:rsidR="00000000" w:rsidRPr="00000000">
        <w:rPr>
          <w:sz w:val="18"/>
          <w:szCs w:val="18"/>
          <w:rtl w:val="0"/>
        </w:rPr>
        <w:t xml:space="preserve"> </w:t>
        <w:br w:type="textWrapping"/>
        <w:t xml:space="preserve">Students discover whether their academic choices were useful much later. At that point it is usually too late and difficult to acquire the correct knowledge and skills. </w:t>
      </w:r>
    </w:p>
    <w:p w:rsidR="00000000" w:rsidDel="00000000" w:rsidP="00000000" w:rsidRDefault="00000000" w:rsidRPr="00000000" w14:paraId="00000009">
      <w:pPr>
        <w:numPr>
          <w:ilvl w:val="2"/>
          <w:numId w:val="1"/>
        </w:numPr>
        <w:ind w:left="1440" w:hanging="360"/>
        <w:jc w:val="both"/>
        <w:rPr>
          <w:sz w:val="18"/>
          <w:szCs w:val="18"/>
        </w:rPr>
      </w:pPr>
      <w:r w:rsidDel="00000000" w:rsidR="00000000" w:rsidRPr="00000000">
        <w:rPr>
          <w:b w:val="1"/>
          <w:bCs w:val="1"/>
          <w:sz w:val="18"/>
          <w:szCs w:val="18"/>
          <w:rtl w:val="0"/>
        </w:rPr>
        <w:t xml:space="preserve">Interest-to-choice gap </w:t>
      </w:r>
      <w:r w:rsidDel="00000000" w:rsidR="00000000" w:rsidRPr="00000000">
        <w:rPr>
          <w:sz w:val="18"/>
          <w:szCs w:val="18"/>
          <w:rtl w:val="0"/>
        </w:rPr>
        <w:br w:type="textWrapping"/>
        <w:t xml:space="preserve">Students can have broad interests that they want to focus on, but they often struggle to put these interests into academic choices. </w:t>
      </w:r>
    </w:p>
    <w:p w:rsidR="00000000" w:rsidDel="00000000" w:rsidP="00000000" w:rsidRDefault="00000000" w:rsidRPr="00000000" w14:paraId="0000000A">
      <w:pPr>
        <w:numPr>
          <w:ilvl w:val="2"/>
          <w:numId w:val="1"/>
        </w:numPr>
        <w:ind w:left="1440" w:hanging="360"/>
        <w:jc w:val="both"/>
        <w:rPr>
          <w:sz w:val="18"/>
          <w:szCs w:val="18"/>
        </w:rPr>
      </w:pPr>
      <w:r w:rsidDel="00000000" w:rsidR="00000000" w:rsidRPr="00000000">
        <w:rPr>
          <w:b w:val="1"/>
          <w:bCs w:val="1"/>
          <w:sz w:val="18"/>
          <w:szCs w:val="18"/>
          <w:rtl w:val="0"/>
        </w:rPr>
        <w:t xml:space="preserve">Changing goals and path adaptability</w:t>
      </w:r>
      <w:r w:rsidDel="00000000" w:rsidR="00000000" w:rsidRPr="00000000">
        <w:rPr>
          <w:sz w:val="18"/>
          <w:szCs w:val="18"/>
          <w:rtl w:val="0"/>
        </w:rPr>
        <w:br w:type="textWrapping"/>
        <w:t xml:space="preserve">During studies, students frequently change their ambitions and interests. However, existing planning tools treat study planning as static rather than continuously reassessing what options remain available when a student changes direction.</w:t>
      </w:r>
    </w:p>
    <w:p w:rsidR="00000000" w:rsidDel="00000000" w:rsidP="00000000" w:rsidRDefault="00000000" w:rsidRPr="00000000" w14:paraId="0000000B">
      <w:pPr>
        <w:ind w:left="0" w:firstLine="0"/>
        <w:rPr>
          <w:sz w:val="18"/>
          <w:szCs w:val="18"/>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sz w:val="18"/>
          <w:szCs w:val="18"/>
        </w:rPr>
      </w:pPr>
      <w:r w:rsidDel="00000000" w:rsidR="00000000" w:rsidRPr="00000000">
        <w:rPr>
          <w:b w:val="1"/>
          <w:bCs w:val="1"/>
          <w:sz w:val="18"/>
          <w:szCs w:val="18"/>
          <w:rtl w:val="0"/>
        </w:rPr>
        <w:t xml:space="preserve">Proposed solution </w:t>
      </w:r>
    </w:p>
    <w:p w:rsidR="00000000" w:rsidDel="00000000" w:rsidP="00000000" w:rsidRDefault="00000000" w:rsidRPr="00000000" w14:paraId="0000000D">
      <w:pPr>
        <w:spacing w:after="60" w:line="206.4" w:lineRule="auto"/>
        <w:rPr>
          <w:sz w:val="18"/>
          <w:szCs w:val="18"/>
        </w:rPr>
      </w:pPr>
      <w:r w:rsidDel="00000000" w:rsidR="00000000" w:rsidRPr="00000000">
        <w:rPr>
          <w:sz w:val="18"/>
          <w:szCs w:val="18"/>
          <w:rtl w:val="0"/>
        </w:rPr>
        <w:t xml:space="preserve">A study-path advisor sitting between a student’s stated interests and the choices their programme still permits. Rather than presenting opportunities as a catalogue to browse, it works backwards from where the student wants to end up: it interprets a loosely described interest or destination, establishes what that destination demands, compares this against what the student has completed and can still fit into their remaining time, eliminates combinations the regulations make impossible, and returns a few coherent whole paths, each stating what it opens and closes off, re-evaluating whenever the student’s direction changes. Interpreting destinations and opportunities is the part genuinely requiring intelligence: both are inconsistent free text written for different purposes, and no fixed rule maps one to the other. Feasibility, by contrast, follows institutional rules and requires no learning. The student remains the decision-maker; the system narrows and explains, but does not enrol, apply or decide, and presents no path as a guarantee.</w:t>
      </w:r>
    </w:p>
    <w:p w:rsidR="00000000" w:rsidDel="00000000" w:rsidP="00000000" w:rsidRDefault="00000000" w:rsidRPr="00000000" w14:paraId="0000000E">
      <w:pPr>
        <w:spacing w:after="60" w:line="206.4" w:lineRule="auto"/>
        <w:rPr>
          <w:sz w:val="18"/>
          <w:szCs w:val="18"/>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1.9400855920114"/>
        <w:gridCol w:w="3298.031383737518"/>
        <w:gridCol w:w="1401.997146932953"/>
        <w:gridCol w:w="3298.031383737518"/>
        <w:tblGridChange w:id="0">
          <w:tblGrid>
            <w:gridCol w:w="1361.9400855920114"/>
            <w:gridCol w:w="3298.031383737518"/>
            <w:gridCol w:w="1401.997146932953"/>
            <w:gridCol w:w="3298.031383737518"/>
          </w:tblGrid>
        </w:tblGridChange>
      </w:tblGrid>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shd w:fill="e8edf5" w:val="clear"/>
            <w:tcMar>
              <w:top w:w="20.0" w:type="dxa"/>
              <w:left w:w="60.0" w:type="dxa"/>
              <w:bottom w:w="20.0" w:type="dxa"/>
              <w:right w:w="60.0" w:type="dxa"/>
            </w:tcMar>
            <w:vAlign w:val="top"/>
          </w:tcPr>
          <w:p w:rsidR="00000000" w:rsidDel="00000000" w:rsidP="00000000" w:rsidRDefault="00000000" w:rsidRPr="00000000" w14:paraId="0000000F">
            <w:pPr>
              <w:spacing w:line="199.20000000000002" w:lineRule="auto"/>
              <w:rPr>
                <w:b w:val="1"/>
                <w:bCs w:val="1"/>
                <w:sz w:val="18"/>
                <w:szCs w:val="18"/>
              </w:rPr>
            </w:pPr>
            <w:r w:rsidDel="00000000" w:rsidR="00000000" w:rsidRPr="00000000">
              <w:rPr>
                <w:b w:val="1"/>
                <w:bCs w:val="1"/>
                <w:sz w:val="18"/>
                <w:szCs w:val="18"/>
                <w:rtl w:val="0"/>
              </w:rPr>
              <w:t xml:space="preserve">Input from</w:t>
            </w:r>
          </w:p>
        </w:tc>
        <w:tc>
          <w:tcPr>
            <w:tcBorders>
              <w:top w:color="000000" w:space="0" w:sz="6" w:val="single"/>
              <w:left w:color="000000" w:space="0" w:sz="0" w:val="nil"/>
              <w:bottom w:color="000000" w:space="0" w:sz="6" w:val="single"/>
              <w:right w:color="000000" w:space="0" w:sz="6" w:val="single"/>
            </w:tcBorders>
            <w:shd w:fill="e8edf5" w:val="clear"/>
            <w:tcMar>
              <w:top w:w="20.0" w:type="dxa"/>
              <w:left w:w="60.0" w:type="dxa"/>
              <w:bottom w:w="20.0" w:type="dxa"/>
              <w:right w:w="60.0" w:type="dxa"/>
            </w:tcMar>
            <w:vAlign w:val="top"/>
          </w:tcPr>
          <w:p w:rsidR="00000000" w:rsidDel="00000000" w:rsidP="00000000" w:rsidRDefault="00000000" w:rsidRPr="00000000" w14:paraId="00000010">
            <w:pPr>
              <w:spacing w:line="199.20000000000002" w:lineRule="auto"/>
              <w:rPr>
                <w:b w:val="1"/>
                <w:bCs w:val="1"/>
                <w:sz w:val="18"/>
                <w:szCs w:val="18"/>
              </w:rPr>
            </w:pPr>
            <w:r w:rsidDel="00000000" w:rsidR="00000000" w:rsidRPr="00000000">
              <w:rPr>
                <w:b w:val="1"/>
                <w:bCs w:val="1"/>
                <w:sz w:val="18"/>
                <w:szCs w:val="18"/>
                <w:rtl w:val="0"/>
              </w:rPr>
              <w:t xml:space="preserve">What it provides</w:t>
            </w:r>
          </w:p>
        </w:tc>
        <w:tc>
          <w:tcPr>
            <w:tcBorders>
              <w:top w:color="000000" w:space="0" w:sz="6" w:val="single"/>
              <w:left w:color="000000" w:space="0" w:sz="0" w:val="nil"/>
              <w:bottom w:color="000000" w:space="0" w:sz="6" w:val="single"/>
              <w:right w:color="000000" w:space="0" w:sz="6" w:val="single"/>
            </w:tcBorders>
            <w:shd w:fill="e8edf5" w:val="clear"/>
            <w:tcMar>
              <w:top w:w="20.0" w:type="dxa"/>
              <w:left w:w="60.0" w:type="dxa"/>
              <w:bottom w:w="20.0" w:type="dxa"/>
              <w:right w:w="60.0" w:type="dxa"/>
            </w:tcMar>
            <w:vAlign w:val="top"/>
          </w:tcPr>
          <w:p w:rsidR="00000000" w:rsidDel="00000000" w:rsidP="00000000" w:rsidRDefault="00000000" w:rsidRPr="00000000" w14:paraId="00000011">
            <w:pPr>
              <w:spacing w:line="199.20000000000002" w:lineRule="auto"/>
              <w:rPr>
                <w:b w:val="1"/>
                <w:bCs w:val="1"/>
                <w:sz w:val="18"/>
                <w:szCs w:val="18"/>
              </w:rPr>
            </w:pPr>
            <w:r w:rsidDel="00000000" w:rsidR="00000000" w:rsidRPr="00000000">
              <w:rPr>
                <w:b w:val="1"/>
                <w:bCs w:val="1"/>
                <w:sz w:val="18"/>
                <w:szCs w:val="18"/>
                <w:rtl w:val="0"/>
              </w:rPr>
              <w:t xml:space="preserve">Output</w:t>
            </w:r>
          </w:p>
        </w:tc>
        <w:tc>
          <w:tcPr>
            <w:tcBorders>
              <w:top w:color="000000" w:space="0" w:sz="6" w:val="single"/>
              <w:left w:color="000000" w:space="0" w:sz="0" w:val="nil"/>
              <w:bottom w:color="000000" w:space="0" w:sz="6" w:val="single"/>
              <w:right w:color="000000" w:space="0" w:sz="6" w:val="single"/>
            </w:tcBorders>
            <w:shd w:fill="e8edf5" w:val="clear"/>
            <w:tcMar>
              <w:top w:w="20.0" w:type="dxa"/>
              <w:left w:w="60.0" w:type="dxa"/>
              <w:bottom w:w="20.0" w:type="dxa"/>
              <w:right w:w="60.0" w:type="dxa"/>
            </w:tcMar>
            <w:vAlign w:val="top"/>
          </w:tcPr>
          <w:p w:rsidR="00000000" w:rsidDel="00000000" w:rsidP="00000000" w:rsidRDefault="00000000" w:rsidRPr="00000000" w14:paraId="00000012">
            <w:pPr>
              <w:spacing w:line="199.20000000000002" w:lineRule="auto"/>
              <w:rPr>
                <w:b w:val="1"/>
                <w:bCs w:val="1"/>
                <w:sz w:val="18"/>
                <w:szCs w:val="18"/>
              </w:rPr>
            </w:pPr>
            <w:r w:rsidDel="00000000" w:rsidR="00000000" w:rsidRPr="00000000">
              <w:rPr>
                <w:b w:val="1"/>
                <w:bCs w:val="1"/>
                <w:sz w:val="18"/>
                <w:szCs w:val="18"/>
                <w:rtl w:val="0"/>
              </w:rPr>
              <w:t xml:space="preserve">Content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3">
            <w:pPr>
              <w:spacing w:line="199.20000000000002" w:lineRule="auto"/>
              <w:rPr>
                <w:sz w:val="18"/>
                <w:szCs w:val="18"/>
              </w:rPr>
            </w:pPr>
            <w:r w:rsidDel="00000000" w:rsidR="00000000" w:rsidRPr="00000000">
              <w:rPr>
                <w:sz w:val="18"/>
                <w:szCs w:val="18"/>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4">
            <w:pPr>
              <w:spacing w:line="199.20000000000002" w:lineRule="auto"/>
              <w:rPr>
                <w:sz w:val="18"/>
                <w:szCs w:val="18"/>
              </w:rPr>
            </w:pPr>
            <w:r w:rsidDel="00000000" w:rsidR="00000000" w:rsidRPr="00000000">
              <w:rPr>
                <w:sz w:val="18"/>
                <w:szCs w:val="18"/>
                <w:rtl w:val="0"/>
              </w:rPr>
              <w:t xml:space="preserve">Stated interest or destination in their own words; completed courses, programme, year, remaining credits; constraints (language, workload, exchange)</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5">
            <w:pPr>
              <w:spacing w:line="199.20000000000002" w:lineRule="auto"/>
              <w:rPr>
                <w:sz w:val="18"/>
                <w:szCs w:val="18"/>
              </w:rPr>
            </w:pPr>
            <w:r w:rsidDel="00000000" w:rsidR="00000000" w:rsidRPr="00000000">
              <w:rPr>
                <w:sz w:val="18"/>
                <w:szCs w:val="18"/>
                <w:rtl w:val="0"/>
              </w:rPr>
              <w:t xml:space="preserve">Ranked shortlist</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6">
            <w:pPr>
              <w:spacing w:line="199.20000000000002" w:lineRule="auto"/>
              <w:rPr>
                <w:sz w:val="18"/>
                <w:szCs w:val="18"/>
              </w:rPr>
            </w:pPr>
            <w:r w:rsidDel="00000000" w:rsidR="00000000" w:rsidRPr="00000000">
              <w:rPr>
                <w:sz w:val="18"/>
                <w:szCs w:val="18"/>
                <w:rtl w:val="0"/>
              </w:rPr>
              <w:t xml:space="preserve">Three to five coherent paths, each feasible in the remaining study time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7">
            <w:pPr>
              <w:spacing w:line="199.20000000000002" w:lineRule="auto"/>
              <w:rPr>
                <w:sz w:val="18"/>
                <w:szCs w:val="18"/>
              </w:rPr>
            </w:pPr>
            <w:r w:rsidDel="00000000" w:rsidR="00000000" w:rsidRPr="00000000">
              <w:rPr>
                <w:sz w:val="18"/>
                <w:szCs w:val="18"/>
                <w:rtl w:val="0"/>
              </w:rPr>
              <w:t xml:space="preserve">Institution</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8">
            <w:pPr>
              <w:spacing w:line="199.20000000000002" w:lineRule="auto"/>
              <w:rPr>
                <w:sz w:val="18"/>
                <w:szCs w:val="18"/>
              </w:rPr>
            </w:pPr>
            <w:r w:rsidDel="00000000" w:rsidR="00000000" w:rsidRPr="00000000">
              <w:rPr>
                <w:sz w:val="18"/>
                <w:szCs w:val="18"/>
                <w:rtl w:val="0"/>
              </w:rPr>
              <w:t xml:space="preserve">Descriptions and learning outcomes of courses, minors, projects, internships, exchanges</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9">
            <w:pPr>
              <w:spacing w:line="199.20000000000002" w:lineRule="auto"/>
              <w:rPr>
                <w:sz w:val="18"/>
                <w:szCs w:val="18"/>
              </w:rPr>
            </w:pPr>
            <w:r w:rsidDel="00000000" w:rsidR="00000000" w:rsidRPr="00000000">
              <w:rPr>
                <w:sz w:val="18"/>
                <w:szCs w:val="18"/>
                <w:rtl w:val="0"/>
              </w:rPr>
              <w:t xml:space="preserve">Outcome statement</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A">
            <w:pPr>
              <w:spacing w:line="199.20000000000002" w:lineRule="auto"/>
              <w:rPr>
                <w:sz w:val="18"/>
                <w:szCs w:val="18"/>
              </w:rPr>
            </w:pPr>
            <w:r w:rsidDel="00000000" w:rsidR="00000000" w:rsidRPr="00000000">
              <w:rPr>
                <w:sz w:val="18"/>
                <w:szCs w:val="18"/>
                <w:rtl w:val="0"/>
              </w:rPr>
              <w:t xml:space="preserve">Which destinations each path opens — master’s programmes, research areas, roles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B">
            <w:pPr>
              <w:spacing w:line="199.20000000000002" w:lineRule="auto"/>
              <w:rPr>
                <w:sz w:val="18"/>
                <w:szCs w:val="18"/>
              </w:rPr>
            </w:pPr>
            <w:r w:rsidDel="00000000" w:rsidR="00000000" w:rsidRPr="00000000">
              <w:rPr>
                <w:sz w:val="18"/>
                <w:szCs w:val="18"/>
                <w:rtl w:val="0"/>
              </w:rPr>
              <w:t xml:space="preserve">Institution</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C">
            <w:pPr>
              <w:spacing w:line="199.20000000000002" w:lineRule="auto"/>
              <w:rPr>
                <w:sz w:val="18"/>
                <w:szCs w:val="18"/>
              </w:rPr>
            </w:pPr>
            <w:r w:rsidDel="00000000" w:rsidR="00000000" w:rsidRPr="00000000">
              <w:rPr>
                <w:sz w:val="18"/>
                <w:szCs w:val="18"/>
                <w:rtl w:val="0"/>
              </w:rPr>
              <w:t xml:space="preserve">Study regulations: prerequisites, credit rules, compulsory components, decision deadlines</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D">
            <w:pPr>
              <w:spacing w:line="199.20000000000002" w:lineRule="auto"/>
              <w:rPr>
                <w:sz w:val="18"/>
                <w:szCs w:val="18"/>
              </w:rPr>
            </w:pPr>
            <w:r w:rsidDel="00000000" w:rsidR="00000000" w:rsidRPr="00000000">
              <w:rPr>
                <w:sz w:val="18"/>
                <w:szCs w:val="18"/>
                <w:rtl w:val="0"/>
              </w:rPr>
              <w:t xml:space="preserve">Justification</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E">
            <w:pPr>
              <w:spacing w:line="199.20000000000002" w:lineRule="auto"/>
              <w:rPr>
                <w:sz w:val="18"/>
                <w:szCs w:val="18"/>
              </w:rPr>
            </w:pPr>
            <w:r w:rsidDel="00000000" w:rsidR="00000000" w:rsidRPr="00000000">
              <w:rPr>
                <w:sz w:val="18"/>
                <w:szCs w:val="18"/>
                <w:rtl w:val="0"/>
              </w:rPr>
              <w:t xml:space="preserve">What each element contributes, and why the paths are ordered as they are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F">
            <w:pPr>
              <w:spacing w:line="199.20000000000002" w:lineRule="auto"/>
              <w:rPr>
                <w:sz w:val="18"/>
                <w:szCs w:val="18"/>
              </w:rPr>
            </w:pPr>
            <w:r w:rsidDel="00000000" w:rsidR="00000000" w:rsidRPr="00000000">
              <w:rPr>
                <w:sz w:val="18"/>
                <w:szCs w:val="18"/>
                <w:rtl w:val="0"/>
              </w:rPr>
              <w:t xml:space="preserve">Wider environment</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0">
            <w:pPr>
              <w:spacing w:line="199.20000000000002" w:lineRule="auto"/>
              <w:rPr>
                <w:sz w:val="18"/>
                <w:szCs w:val="18"/>
              </w:rPr>
            </w:pPr>
            <w:r w:rsidDel="00000000" w:rsidR="00000000" w:rsidRPr="00000000">
              <w:rPr>
                <w:sz w:val="18"/>
                <w:szCs w:val="18"/>
                <w:rtl w:val="0"/>
              </w:rPr>
              <w:t xml:space="preserve">Master’s entry requirements; competencies named in graduate vacancy and internship listings</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1">
            <w:pPr>
              <w:spacing w:line="199.20000000000002" w:lineRule="auto"/>
              <w:rPr>
                <w:sz w:val="18"/>
                <w:szCs w:val="18"/>
              </w:rPr>
            </w:pPr>
            <w:r w:rsidDel="00000000" w:rsidR="00000000" w:rsidRPr="00000000">
              <w:rPr>
                <w:sz w:val="18"/>
                <w:szCs w:val="18"/>
                <w:rtl w:val="0"/>
              </w:rPr>
              <w:t xml:space="preserve">Trade-off warning</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2">
            <w:pPr>
              <w:spacing w:line="199.20000000000002" w:lineRule="auto"/>
              <w:rPr>
                <w:sz w:val="18"/>
                <w:szCs w:val="18"/>
              </w:rPr>
            </w:pPr>
            <w:r w:rsidDel="00000000" w:rsidR="00000000" w:rsidRPr="00000000">
              <w:rPr>
                <w:sz w:val="18"/>
                <w:szCs w:val="18"/>
                <w:rtl w:val="0"/>
              </w:rPr>
              <w:t xml:space="preserve">What each path makes harder or rules out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3">
            <w:pPr>
              <w:spacing w:line="199.20000000000002" w:lineRule="auto"/>
              <w:rPr>
                <w:sz w:val="18"/>
                <w:szCs w:val="18"/>
              </w:rPr>
            </w:pPr>
            <w:r w:rsidDel="00000000" w:rsidR="00000000" w:rsidRPr="00000000">
              <w:rPr>
                <w:sz w:val="18"/>
                <w:szCs w:val="18"/>
                <w:rtl w:val="0"/>
              </w:rPr>
              <w:t xml:space="preserve">The system’s own use</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4">
            <w:pPr>
              <w:spacing w:line="199.20000000000002" w:lineRule="auto"/>
              <w:rPr>
                <w:sz w:val="18"/>
                <w:szCs w:val="18"/>
              </w:rPr>
            </w:pPr>
            <w:r w:rsidDel="00000000" w:rsidR="00000000" w:rsidRPr="00000000">
              <w:rPr>
                <w:sz w:val="18"/>
                <w:szCs w:val="18"/>
                <w:rtl w:val="0"/>
              </w:rPr>
              <w:t xml:space="preserve">Which paths students accepted, rejected, or later moved away from</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5">
            <w:pPr>
              <w:spacing w:line="199.20000000000002" w:lineRule="auto"/>
              <w:rPr>
                <w:sz w:val="18"/>
                <w:szCs w:val="18"/>
              </w:rPr>
            </w:pPr>
            <w:r w:rsidDel="00000000" w:rsidR="00000000" w:rsidRPr="00000000">
              <w:rPr>
                <w:sz w:val="18"/>
                <w:szCs w:val="18"/>
                <w:rtl w:val="0"/>
              </w:rPr>
              <w:t xml:space="preserve">Timing signal</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6">
            <w:pPr>
              <w:spacing w:line="199.20000000000002" w:lineRule="auto"/>
              <w:rPr>
                <w:sz w:val="18"/>
                <w:szCs w:val="18"/>
              </w:rPr>
            </w:pPr>
            <w:r w:rsidDel="00000000" w:rsidR="00000000" w:rsidRPr="00000000">
              <w:rPr>
                <w:sz w:val="18"/>
                <w:szCs w:val="18"/>
                <w:rtl w:val="0"/>
              </w:rPr>
              <w:t xml:space="preserve">Which decisions must be made in which period, before the option expires</w:t>
            </w:r>
          </w:p>
        </w:tc>
      </w:tr>
    </w:tbl>
    <w:p w:rsidR="00000000" w:rsidDel="00000000" w:rsidP="00000000" w:rsidRDefault="00000000" w:rsidRPr="00000000" w14:paraId="00000027">
      <w:pPr>
        <w:ind w:left="0" w:firstLine="0"/>
        <w:rPr>
          <w:sz w:val="18"/>
          <w:szCs w:val="18"/>
        </w:rPr>
      </w:pPr>
      <w:r w:rsidDel="00000000" w:rsidR="00000000" w:rsidRPr="00000000">
        <w:rPr>
          <w:rtl w:val="0"/>
        </w:rPr>
      </w:r>
    </w:p>
    <w:p w:rsidR="00000000" w:rsidDel="00000000" w:rsidP="00000000" w:rsidRDefault="00000000" w:rsidRPr="00000000" w14:paraId="00000028">
      <w:pPr>
        <w:ind w:left="0" w:firstLine="0"/>
        <w:rPr>
          <w:b w:val="1"/>
          <w:bCs w:val="1"/>
          <w:sz w:val="18"/>
          <w:szCs w:val="18"/>
        </w:rPr>
      </w:pPr>
      <w:r w:rsidDel="00000000" w:rsidR="00000000" w:rsidRPr="00000000">
        <w:rPr>
          <w:b w:val="1"/>
          <w:bCs w:val="1"/>
          <w:sz w:val="18"/>
          <w:szCs w:val="18"/>
          <w:rtl w:val="0"/>
        </w:rPr>
        <w:t xml:space="preserve">3. Goals/ Objectives:</w:t>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b w:val="1"/>
          <w:bCs w:val="1"/>
          <w:sz w:val="18"/>
          <w:szCs w:val="18"/>
          <w:rtl w:val="0"/>
        </w:rPr>
        <w:t xml:space="preserve">3.1 Organisational objectives:</w:t>
      </w:r>
      <w:r w:rsidDel="00000000" w:rsidR="00000000" w:rsidRPr="00000000">
        <w:rPr>
          <w:sz w:val="18"/>
          <w:szCs w:val="18"/>
          <w:rtl w:val="0"/>
        </w:rPr>
        <w:t xml:space="preserve"> Support students in choosing electives/minors and future master’s paths aligned with their interest area.</w:t>
      </w:r>
    </w:p>
    <w:p w:rsidR="00000000" w:rsidDel="00000000" w:rsidP="00000000" w:rsidRDefault="00000000" w:rsidRPr="00000000" w14:paraId="0000002B">
      <w:pPr>
        <w:rPr>
          <w:sz w:val="18"/>
          <w:szCs w:val="18"/>
        </w:rPr>
      </w:pPr>
      <w:r w:rsidDel="00000000" w:rsidR="00000000" w:rsidRPr="00000000">
        <w:rPr>
          <w:rtl w:val="0"/>
        </w:rPr>
      </w:r>
    </w:p>
    <w:p w:rsidR="00000000" w:rsidDel="00000000" w:rsidP="00000000" w:rsidRDefault="00000000" w:rsidRPr="00000000" w14:paraId="0000002C">
      <w:pPr>
        <w:rPr>
          <w:sz w:val="18"/>
          <w:szCs w:val="18"/>
        </w:rPr>
      </w:pPr>
      <w:r w:rsidDel="00000000" w:rsidR="00000000" w:rsidRPr="00000000">
        <w:rPr>
          <w:b w:val="1"/>
          <w:bCs w:val="1"/>
          <w:sz w:val="18"/>
          <w:szCs w:val="18"/>
          <w:rtl w:val="0"/>
        </w:rPr>
        <w:t xml:space="preserve">3.2 Leading objectives:</w:t>
      </w:r>
      <w:r w:rsidDel="00000000" w:rsidR="00000000" w:rsidRPr="00000000">
        <w:rPr>
          <w:sz w:val="18"/>
          <w:szCs w:val="18"/>
          <w:rtl w:val="0"/>
        </w:rPr>
        <w:t xml:space="preserve"> Structure electives, minors, and master’s programs into interest-based paths and make path decisions navigable without needing an advisor.</w:t>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sz w:val="18"/>
          <w:szCs w:val="18"/>
        </w:rPr>
      </w:pPr>
      <w:r w:rsidDel="00000000" w:rsidR="00000000" w:rsidRPr="00000000">
        <w:rPr>
          <w:b w:val="1"/>
          <w:bCs w:val="1"/>
          <w:sz w:val="18"/>
          <w:szCs w:val="18"/>
          <w:rtl w:val="0"/>
        </w:rPr>
        <w:t xml:space="preserve">3.3 User-oriented objectives:</w:t>
      </w:r>
      <w:r w:rsidDel="00000000" w:rsidR="00000000" w:rsidRPr="00000000">
        <w:rPr>
          <w:sz w:val="18"/>
          <w:szCs w:val="18"/>
          <w:rtl w:val="0"/>
        </w:rPr>
        <w:t xml:space="preserve"> Students can identify their interest area, see which electives/minors fit that interest area, and then they can see which master’s programs follow from those choices. Students should, as a result, have lower overall stress levels.</w:t>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b w:val="1"/>
          <w:bCs w:val="1"/>
          <w:sz w:val="18"/>
          <w:szCs w:val="18"/>
          <w:rtl w:val="0"/>
        </w:rPr>
        <w:t xml:space="preserve">3.4 Component (model) objectives:</w:t>
      </w:r>
      <w:r w:rsidDel="00000000" w:rsidR="00000000" w:rsidRPr="00000000">
        <w:rPr>
          <w:sz w:val="18"/>
          <w:szCs w:val="18"/>
          <w:rtl w:val="0"/>
        </w:rPr>
        <w:t xml:space="preserve"> Inventory of interest areas, inventory of electives/minors depending on the interest area, inventory of relevant master’s programs. Ensure data privacy.</w:t>
      </w:r>
    </w:p>
    <w:p w:rsidR="00000000" w:rsidDel="00000000" w:rsidP="00000000" w:rsidRDefault="00000000" w:rsidRPr="00000000" w14:paraId="00000031">
      <w:pPr>
        <w:rPr>
          <w:sz w:val="18"/>
          <w:szCs w:val="18"/>
        </w:rPr>
      </w:pPr>
      <w:r w:rsidDel="00000000" w:rsidR="00000000" w:rsidRPr="00000000">
        <w:rPr>
          <w:rtl w:val="0"/>
        </w:rPr>
      </w:r>
    </w:p>
    <w:p w:rsidR="00000000" w:rsidDel="00000000" w:rsidP="00000000" w:rsidRDefault="00000000" w:rsidRPr="00000000" w14:paraId="00000032">
      <w:pPr>
        <w:rPr>
          <w:sz w:val="18"/>
          <w:szCs w:val="18"/>
        </w:rPr>
      </w:pPr>
      <w:r w:rsidDel="00000000" w:rsidR="00000000" w:rsidRPr="00000000">
        <w:rPr>
          <w:rtl w:val="0"/>
        </w:rPr>
      </w:r>
    </w:p>
    <w:p w:rsidR="00000000" w:rsidDel="00000000" w:rsidP="00000000" w:rsidRDefault="00000000" w:rsidRPr="00000000" w14:paraId="00000033">
      <w:pPr>
        <w:rPr>
          <w:sz w:val="18"/>
          <w:szCs w:val="18"/>
        </w:rPr>
      </w:pPr>
      <w:r w:rsidDel="00000000" w:rsidR="00000000" w:rsidRPr="00000000">
        <w:rPr>
          <w:rtl w:val="0"/>
        </w:rPr>
      </w:r>
    </w:p>
    <w:p w:rsidR="00000000" w:rsidDel="00000000" w:rsidP="00000000" w:rsidRDefault="00000000" w:rsidRPr="00000000" w14:paraId="00000034">
      <w:pPr>
        <w:rPr>
          <w:b w:val="1"/>
          <w:bCs w:val="1"/>
          <w:sz w:val="18"/>
          <w:szCs w:val="18"/>
        </w:rPr>
      </w:pPr>
      <w:r w:rsidDel="00000000" w:rsidR="00000000" w:rsidRPr="00000000">
        <w:rPr>
          <w:b w:val="1"/>
          <w:bCs w:val="1"/>
          <w:sz w:val="18"/>
          <w:szCs w:val="18"/>
          <w:rtl w:val="0"/>
        </w:rPr>
        <w:t xml:space="preserve">4. Measurements/KPIs</w:t>
      </w:r>
    </w:p>
    <w:p w:rsidR="00000000" w:rsidDel="00000000" w:rsidP="00000000" w:rsidRDefault="00000000" w:rsidRPr="00000000" w14:paraId="00000035">
      <w:pPr>
        <w:rPr>
          <w:sz w:val="18"/>
          <w:szCs w:val="18"/>
        </w:rPr>
      </w:pPr>
      <w:r w:rsidDel="00000000" w:rsidR="00000000" w:rsidRPr="00000000">
        <w:rPr>
          <w:rtl w:val="0"/>
        </w:rPr>
      </w:r>
    </w:p>
    <w:p w:rsidR="00000000" w:rsidDel="00000000" w:rsidP="00000000" w:rsidRDefault="00000000" w:rsidRPr="00000000" w14:paraId="00000036">
      <w:pPr>
        <w:rPr>
          <w:sz w:val="18"/>
          <w:szCs w:val="18"/>
        </w:rPr>
      </w:pPr>
      <w:r w:rsidDel="00000000" w:rsidR="00000000" w:rsidRPr="00000000">
        <w:rPr>
          <w:b w:val="1"/>
          <w:bCs w:val="1"/>
          <w:sz w:val="18"/>
          <w:szCs w:val="18"/>
          <w:rtl w:val="0"/>
        </w:rPr>
        <w:t xml:space="preserve">4.1 </w:t>
      </w:r>
      <w:r w:rsidDel="00000000" w:rsidR="00000000" w:rsidRPr="00000000">
        <w:rPr>
          <w:sz w:val="18"/>
          <w:szCs w:val="18"/>
          <w:rtl w:val="0"/>
        </w:rPr>
        <w:t xml:space="preserve">Percentage of system-recommended electives/minors that match manually checked sample of correct mappings</w:t>
      </w:r>
    </w:p>
    <w:p w:rsidR="00000000" w:rsidDel="00000000" w:rsidP="00000000" w:rsidRDefault="00000000" w:rsidRPr="00000000" w14:paraId="00000037">
      <w:pPr>
        <w:rPr>
          <w:sz w:val="18"/>
          <w:szCs w:val="18"/>
        </w:rPr>
      </w:pPr>
      <w:r w:rsidDel="00000000" w:rsidR="00000000" w:rsidRPr="00000000">
        <w:rPr>
          <w:b w:val="1"/>
          <w:bCs w:val="1"/>
          <w:sz w:val="18"/>
          <w:szCs w:val="18"/>
          <w:rtl w:val="0"/>
        </w:rPr>
        <w:t xml:space="preserve">4.2 </w:t>
      </w:r>
      <w:r w:rsidDel="00000000" w:rsidR="00000000" w:rsidRPr="00000000">
        <w:rPr>
          <w:sz w:val="18"/>
          <w:szCs w:val="18"/>
          <w:rtl w:val="0"/>
        </w:rPr>
        <w:t xml:space="preserve">Average number of correctly tagged courses within the the top 5 recommendations per student</w:t>
      </w:r>
    </w:p>
    <w:p w:rsidR="00000000" w:rsidDel="00000000" w:rsidP="00000000" w:rsidRDefault="00000000" w:rsidRPr="00000000" w14:paraId="00000038">
      <w:pPr>
        <w:rPr>
          <w:sz w:val="18"/>
          <w:szCs w:val="18"/>
        </w:rPr>
      </w:pPr>
      <w:r w:rsidDel="00000000" w:rsidR="00000000" w:rsidRPr="00000000">
        <w:rPr>
          <w:b w:val="1"/>
          <w:bCs w:val="1"/>
          <w:sz w:val="18"/>
          <w:szCs w:val="18"/>
          <w:rtl w:val="0"/>
        </w:rPr>
        <w:t xml:space="preserve">4.3 </w:t>
      </w:r>
      <w:r w:rsidDel="00000000" w:rsidR="00000000" w:rsidRPr="00000000">
        <w:rPr>
          <w:sz w:val="18"/>
          <w:szCs w:val="18"/>
          <w:rtl w:val="0"/>
        </w:rPr>
        <w:t xml:space="preserve">Uses a rating system(1-5) with feedback from students measuring stress levels and interest fit averaged across respondents.</w:t>
      </w:r>
    </w:p>
    <w:p w:rsidR="00000000" w:rsidDel="00000000" w:rsidP="00000000" w:rsidRDefault="00000000" w:rsidRPr="00000000" w14:paraId="00000039">
      <w:pPr>
        <w:rPr>
          <w:sz w:val="18"/>
          <w:szCs w:val="18"/>
        </w:rPr>
      </w:pPr>
      <w:r w:rsidDel="00000000" w:rsidR="00000000" w:rsidRPr="00000000">
        <w:rPr>
          <w:b w:val="1"/>
          <w:bCs w:val="1"/>
          <w:sz w:val="18"/>
          <w:szCs w:val="18"/>
          <w:rtl w:val="0"/>
        </w:rPr>
        <w:t xml:space="preserve">4.4</w:t>
      </w:r>
      <w:r w:rsidDel="00000000" w:rsidR="00000000" w:rsidRPr="00000000">
        <w:rPr>
          <w:sz w:val="18"/>
          <w:szCs w:val="18"/>
          <w:rtl w:val="0"/>
        </w:rPr>
        <w:t xml:space="preserve"> How confident students feel about their choice after using the system (1–5)  Target: Average 4 or higher.</w:t>
      </w:r>
    </w:p>
    <w:p w:rsidR="00000000" w:rsidDel="00000000" w:rsidP="00000000" w:rsidRDefault="00000000" w:rsidRPr="00000000" w14:paraId="0000003A">
      <w:pPr>
        <w:rPr>
          <w:sz w:val="18"/>
          <w:szCs w:val="18"/>
        </w:rPr>
      </w:pPr>
      <w:r w:rsidDel="00000000" w:rsidR="00000000" w:rsidRPr="00000000">
        <w:rPr>
          <w:rtl w:val="0"/>
        </w:rPr>
      </w:r>
    </w:p>
    <w:p w:rsidR="00000000" w:rsidDel="00000000" w:rsidP="00000000" w:rsidRDefault="00000000" w:rsidRPr="00000000" w14:paraId="0000003B">
      <w:pPr>
        <w:rPr>
          <w:sz w:val="18"/>
          <w:szCs w:val="18"/>
        </w:rPr>
      </w:pPr>
      <w:r w:rsidDel="00000000" w:rsidR="00000000" w:rsidRPr="00000000">
        <w:rPr>
          <w:sz w:val="18"/>
          <w:szCs w:val="18"/>
          <w:rtl w:val="0"/>
        </w:rPr>
        <w:t xml:space="preserve">  </w:t>
      </w:r>
    </w:p>
    <w:p w:rsidR="00000000" w:rsidDel="00000000" w:rsidP="00000000" w:rsidRDefault="00000000" w:rsidRPr="00000000" w14:paraId="0000003C">
      <w:pPr>
        <w:rPr>
          <w:sz w:val="18"/>
          <w:szCs w:val="18"/>
        </w:rPr>
      </w:pPr>
      <w:r w:rsidDel="00000000" w:rsidR="00000000" w:rsidRPr="00000000">
        <w:rPr>
          <w:rtl w:val="0"/>
        </w:rPr>
      </w:r>
    </w:p>
    <w:p w:rsidR="00000000" w:rsidDel="00000000" w:rsidP="00000000" w:rsidRDefault="00000000" w:rsidRPr="00000000" w14:paraId="0000003D">
      <w:pPr>
        <w:rPr>
          <w:sz w:val="18"/>
          <w:szCs w:val="18"/>
        </w:rPr>
      </w:pPr>
      <w:r w:rsidDel="00000000" w:rsidR="00000000" w:rsidRPr="00000000">
        <w:rPr>
          <w:rtl w:val="0"/>
        </w:rPr>
      </w:r>
    </w:p>
    <w:p w:rsidR="00000000" w:rsidDel="00000000" w:rsidP="00000000" w:rsidRDefault="00000000" w:rsidRPr="00000000" w14:paraId="0000003E">
      <w:pPr>
        <w:rPr>
          <w:sz w:val="18"/>
          <w:szCs w:val="18"/>
        </w:rPr>
      </w:pPr>
      <w:r w:rsidDel="00000000" w:rsidR="00000000" w:rsidRPr="00000000">
        <w:rPr>
          <w:rtl w:val="0"/>
        </w:rPr>
      </w:r>
    </w:p>
    <w:p w:rsidR="00000000" w:rsidDel="00000000" w:rsidP="00000000" w:rsidRDefault="00000000" w:rsidRPr="00000000" w14:paraId="0000003F">
      <w:pPr>
        <w:rPr>
          <w:sz w:val="18"/>
          <w:szCs w:val="18"/>
        </w:rPr>
      </w:pPr>
      <w:r w:rsidDel="00000000" w:rsidR="00000000" w:rsidRPr="00000000">
        <w:rPr>
          <w:rtl w:val="0"/>
        </w:rPr>
      </w:r>
    </w:p>
    <w:p w:rsidR="00000000" w:rsidDel="00000000" w:rsidP="00000000" w:rsidRDefault="00000000" w:rsidRPr="00000000" w14:paraId="00000040">
      <w:pPr>
        <w:rPr>
          <w:sz w:val="18"/>
          <w:szCs w:val="18"/>
        </w:rPr>
      </w:pPr>
      <w:r w:rsidDel="00000000" w:rsidR="00000000" w:rsidRPr="00000000">
        <w:rPr>
          <w:rtl w:val="0"/>
        </w:rPr>
      </w:r>
    </w:p>
    <w:p w:rsidR="00000000" w:rsidDel="00000000" w:rsidP="00000000" w:rsidRDefault="00000000" w:rsidRPr="00000000" w14:paraId="00000041">
      <w:pPr>
        <w:rPr>
          <w:sz w:val="18"/>
          <w:szCs w:val="18"/>
        </w:rPr>
      </w:pPr>
      <w:r w:rsidDel="00000000" w:rsidR="00000000" w:rsidRPr="00000000">
        <w:rPr>
          <w:rtl w:val="0"/>
        </w:rPr>
      </w:r>
    </w:p>
    <w:p w:rsidR="00000000" w:rsidDel="00000000" w:rsidP="00000000" w:rsidRDefault="00000000" w:rsidRPr="00000000" w14:paraId="00000042">
      <w:pPr>
        <w:rPr>
          <w:sz w:val="18"/>
          <w:szCs w:val="18"/>
        </w:rPr>
      </w:pPr>
      <w:r w:rsidDel="00000000" w:rsidR="00000000" w:rsidRPr="00000000">
        <w:rPr>
          <w:rtl w:val="0"/>
        </w:rPr>
      </w:r>
    </w:p>
    <w:p w:rsidR="00000000" w:rsidDel="00000000" w:rsidP="00000000" w:rsidRDefault="00000000" w:rsidRPr="00000000" w14:paraId="00000043">
      <w:pPr>
        <w:rPr>
          <w:sz w:val="18"/>
          <w:szCs w:val="18"/>
        </w:rPr>
      </w:pPr>
      <w:r w:rsidDel="00000000" w:rsidR="00000000" w:rsidRPr="00000000">
        <w:rPr>
          <w:rtl w:val="0"/>
        </w:rPr>
      </w:r>
    </w:p>
    <w:p w:rsidR="00000000" w:rsidDel="00000000" w:rsidP="00000000" w:rsidRDefault="00000000" w:rsidRPr="00000000" w14:paraId="00000044">
      <w:pPr>
        <w:rPr>
          <w:sz w:val="18"/>
          <w:szCs w:val="18"/>
        </w:rPr>
      </w:pPr>
      <w:r w:rsidDel="00000000" w:rsidR="00000000" w:rsidRPr="00000000">
        <w:rPr>
          <w:rtl w:val="0"/>
        </w:rPr>
      </w:r>
    </w:p>
    <w:p w:rsidR="00000000" w:rsidDel="00000000" w:rsidP="00000000" w:rsidRDefault="00000000" w:rsidRPr="00000000" w14:paraId="00000045">
      <w:pPr>
        <w:rPr>
          <w:sz w:val="18"/>
          <w:szCs w:val="18"/>
        </w:rPr>
      </w:pPr>
      <w:r w:rsidDel="00000000" w:rsidR="00000000" w:rsidRPr="00000000">
        <w:rPr>
          <w:rtl w:val="0"/>
        </w:rPr>
      </w:r>
    </w:p>
    <w:p w:rsidR="00000000" w:rsidDel="00000000" w:rsidP="00000000" w:rsidRDefault="00000000" w:rsidRPr="00000000" w14:paraId="00000046">
      <w:pPr>
        <w:spacing w:after="100" w:lineRule="auto"/>
        <w:ind w:left="0" w:firstLine="0"/>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080" w:hanging="360"/>
      </w:pPr>
      <w:rPr>
        <w:rFonts w:ascii="Arial" w:cs="Arial" w:eastAsia="Arial" w:hAnsi="Arial"/>
        <w:b w:val="1"/>
        <w:bCs w:val="1"/>
        <w:u w:val="none"/>
      </w:rPr>
    </w:lvl>
    <w:lvl w:ilvl="2">
      <w:start w:val="1"/>
      <w:numFmt w:val="decimal"/>
      <w:lvlText w:val="%1.%2.%3."/>
      <w:lvlJc w:val="right"/>
      <w:pPr>
        <w:ind w:left="1440" w:hanging="360"/>
      </w:pPr>
      <w:rPr>
        <w:rFonts w:ascii="Arial" w:cs="Arial" w:eastAsia="Arial" w:hAnsi="Arial"/>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doNotExpandShiftReturn/>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