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65D"/>
          <w:sz w:val="40"/>
          <w:szCs w:val="40"/>
        </w:rPr>
        <w:t xml:space="preserve">3D-RAD Medical VQA Dataset</w:t>
      </w:r>
    </w:p>
    <w:p>
      <w:pPr>
        <w:spacing w:after="60"/>
        <w:jc w:val="center"/>
      </w:pPr>
      <w:r>
        <w:rPr>
          <w:b/>
          <w:bCs/>
          <w:color w:val="2C5282"/>
          <w:sz w:val="26"/>
          <w:szCs w:val="26"/>
        </w:rPr>
        <w:t xml:space="preserve">Dataset Preparation &amp; Verification Documentation</w:t>
      </w:r>
    </w:p>
    <w:p>
      <w:pPr>
        <w:spacing w:after="400"/>
        <w:jc w:val="center"/>
      </w:pPr>
      <w:r>
        <w:rPr>
          <w:i/>
          <w:iCs/>
          <w:color w:val="4A5568"/>
          <w:sz w:val="20"/>
          <w:szCs w:val="20"/>
        </w:rPr>
        <w:t xml:space="preserve">Sections: Collect · Split · Verification</w:t>
      </w:r>
    </w:p>
    <w:p>
      <w:pPr>
        <w:pStyle w:val="Heading1"/>
        <w:spacing w:after="200" w:before="300"/>
      </w:pPr>
      <w:r>
        <w:rPr>
          <w:b/>
          <w:bCs/>
          <w:color w:val="1A365D"/>
          <w:sz w:val="32"/>
          <w:szCs w:val="32"/>
        </w:rPr>
        <w:t xml:space="preserve">1. Collect — Dataset Collection</w:t>
      </w:r>
    </w:p>
    <w:p>
      <w:pPr>
        <w:spacing w:after="140"/>
      </w:pPr>
      <w:r>
        <w:rPr>
          <w:sz w:val="22"/>
          <w:szCs w:val="22"/>
        </w:rPr>
        <w:t xml:space="preserve">The 3D-RAD dataset (NeurIPS 2025) was obtained from the Hugging Face repository Tang-xiaoxiao/3D-RAD, using the download_full_dataset.py pipeline.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1.1 Source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Dataset: 3D-RAD — A Comprehensive 3D Radiology Med-VQA Dataset with Multi-Temporal Analysis and Diverse Diagnostic Tasks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Repository: Tang-xiaoxiao/3D-RAD (Hugging Face Datasets)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License: Apache 2.0 (QA/dataset repo); source CT scans derived from CT-RATE (CC-BY-NC-SA, non-commercial academic use with attribution)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Coverage: 6 VQA tasks — Anomaly Detection, Image Observation, Medical Computation, Existence Detection, Static Temporal Diagnosis, Longitudinal Temporal Diagnosis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Image format: CT scans preprocessed into .npy volumetric arrays; total size ~20.6 GB compressed (~25 GB uncompressed)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1.2 Download Procedure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Primary method: huggingface_hub.snapshot_download — multi-threaded, auto-resume, hash-verified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Fallback method: direct resumable HTTP download with byte-range resume and a live progress bar (%, speed, ETA)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Pre-download check requires ≥25 GB free disk space (≥45–50 GB if the --unzip flag is used)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Optional --unzip flag auto-extracts Images/test.zip after download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1.3 Result of the Collection Run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rPr>
          <w:tblHeader/>
        </w:trPr>
        <w:tc>
          <w:tcPr>
            <w:tcW w:type="dxa" w:w="6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Unique 3D CT volumes found (.npy)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3,039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Total QA records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33,910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QA records with verified image match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33,910 (100%)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524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A5568"/>
          <w:sz w:val="19"/>
          <w:szCs w:val="19"/>
        </w:rPr>
        <w:t xml:space="preserve">Figure 1 — Dataset collection pipeline: source repository → disk check → download (primary/fallback) → verified local dataset.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A365D"/>
          <w:sz w:val="32"/>
          <w:szCs w:val="32"/>
        </w:rPr>
        <w:t xml:space="preserve">2. Split — Patient-Level Dataset Split</w:t>
      </w:r>
    </w:p>
    <w:p>
      <w:pPr>
        <w:spacing w:after="140"/>
      </w:pPr>
      <w:r>
        <w:rPr>
          <w:sz w:val="22"/>
          <w:szCs w:val="22"/>
        </w:rPr>
        <w:t xml:space="preserve">Splitting was performed with split_dataset_kaggle.py, using patient-level grouping instead of naive random row splitting.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2.1 Why Patient-Level Splitting</w:t>
      </w:r>
    </w:p>
    <w:p>
      <w:pPr>
        <w:spacing w:after="140"/>
      </w:pPr>
      <w:r>
        <w:rPr>
          <w:sz w:val="22"/>
          <w:szCs w:val="22"/>
        </w:rPr>
        <w:t xml:space="preserve">In medical imaging, a single patient can have multiple studies/scans (e.g., a patient's records tagged _a, _b, _d). A naive random split can place different studies of the same patient into both the train and test sets, letting the model memorize patient-specific anatomy and produce inflated, unrealistic accuracy. To prevent this, every record belonging to a given PatientID is assigned to exactly one split.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2.2 Method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PatientID is derived from the volume filename (first two underscore-separated tokens of NpyName)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list of unique patients is shuffled with a fixed random seed (seed = 42)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Patients are then divided 80% Train / 10% Validation / 10% Test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Images are symlinked (not copied) into train/images/, val/images/, test/images/ — this avoids exceeding Kaggle's 20 GB working-directory quota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2.3 Actual Split Results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800"/>
      </w:tblGrid>
      <w:tr>
        <w:trPr>
          <w:tblHeader/>
        </w:trPr>
        <w:tc>
          <w:tcPr>
            <w:tcW w:type="dxa" w:w="3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Split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QA Pairs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Unique 3D Scans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Train (80%)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27,197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2,181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Validation (10%)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3,254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Test (10%)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3,459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260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2.4 Post-Split Integrity Tests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3900"/>
      </w:tblGrid>
      <w:tr>
        <w:trPr>
          <w:tblHeader/>
        </w:trPr>
        <w:tc>
          <w:tcPr>
            <w:tcW w:type="dxa" w:w="5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Test</w:t>
            </w:r>
          </w:p>
        </w:tc>
        <w:tc>
          <w:tcPr>
            <w:tcW w:type="dxa" w:w="3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1. Zero Patient Leakage (Train/Val/Test pairwise)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PASS — 0 overlap in all pairs</w:t>
            </w:r>
          </w:p>
        </w:tc>
      </w:tr>
      <w:tr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2. 3D Image File Existence Check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PASS — 100% of referenced .npy files found</w:t>
            </w:r>
          </w:p>
        </w:tc>
      </w:tr>
      <w:tr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3. 3D Array Voxel Sanity Check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PASS — shape (1, 32, 256, 256), dtype float32, range 0.00–0.99</w:t>
            </w:r>
          </w:p>
        </w:tc>
      </w:tr>
      <w:tr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4. Duplicate (VolumeName, Question) Record Check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Train: 9 duplicates / 27,197; Val: 0; Test: 0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A5568"/>
          <w:sz w:val="19"/>
          <w:szCs w:val="19"/>
        </w:rPr>
        <w:t xml:space="preserve">Figure 2 — Patient-level split pipeline: PatientID extraction → seeded shuffle → 80/10/10 split → symlinked images → post-split tests.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A365D"/>
          <w:sz w:val="32"/>
          <w:szCs w:val="32"/>
        </w:rPr>
        <w:t xml:space="preserve">3. Verification — Duplicate &amp; Leakage Audit</w:t>
      </w:r>
    </w:p>
    <w:p>
      <w:pPr>
        <w:spacing w:after="140"/>
      </w:pPr>
      <w:r>
        <w:rPr>
          <w:sz w:val="22"/>
          <w:szCs w:val="22"/>
        </w:rPr>
        <w:t xml:space="preserve">A dedicated 5-algorithm audit, check_duplicates_kaggle.py, was run against the finished Train/Val/Test split to formally verify data quality and split integrity. Results were saved to duplicate_audit_report.json.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3.1 Algorithm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800"/>
        <w:gridCol w:w="3700"/>
      </w:tblGrid>
      <w:tr>
        <w:trPr>
          <w:tblHeader/>
        </w:trPr>
        <w:tc>
          <w:tcPr>
            <w:tcW w:type="dxa" w:w="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Scope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202C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Exact (VolumeName, Question) duplicate check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Intra-split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Train: 9 dup (0.033%), 0 answer conflicts — FLAGGED. Val/Test: 0 — PASSED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Cross-split leakage (patient / volume / VQA-pair)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Inter-split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0 overlap on all metrics, all split pairs — CLEAN (PASS)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Normalized / near-duplicate text check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Intra-split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Train: 9 (0.033%); Val/Test: 0 — same as Algorithm 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3D CT volume bitwise MD5 hash check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Image files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INTERRUPTED before completion (KeyboardInterrupt during hashing) — see 3.2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Global question/answer template redundancy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Whole dataset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6,027 unique questions, 1,389 unique answers; most frequent question repeats 99 times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4A5568"/>
          <w:sz w:val="19"/>
          <w:szCs w:val="19"/>
        </w:rPr>
        <w:t xml:space="preserve">Figure 3 — Five-algorithm verification pipeline and outcomes, ending in the machine-readable audit report.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3.2 Important Accuracy Note — Algorithm 4 Was Not Completed</w:t>
      </w:r>
    </w:p>
    <w:p>
      <w:pPr>
        <w:spacing w:after="140"/>
      </w:pPr>
      <w:r>
        <w:rPr>
          <w:sz w:val="22"/>
          <w:szCs w:val="22"/>
        </w:rPr>
        <w:t xml:space="preserve">According to the execution log, Algorithm 4 (the MD5 bitwise hash check) was manually interrupted (</w:t>
      </w:r>
      <w:r>
        <w:rPr>
          <w:b/>
          <w:bCs/>
          <w:color w:val="B91C1C"/>
          <w:sz w:val="22"/>
          <w:szCs w:val="22"/>
        </w:rPr>
        <w:t xml:space="preserve">KeyboardInterrupt</w:t>
      </w:r>
      <w:r>
        <w:rPr>
          <w:sz w:val="22"/>
          <w:szCs w:val="22"/>
        </w:rPr>
        <w:t xml:space="preserve">) while hashing the .npy volumes, before any file was hashed. As a result, duplicate_audit_report.json shows all Algorithm 4 values as 0 (total_hashed_volumes: 0, bitwise_identical_scan_clusters: 0, cross-split hash leakage: 0). This reflects an incomplete run, not a verified "zero duplicate images" result, and should not be cited as a passed integrity check in the thesis without re-running it to completion.</w:t>
      </w:r>
    </w:p>
    <w:p>
      <w:pPr>
        <w:pStyle w:val="Heading2"/>
        <w:spacing w:after="140" w:before="240"/>
      </w:pPr>
      <w:r>
        <w:rPr>
          <w:b/>
          <w:bCs/>
          <w:color w:val="2C5282"/>
          <w:sz w:val="26"/>
          <w:szCs w:val="26"/>
        </w:rPr>
        <w:t xml:space="preserve">3.3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Algorithms 1, 2, 3, and 5 completed successfully with the results listed above.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Algorithm 4 (bitwise image-hash duplication check) must be re-run to completion before being reported as a passed check.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Overall: the split shows zero patient leakage, zero cross-split VQA/volume overlap, and only a very small (0.033%) intra-train exact-duplicate rate with no label conflicts.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0c778239af3fe0f85ea476fb160dd43a25cb25.png"/><Relationship Id="rId8" Type="http://schemas.openxmlformats.org/officeDocument/2006/relationships/image" Target="media/4752141b39dd2f71aafabf2255e506027a001bc5.png"/><Relationship Id="rId9" Type="http://schemas.openxmlformats.org/officeDocument/2006/relationships/image" Target="media/0dae9e33387c4dd2b9af962d56f1613ef5bb17d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2026-09-25T03:32:31.011Z</dcterms:created>
  <dcterms:modified xsi:type="dcterms:W3CDTF">2026-09-25T03:32:31.019Z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