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Literature Review</w:t>
      </w:r>
    </w:p>
    <w:p>
      <w:pPr>
        <w:spacing w:after="320"/>
        <w:jc w:val="center"/>
      </w:pPr>
      <w:r>
        <w:rPr>
          <w:b/>
          <w:bCs/>
          <w:color w:val="444444"/>
          <w:sz w:val="28"/>
          <w:szCs w:val="28"/>
        </w:rPr>
        <w:t xml:space="preserve">Hallucination Detection in 3D Medical Vision-Language Models for Multi-Temporal Visual Question Answering</w:t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60"/>
        <w:jc w:val="both"/>
      </w:pPr>
      <w:r>
        <w:t xml:space="preserve">Vision-language models (VLMs) applied to radiology are increasingly used to generate free-text reports and to answer clinical questions directly from medical images. A growing body of evidence shows that these models are prone to hallucination — generating content unsupported by the underlying image — and that this problem is severe enough to threaten clinical trust: a recent narrative review of the field reports factual errors in approximately 22% of AI-generated radiology reports, alongside a persistent lack of external, multi-institutional validation [1]. This review surveys the existing work on detecting and mitigating hallucination in medical VLMs, situates it against the recent emergence of three-dimensional (3D), multi-temporal radiology benchmarks, and identifies the specific gap that the proposed study addresses.</w:t>
      </w:r>
    </w:p>
    <w:p>
      <w:pPr>
        <w:pStyle w:val="Heading1"/>
        <w:spacing w:after="160" w:before="320"/>
      </w:pPr>
      <w:r>
        <w:t xml:space="preserve">2. Related Work</w:t>
      </w:r>
    </w:p>
    <w:p>
      <w:pPr>
        <w:pStyle w:val="Heading2"/>
        <w:spacing w:after="120" w:before="240"/>
      </w:pPr>
      <w:r>
        <w:t xml:space="preserve">2.1 3D Medical Vision-Language Models</w:t>
      </w:r>
    </w:p>
    <w:p>
      <w:pPr>
        <w:spacing w:after="160"/>
        <w:jc w:val="both"/>
      </w:pPr>
      <w:r>
        <w:t xml:space="preserve">3D medical VLMs — spanning efficient 2D-slice encoders, decomposed 3D convolutions, region-guided report generation, and large-scale CT/EHR foundation models — have primarily been developed and evaluated for free-text report generation and closed-set visual question answering on single time-point volumes. None of these architectures were designed with hallucination as a first-class evaluation axis; their reported metrics are almost exclusively accuracy- or overlap-based (e.g., BLEU, ROUGE, retrieval recall), which the literature reviewed below shows to be a poor proxy for factual correctness.</w:t>
      </w:r>
    </w:p>
    <w:p>
      <w:pPr>
        <w:pStyle w:val="Heading2"/>
        <w:spacing w:after="120" w:before="240"/>
      </w:pPr>
      <w:r>
        <w:t xml:space="preserve">2.2 Hallucination Detection Methods</w:t>
      </w:r>
    </w:p>
    <w:p>
      <w:pPr>
        <w:spacing w:after="160"/>
        <w:jc w:val="both"/>
      </w:pPr>
      <w:r>
        <w:t xml:space="preserve">Three detection approaches dominate current work, all developed for two-dimensional chest radiography rather than 3D imaging. RadFlag [2] is a black-box, sampling-based method: it generates multiple reports per case at varying decoding temperatures and uses a large language model to flag claims that are not consistently supported across samples, achieving high precision at both the sentence and report level on the MIMIC-CXR dataset. ReXTrust [3] takes a white-box approach, using internal model signals to perform fine-grained hallucination detection directly on generated report text. Discrete semantic entropy (DSE) [4] instead quantifies epistemic uncertainty by clustering multiple high-temperature responses by semantic meaning and computing the entropy of the resulting cluster distribution, offering a general-purpose uncertainty score rather than a report-specific one. All three methods [2]–[4] operate on single-study inputs and were not evaluated on tasks requiring reasoning across multiple time points.</w:t>
      </w:r>
    </w:p>
    <w:p>
      <w:pPr>
        <w:pStyle w:val="Heading2"/>
        <w:spacing w:after="120" w:before="240"/>
      </w:pPr>
      <w:r>
        <w:t xml:space="preserve">2.3 Hallucination Mitigation Strategies</w:t>
      </w:r>
    </w:p>
    <w:p>
      <w:pPr>
        <w:spacing w:after="160"/>
        <w:jc w:val="both"/>
      </w:pPr>
      <w:r>
        <w:t xml:space="preserve">Mitigation work has concentrated specifically on a temporally-flavoured failure mode termed prior-comparison hallucination — where a model asserts a change relative to a prior study (e.g., "no interval change") even when no such prior exists or was provided. An early approach [5] curated MIMIC-CXR subsets with prior-exam references removed via GPT-4 and applied direct preference optimization (DPO) to suppress this behaviour during training, reporting that the method preserved clinical accuracy while being comparatively data- and compute-efficient. A more recent, training-free alternative, Semantically Decoupled Latent Steering (SDLS) [6], intervenes at inference time: it constructs a semantic-free steering vector via LLM-driven semantic decomposition and QR-based orthogonalization to isolate a "historical comparison" direction in the model's latent space, and its authors attribute the underlying hallucination to a failure of visual grounding, in which the model's attention drifts from image-specific features toward generic linguistic patterns associated with comparison language. Decoding-level alternatives such as visual contrastive decoding and its medical adaptations [7] pursue a related goal by contrasting model outputs under perturbed versus original visual input to suppress ungrounded generations. Across this line of work, the object of both detection and mitigation remains a single free-text report; none of these methods [5]–[7] exploit an explicit, structured pairing between single-timepoint and multi-timepoint input, since chest radiography benchmarks such as MIMIC-CXR do not provide one in a task-labelled form.</w:t>
      </w:r>
    </w:p>
    <w:p>
      <w:pPr>
        <w:pStyle w:val="Heading2"/>
        <w:spacing w:after="120" w:before="240"/>
      </w:pPr>
      <w:r>
        <w:t xml:space="preserve">2.4 Hallucination Benchmarks</w:t>
      </w:r>
    </w:p>
    <w:p>
      <w:pPr>
        <w:spacing w:after="160"/>
        <w:jc w:val="both"/>
      </w:pPr>
      <w:r>
        <w:t xml:space="preserve">Dedicated benchmarks have begun to formalise hallucination evaluation in medical AI more broadly, including general-purpose medical LLM hallucination benchmarks [8], [9] and instruction-tuning datasets aimed at reducing hallucination in medical VLMs [10]. These benchmarks are built around single-image, single-report or text-only evaluation and do not incorporate longitudinal or multi-scan reasoning tasks.</w:t>
      </w:r>
    </w:p>
    <w:p>
      <w:pPr>
        <w:pStyle w:val="Heading2"/>
        <w:spacing w:after="120" w:before="240"/>
      </w:pPr>
      <w:r>
        <w:t xml:space="preserve">2.5 3D Radiology VQA and the 3D-RAD Benchmark</w:t>
      </w:r>
    </w:p>
    <w:p>
      <w:pPr>
        <w:spacing w:after="160"/>
        <w:jc w:val="both"/>
      </w:pPr>
      <w:r>
        <w:t xml:space="preserve">3D-RAD [13], introduced at the NeurIPS 2025 Datasets and Benchmarks track, is a large-scale visual question answering dataset built on 3D CT scans. It defines six task categories — anomaly detection, image observation, medical computation, existence detection, static temporal diagnosis, and longitudinal temporal diagnosis — spanning open- and closed-ended questions, and is the first benchmark of this kind to explicitly structure a subset of its questions around reasoning across multiple time points for the same patient. Its authors report that existing VLMs, including medical-domain VLMs, generalise poorly on this benchmark, with the multi-temporal task category showing the weakest performance of the six. Related emerging benchmarks — one evaluating semantic-spatial understanding in 3D medical VLMs [11] and another targeting 3D brain MRI understanding [12] — confirm that 3D VQA is an active but still young benchmarking area; none of these works, including 3D-RAD itself, pairs its task structure with a hallucination-detection method or investigates the mechanism behind the observed multi-temporal performance gap.</w:t>
      </w:r>
    </w:p>
    <w:p>
      <w:pPr>
        <w:pStyle w:val="Heading1"/>
        <w:spacing w:after="160" w:before="320"/>
      </w:pPr>
      <w:r>
        <w:t xml:space="preserve">3. Positioning Within Existing Work</w:t>
      </w:r>
    </w:p>
    <w:p>
      <w:pPr>
        <w:spacing w:after="160"/>
        <w:jc w:val="both"/>
      </w:pPr>
      <w:r>
        <w:t xml:space="preserve">Table 1 aligns the works surveyed above against the proposed study on the dimensions that matter for this gap: imaging modality, task format, whether temporal reasoning is structurally present, whether a mechanism is analysed, and whether the contribution is a detector, a mitigator, or both.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600"/>
        <w:gridCol w:w="1600"/>
        <w:gridCol w:w="184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Modality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Temporal Structure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Mechanism Analyzed?</w:t>
            </w:r>
          </w:p>
        </w:tc>
        <w:tc>
          <w:tcPr>
            <w:tcW w:type="dxa" w:w="184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RadFlag [2]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2D (CXR)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Detection only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ReXTrust [3]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2D (CXR)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Detection only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Discrete Semantic Entropy [4]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2D (CXR)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Detection only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DPO Prior-Exam Suppression [5]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2D (CXR)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Implicit (prior exam refs)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Mitigation only (training-based)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SDLS [6]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2D (CXR)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Implicit (prior-comparison phrasing)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(visual grounding failure)</w:t>
            </w:r>
          </w:p>
        </w:tc>
        <w:tc>
          <w:tcPr>
            <w:tcW w:type="dxa" w:w="1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Mitigation only (inference-time steering)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3D-RAD [13]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3D (CT)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VQA, 6 task types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(longitudinal task category)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Benchmark only, no detector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work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3D (CT)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VQA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Explicit, paired single/multi-scan questions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(recency-bias hypothesis)</w:t>
            </w:r>
          </w:p>
        </w:tc>
        <w:tc>
          <w:tcPr>
            <w:tcW w:type="dxa" w:w="1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Detection + validated mitigation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The comparison makes the gap concrete. SDLS is the closest prior work in intent — it is the only method that explicitly targets a temporally-defined hallucination and proposes a mechanistic account (visual grounding failure) — but it operates on 2D chest radiography free-text generation and offers mitigation without a paired-input detection signal, since MIMIC-CXR does not structure its data around genuine multi-scan comparison. 3D-RAD, conversely, is the only benchmark that provides genuinely structured single-timepoint and multi-timepoint questions over 3D CT volumes, but its own evaluation stops at reporting accuracy and does not investigate why performance degrades on the longitudinal category, nor does it propose a detector or mitigation method.</w:t>
      </w:r>
    </w:p>
    <w:p>
      <w:pPr>
        <w:pStyle w:val="Heading1"/>
        <w:spacing w:after="160" w:before="320"/>
      </w:pPr>
      <w:r>
        <w:t xml:space="preserve">4. Research Gap and Positioning of the Proposed Contribution</w:t>
      </w:r>
    </w:p>
    <w:p>
      <w:pPr>
        <w:spacing w:after="160"/>
        <w:jc w:val="both"/>
      </w:pPr>
      <w:r>
        <w:t xml:space="preserve">No existing study combines a 3D, multi-timepoint imaging modality; a visual-question-answering task format with an explicit single-scan/multi-scan question pairing; a mechanistic account of the underlying failure mode; and a full detection-to-mitigation pipeline validated by a measured accuracy improvement. The proposed study is positioned to close this gap along four 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systematic hallucination study on 3D multi-temporal medical VQA. Existing detection and mitigation work [2]–[6] is confined to 2D chest radiography report generation; 3D-RAD [13] itself reports only aggregate accuracy, without a hallucination-specific analysis of its longitudinal task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mechanistic explanation rather than measurement alone. Where prior work either measures hallucination rates (detection methods [2]–[4], benchmarks [8]–[10]) or targets a broad linguistic pattern (SDLS's [6] "historical comparison axis"), the proposed recency-bias hypothesis offers a testable, model-behaviour-level account specific to genuine multi-scan CT input, established via ablation rather than post-hoc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detection method that exploits task structure unavailable to prior methods. RadFlag's [2] sampling-consistency and DSE's [4] semantic entropy are input-agnostic and were not designed around paired single-scan/multi-scan questions; the proposed Temporal Consistency Score (TCS) is defined specifically on the paired-question structure that 3D-RAD [13] makes available, which 2D report-generation datasets do not provide in labelled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validated diagnosis-to-mitigation loop. SDLS [6] and the DPO-based approach [5] each mitigate without an accompanying lightweight detector reported at the same task granularity, and detection-only methods [2]–[4] do not close the loop with a measured downstream accuracy gain; the proposed design reports detection, correction, and the resulting quantitative improvement within a single, consistent evaluation.</w:t>
      </w:r>
    </w:p>
    <w:p>
      <w:pPr>
        <w:pStyle w:val="Heading1"/>
        <w:spacing w:after="160" w:before="320"/>
      </w:pPr>
      <w:r>
        <w:t xml:space="preserve">5. Conclusion</w:t>
      </w:r>
    </w:p>
    <w:p>
      <w:pPr>
        <w:spacing w:after="160"/>
        <w:jc w:val="both"/>
      </w:pPr>
      <w:r>
        <w:t xml:space="preserve">The literature on medical VLM hallucination is active but concentrated on 2D chest radiography report generation, where detection (RadFlag, ReXTrust, DSE) and mitigation (DPO-based suppression, SDLS) have developed largely as separate lines of work, and where temporal reasoning enters only implicitly, through prior-comparison phrasing rather than genuine multi-scan input. The recent emergence of 3D-RAD provides, for the first time, a 3D CT benchmark with explicit multi-timepoint task structure, but its own evaluation identifies the problem without explaining or addressing it. The proposed study sits at the intersection of these two literatures — applying and extending hallucination detection methodology to a 3D, multi-temporal setting that current methods were not built for, and analysing a benchmark that has so far only reported that the problem exists.</w:t>
      </w:r>
    </w:p>
    <w:p>
      <w:pPr>
        <w:pStyle w:val="Heading1"/>
        <w:spacing w:after="160" w:before="320"/>
      </w:pPr>
      <w:r>
        <w:t xml:space="preserve">References</w:t>
      </w:r>
    </w:p>
    <w:p>
      <w:pPr>
        <w:spacing w:after="120"/>
        <w:ind w:left="360" w:hanging="360"/>
      </w:pPr>
      <w:r>
        <w:t xml:space="preserve">[1] N. Dutta, K. Bose, E. Syailendra, L. Chu, and P. Gupta, "Vision-language models in diagnostic imaging: Review of technical advances, clinical validation, and practical deployment," Int. J. Med. Inform., vol. 208, p. 106227, 2026.</w:t>
      </w:r>
    </w:p>
    <w:p>
      <w:pPr>
        <w:spacing w:after="120"/>
        <w:ind w:left="360" w:hanging="360"/>
      </w:pPr>
      <w:r>
        <w:t xml:space="preserve">[2] S. Zhang, S. Sambara, O. Banerjee, J. Acosta, L. J. Fahrner, and P. Rajpurkar, "RadFlag: A black-box hallucination detection method for medical vision language models," in Proc. 4th Mach. Learn. Health Symp., PMLR vol. 259, 2025, pp. 1087–1103.</w:t>
      </w:r>
    </w:p>
    <w:p>
      <w:pPr>
        <w:spacing w:after="120"/>
        <w:ind w:left="360" w:hanging="360"/>
      </w:pPr>
      <w:r>
        <w:t xml:space="preserve">[3] "ReXTrust: A model for fine-grained hallucination detection in AI-generated radiology reports," arXiv:2412.15264, 2024.</w:t>
      </w:r>
    </w:p>
    <w:p>
      <w:pPr>
        <w:spacing w:after="120"/>
        <w:ind w:left="360" w:hanging="360"/>
      </w:pPr>
      <w:r>
        <w:t xml:space="preserve">[4] "Hallucination filtering in radiology vision-language models using discrete semantic entropy," Eur. Radiol., vol. 36, no. 7, pp. 6107–6118, 2026.</w:t>
      </w:r>
    </w:p>
    <w:p>
      <w:pPr>
        <w:spacing w:after="120"/>
        <w:ind w:left="360" w:hanging="360"/>
      </w:pPr>
      <w:r>
        <w:t xml:space="preserve">[5] "Direct preference optimization for suppressing hallucinated prior exams in radiology report generation," arXiv:2406.06496, 2024.</w:t>
      </w:r>
    </w:p>
    <w:p>
      <w:pPr>
        <w:spacing w:after="120"/>
        <w:ind w:left="360" w:hanging="360"/>
      </w:pPr>
      <w:r>
        <w:t xml:space="preserve">[6] A. Li, R. Liu, M. Li, S. Liu, L. Wang, X. Liang, L. Yao, X. Chang, and L. Xing, "Suppressing prior-comparison hallucinations in radiology report generation via semantically decoupled latent steering," arXiv:2602.23676, 2026.</w:t>
      </w:r>
    </w:p>
    <w:p>
      <w:pPr>
        <w:spacing w:after="120"/>
        <w:ind w:left="360" w:hanging="360"/>
      </w:pPr>
      <w:r>
        <w:t xml:space="preserve">[7] S. Leng, H. Zhang, G. Chen, X. Li, S. Lu, C. Miao, and L. Bing, "Mitigating object hallucinations in large vision-language models through visual contrastive decoding," in Proc. IEEE/CVF Conf. Comput. Vis. Pattern Recognit. (CVPR), 2024, pp. 13863–13872.</w:t>
      </w:r>
    </w:p>
    <w:p>
      <w:pPr>
        <w:spacing w:after="120"/>
        <w:ind w:left="360" w:hanging="360"/>
      </w:pPr>
      <w:r>
        <w:t xml:space="preserve">[8] S. Pandit, J. Xu, J. Hong, Z. Wang, T. Chen, K. Xu, and Y. Ding, "MedHallu: A comprehensive benchmark for detecting medical hallucinations in large language models," arXiv, 2025.</w:t>
      </w:r>
    </w:p>
    <w:p>
      <w:pPr>
        <w:spacing w:after="120"/>
        <w:ind w:left="360" w:hanging="360"/>
      </w:pPr>
      <w:r>
        <w:t xml:space="preserve">[9] "ClinHallu: A benchmark for diagnosing stage-wise hallucinations in medical MLLM reasoning," arXiv:2606.14697, 2025.</w:t>
      </w:r>
    </w:p>
    <w:p>
      <w:pPr>
        <w:spacing w:after="120"/>
        <w:ind w:left="360" w:hanging="360"/>
      </w:pPr>
      <w:r>
        <w:t xml:space="preserve">[10] "Medhalltune: An instruction-tuning benchmark for mitigating medical hallucination in vision-language models," arXiv:2502.20780, 2025.</w:t>
      </w:r>
    </w:p>
    <w:p>
      <w:pPr>
        <w:spacing w:after="120"/>
        <w:ind w:left="360" w:hanging="360"/>
      </w:pPr>
      <w:r>
        <w:t xml:space="preserve">[11] M. Monon, U. Rahman, A. Hanif, N. Saeed, and M. Yaqub, "Lost in volume: The CT-SpatialVQA benchmark for evaluating semantic-spatial understanding of 3D medical vision-language models," arXiv:2605.08787, 2026.</w:t>
      </w:r>
    </w:p>
    <w:p>
      <w:pPr>
        <w:spacing w:after="120"/>
        <w:ind w:left="360" w:hanging="360"/>
      </w:pPr>
      <w:r>
        <w:t xml:space="preserve">[12] "NeuroQA: A large-scale image-grounded benchmark for 3D brain MRI understanding," arXiv:2605.20525, 2026.</w:t>
      </w:r>
    </w:p>
    <w:p>
      <w:pPr>
        <w:spacing w:after="120"/>
        <w:ind w:left="360" w:hanging="360"/>
      </w:pPr>
      <w:r>
        <w:t xml:space="preserve">[13] X. Tang et al., "3D-RAD: A comprehensive 3D radiology Med-VQA dataset with multi-temporal analysis and diverse diagnostic tasks," in Proc. 39th Conf. Neural Inf. Process. Syst. (NeurIPS), Datasets and Benchmarks Track, 2025.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2026-09-27T08:07:55.994Z</dcterms:created>
  <dcterms:modified xsi:type="dcterms:W3CDTF">2026-09-27T08:07:55.994Z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