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D5" w:rsidRDefault="002C5AD5" w:rsidP="00A7772E">
      <w:pPr>
        <w:bidi/>
        <w:rPr>
          <w:u w:val="single"/>
          <w:rtl/>
          <w:lang w:val="en-US" w:bidi="he-IL"/>
        </w:rPr>
      </w:pPr>
      <w:r>
        <w:rPr>
          <w:rFonts w:hint="cs"/>
          <w:u w:val="single"/>
          <w:rtl/>
          <w:lang w:val="en-US" w:bidi="he-IL"/>
        </w:rPr>
        <w:t>דף כ עמוד ב</w:t>
      </w:r>
    </w:p>
    <w:p w:rsidR="002C5AD5" w:rsidRDefault="002C5AD5" w:rsidP="002C5AD5">
      <w:pPr>
        <w:bidi/>
        <w:rPr>
          <w:rtl/>
          <w:lang w:val="en-US" w:bidi="he-IL"/>
        </w:rPr>
      </w:pPr>
      <w:r>
        <w:rPr>
          <w:rFonts w:hint="cs"/>
          <w:rtl/>
          <w:lang w:val="en-US" w:bidi="he-IL"/>
        </w:rPr>
        <w:t>המשנה אומרת שעבד נקנה בשלשה דרכים:</w:t>
      </w:r>
    </w:p>
    <w:p w:rsidR="002C5AD5" w:rsidRDefault="002C5AD5" w:rsidP="002C5AD5">
      <w:pPr>
        <w:pStyle w:val="ListParagraph"/>
        <w:numPr>
          <w:ilvl w:val="0"/>
          <w:numId w:val="35"/>
        </w:numPr>
        <w:bidi/>
        <w:rPr>
          <w:lang w:val="en-US" w:bidi="he-IL"/>
        </w:rPr>
      </w:pPr>
      <w:r>
        <w:rPr>
          <w:rFonts w:hint="cs"/>
          <w:rtl/>
          <w:lang w:val="en-US" w:bidi="he-IL"/>
        </w:rPr>
        <w:t>כסף</w:t>
      </w:r>
    </w:p>
    <w:p w:rsidR="002C5AD5" w:rsidRDefault="002C5AD5" w:rsidP="002C5AD5">
      <w:pPr>
        <w:pStyle w:val="ListParagraph"/>
        <w:numPr>
          <w:ilvl w:val="0"/>
          <w:numId w:val="35"/>
        </w:numPr>
        <w:bidi/>
        <w:rPr>
          <w:lang w:val="en-US" w:bidi="he-IL"/>
        </w:rPr>
      </w:pPr>
      <w:r>
        <w:rPr>
          <w:rFonts w:hint="cs"/>
          <w:rtl/>
          <w:lang w:val="en-US" w:bidi="he-IL"/>
        </w:rPr>
        <w:t>שטר</w:t>
      </w:r>
    </w:p>
    <w:p w:rsidR="002C5AD5" w:rsidRDefault="002C5AD5" w:rsidP="002C5AD5">
      <w:pPr>
        <w:pStyle w:val="ListParagraph"/>
        <w:numPr>
          <w:ilvl w:val="0"/>
          <w:numId w:val="35"/>
        </w:numPr>
        <w:bidi/>
        <w:rPr>
          <w:lang w:val="en-US" w:bidi="he-IL"/>
        </w:rPr>
      </w:pPr>
      <w:r>
        <w:rPr>
          <w:rFonts w:hint="cs"/>
          <w:rtl/>
          <w:lang w:val="en-US" w:bidi="he-IL"/>
        </w:rPr>
        <w:t>חזקה</w:t>
      </w:r>
    </w:p>
    <w:p w:rsidR="002C5AD5" w:rsidRDefault="002C5AD5" w:rsidP="002C5AD5">
      <w:pPr>
        <w:bidi/>
        <w:rPr>
          <w:rtl/>
          <w:lang w:val="en-US" w:bidi="he-IL"/>
        </w:rPr>
      </w:pPr>
      <w:r>
        <w:rPr>
          <w:rFonts w:hint="cs"/>
          <w:rtl/>
          <w:lang w:val="en-US" w:bidi="he-IL"/>
        </w:rPr>
        <w:t>המקור לשלשתן מהמילה "אחוזה" שהיא היקש לשדה אחוזה = קרקע</w:t>
      </w:r>
    </w:p>
    <w:p w:rsidR="002C5AD5" w:rsidRDefault="002C5AD5" w:rsidP="002C5AD5">
      <w:pPr>
        <w:bidi/>
        <w:rPr>
          <w:rtl/>
          <w:lang w:val="en-US" w:bidi="he-IL"/>
        </w:rPr>
      </w:pPr>
      <w:r>
        <w:rPr>
          <w:rFonts w:hint="cs"/>
          <w:rtl/>
          <w:lang w:val="en-US" w:bidi="he-IL"/>
        </w:rPr>
        <w:t>בברייתא מוסיפים שגם קונים ע"י חליפין. (המשנה רק מזכירה אלה ששייכים לקרקע בלבד.)</w:t>
      </w:r>
    </w:p>
    <w:p w:rsidR="002C5AD5" w:rsidRDefault="002C5AD5" w:rsidP="002C5AD5">
      <w:pPr>
        <w:bidi/>
        <w:rPr>
          <w:rtl/>
          <w:lang w:val="en-US" w:bidi="he-IL"/>
        </w:rPr>
      </w:pPr>
      <w:r>
        <w:rPr>
          <w:rFonts w:hint="cs"/>
          <w:rtl/>
          <w:lang w:val="en-US" w:bidi="he-IL"/>
        </w:rPr>
        <w:t>שמואל מוסיף שקונים ע"י משיכה. (הברייתא רק מזכירה מה ששייך גם לקרקע.)</w:t>
      </w:r>
    </w:p>
    <w:p w:rsidR="002C5AD5" w:rsidRDefault="002C5AD5" w:rsidP="002C5AD5">
      <w:pPr>
        <w:bidi/>
        <w:rPr>
          <w:rtl/>
          <w:lang w:val="en-US" w:bidi="he-IL"/>
        </w:rPr>
      </w:pPr>
    </w:p>
    <w:p w:rsidR="002C5AD5" w:rsidRDefault="002C5AD5" w:rsidP="002C5AD5">
      <w:pPr>
        <w:bidi/>
        <w:rPr>
          <w:rtl/>
          <w:lang w:val="en-US" w:bidi="he-IL"/>
        </w:rPr>
      </w:pPr>
      <w:r>
        <w:rPr>
          <w:rFonts w:hint="cs"/>
          <w:rtl/>
          <w:lang w:val="en-US" w:bidi="he-IL"/>
        </w:rPr>
        <w:t>משיכה צריכה להיות מדעתו של קונה. לבהמה מספיק שילך לקולו. בעבד צריך להזיז אותו פיזית, דאל"כ, הוא הולך לדעת עצמו. עבד קטן עין לו דעת ונקנה בקול כבהמה.</w:t>
      </w:r>
    </w:p>
    <w:p w:rsidR="005F2FF6" w:rsidRDefault="005F2FF6" w:rsidP="005F2FF6">
      <w:pPr>
        <w:bidi/>
        <w:rPr>
          <w:rtl/>
          <w:lang w:val="en-US" w:bidi="he-IL"/>
        </w:rPr>
      </w:pPr>
    </w:p>
    <w:p w:rsidR="002C5AD5" w:rsidRDefault="005F2FF6" w:rsidP="005F2FF6">
      <w:pPr>
        <w:bidi/>
        <w:rPr>
          <w:rtl/>
          <w:lang w:val="en-US" w:bidi="he-IL"/>
        </w:rPr>
      </w:pPr>
      <w:r>
        <w:rPr>
          <w:rFonts w:hint="cs"/>
          <w:rtl/>
          <w:lang w:val="en-US" w:bidi="he-IL"/>
        </w:rPr>
        <w:t>(בסוגיא של בהמה, יש מחלוקת האם רק צריך עקירת יד ורגל או עקירת כל ארבעת הרגלים. בבבא בתרא עה עמוד ב, יש מחלוקת כמה צריך להזיז ספינה כדי לקנות. דעת שמואל שצריך למשוך כל הספינה ודעת רב שצריך שתזוז מעט. הגמרא שם רצתה לומר ששמואל יסבור כאן שצריך לעקור ארבעת הרגלים ורב יסבור שרק צריך שתיים. למסקנא, הגמרא דוחה ושניהם יכולים לסבור כשתי הדעות. יוצא ששיטת רב היא שכשהזיז את הספינה מעט, אף חלק אחד של הספינה נשארה באותו מקום כמו שהייתה. שיטת שמואל היא שתלוי על האם הבהמה 'עומדת' להיות כולו במקום חוץ לאיפה שהייתה.)</w:t>
      </w:r>
    </w:p>
    <w:p w:rsidR="005F2FF6" w:rsidRPr="002C5AD5" w:rsidRDefault="005F2FF6" w:rsidP="005F2FF6">
      <w:pPr>
        <w:bidi/>
        <w:rPr>
          <w:lang w:val="en-US" w:bidi="he-IL"/>
        </w:rPr>
      </w:pPr>
    </w:p>
    <w:p w:rsidR="002C5AD5" w:rsidRDefault="004B5928" w:rsidP="002C5AD5">
      <w:pPr>
        <w:bidi/>
        <w:rPr>
          <w:u w:val="single"/>
          <w:lang w:bidi="he-IL"/>
        </w:rPr>
      </w:pPr>
      <w:r>
        <w:rPr>
          <w:rFonts w:hint="cs"/>
          <w:u w:val="single"/>
          <w:rtl/>
          <w:lang w:val="en-US" w:bidi="he-IL"/>
        </w:rPr>
        <w:t>גדר החזקה</w:t>
      </w:r>
    </w:p>
    <w:p w:rsidR="004B5928" w:rsidRDefault="004B5928" w:rsidP="004B5928">
      <w:pPr>
        <w:bidi/>
        <w:rPr>
          <w:rtl/>
          <w:lang w:bidi="he-IL"/>
        </w:rPr>
      </w:pPr>
      <w:r>
        <w:rPr>
          <w:rFonts w:hint="cs"/>
          <w:rtl/>
          <w:lang w:bidi="he-IL"/>
        </w:rPr>
        <w:t>הריטב"א (על המשנה) כותב שכמו שקנין חזקה לקרקעות רק ע"י תיקון בגוף הקרקע או ע"י תשמיש גופו ע"י הקרקע, אותו דבר אצל עבד. אינו קונה ע"י עבד שעובד בשדה בשבילו.</w:t>
      </w:r>
    </w:p>
    <w:p w:rsidR="004B5928" w:rsidRDefault="004B5928" w:rsidP="004B5928">
      <w:pPr>
        <w:bidi/>
        <w:rPr>
          <w:rtl/>
          <w:lang w:bidi="he-IL"/>
        </w:rPr>
      </w:pPr>
      <w:r>
        <w:rPr>
          <w:rFonts w:hint="cs"/>
          <w:rtl/>
          <w:lang w:bidi="he-IL"/>
        </w:rPr>
        <w:t>בירושלמי מבואר שכן קונים קרקע ע"י נתינת פירות לתוך הקרקע. ריטב"א מסביר שיש לירושלמי שיטה אחרת בנושא של קנין חזקה, כמו עם מסירת מפתח שירושלמי סובר שקונה ומבואר בבבלי ב"ק שלא.</w:t>
      </w:r>
    </w:p>
    <w:p w:rsidR="00C3632B" w:rsidRDefault="00C3632B" w:rsidP="004B5928">
      <w:pPr>
        <w:bidi/>
        <w:rPr>
          <w:rtl/>
          <w:lang w:bidi="he-IL"/>
        </w:rPr>
      </w:pPr>
      <w:r>
        <w:rPr>
          <w:rFonts w:hint="cs"/>
          <w:rtl/>
          <w:lang w:bidi="he-IL"/>
        </w:rPr>
        <w:t>לגבי קנין חזקה של עבד, כתוב בגמרא שקונה ע"י הליכת כליו אחריו לבית המרחץ. אע"פ שזה אינו בגופו של אדון. הם מסבירים שזה מלאכת עבדות שאסור בעבד עברי. לכאורה, שטיחת פירות היא אסורה לכל מי שהשדה אינה שלו, וא"כ למה לא יקנה?</w:t>
      </w:r>
    </w:p>
    <w:p w:rsidR="004B5928" w:rsidRDefault="00873471" w:rsidP="00C3632B">
      <w:pPr>
        <w:bidi/>
        <w:rPr>
          <w:rtl/>
          <w:lang w:bidi="he-IL"/>
        </w:rPr>
      </w:pPr>
      <w:r>
        <w:rPr>
          <w:rFonts w:hint="cs"/>
          <w:rtl/>
          <w:lang w:bidi="he-IL"/>
        </w:rPr>
        <w:t>רמב"ם (מכירה א טו</w:t>
      </w:r>
      <w:r w:rsidR="004B5928">
        <w:rPr>
          <w:rFonts w:hint="cs"/>
          <w:rtl/>
          <w:lang w:bidi="he-IL"/>
        </w:rPr>
        <w:t>) סובר שכשאי אפשר לעשות שום קנין אחר בקרקע, אז קונים ע"י שטיחת פירות.</w:t>
      </w:r>
      <w:r w:rsidR="00C3632B">
        <w:rPr>
          <w:rFonts w:hint="cs"/>
          <w:rtl/>
          <w:lang w:bidi="he-IL"/>
        </w:rPr>
        <w:t xml:space="preserve"> ראב"ד שם חולק. </w:t>
      </w:r>
      <w:r>
        <w:rPr>
          <w:rFonts w:hint="cs"/>
          <w:rtl/>
          <w:lang w:bidi="he-IL"/>
        </w:rPr>
        <w:t>כמה מהנושאי כלים מסבירים את שיטת הרמב"ם כך שיקנה בכל מקום, אע"פ שמבואר ברמב"ם שזה רק ב'קרקע צחיח שאין בה לא גדירה ולא פריצה ואינה בת זריעה'. רמב"ם (שם הלכה טז) גם מרחיב את הקנין קצת יותר ועיין שם.</w:t>
      </w:r>
    </w:p>
    <w:p w:rsidR="00873471" w:rsidRDefault="00873471" w:rsidP="00873471">
      <w:pPr>
        <w:bidi/>
        <w:rPr>
          <w:rtl/>
          <w:lang w:bidi="he-IL"/>
        </w:rPr>
      </w:pPr>
    </w:p>
    <w:p w:rsidR="00873471" w:rsidRDefault="00873471" w:rsidP="00873471">
      <w:pPr>
        <w:bidi/>
        <w:rPr>
          <w:rtl/>
          <w:lang w:bidi="he-IL"/>
        </w:rPr>
      </w:pPr>
      <w:r>
        <w:rPr>
          <w:rFonts w:hint="cs"/>
          <w:rtl/>
          <w:lang w:bidi="he-IL"/>
        </w:rPr>
        <w:t xml:space="preserve">היתה איזו קושיא על הסוגיא של הגבהה ואינני זוכר </w:t>
      </w:r>
      <w:r>
        <w:rPr>
          <w:rtl/>
          <w:lang w:bidi="he-IL"/>
        </w:rPr>
        <w:t>–</w:t>
      </w:r>
      <w:r>
        <w:rPr>
          <w:rFonts w:hint="cs"/>
          <w:rtl/>
          <w:lang w:bidi="he-IL"/>
        </w:rPr>
        <w:t xml:space="preserve"> צריך לשאול אלקס.</w:t>
      </w:r>
    </w:p>
    <w:p w:rsidR="00873471" w:rsidRDefault="00873471" w:rsidP="00873471">
      <w:pPr>
        <w:bidi/>
        <w:rPr>
          <w:rtl/>
          <w:lang w:bidi="he-IL"/>
        </w:rPr>
      </w:pPr>
    </w:p>
    <w:p w:rsidR="00873471" w:rsidRDefault="00873471" w:rsidP="00873471">
      <w:pPr>
        <w:bidi/>
        <w:rPr>
          <w:rtl/>
          <w:lang w:bidi="he-IL"/>
        </w:rPr>
      </w:pPr>
      <w:r>
        <w:rPr>
          <w:rFonts w:hint="cs"/>
          <w:rtl/>
          <w:lang w:bidi="he-IL"/>
        </w:rPr>
        <w:t>נשאר לי בקושיא שבפשטות, הפסוק של משכבי אשה רק מקיש לענין איסירין. מהיכא תיתי להרחיב את זה לקנינים?</w:t>
      </w:r>
    </w:p>
    <w:p w:rsidR="00873471" w:rsidRDefault="00873471" w:rsidP="00873471">
      <w:pPr>
        <w:bidi/>
        <w:rPr>
          <w:rtl/>
          <w:lang w:bidi="he-IL"/>
        </w:rPr>
      </w:pPr>
    </w:p>
    <w:p w:rsidR="00873471" w:rsidRDefault="00873471" w:rsidP="00873471">
      <w:pPr>
        <w:bidi/>
        <w:rPr>
          <w:u w:val="single"/>
          <w:rtl/>
          <w:lang w:bidi="he-IL"/>
        </w:rPr>
      </w:pPr>
      <w:r>
        <w:rPr>
          <w:rFonts w:hint="cs"/>
          <w:u w:val="single"/>
          <w:rtl/>
          <w:lang w:bidi="he-IL"/>
        </w:rPr>
        <w:t>רבי יהודה הינדואה</w:t>
      </w:r>
    </w:p>
    <w:p w:rsidR="00034660" w:rsidRDefault="006F3FCD" w:rsidP="00034660">
      <w:pPr>
        <w:bidi/>
        <w:rPr>
          <w:rtl/>
          <w:lang w:bidi="he-IL"/>
        </w:rPr>
      </w:pPr>
      <w:r>
        <w:rPr>
          <w:rFonts w:hint="cs"/>
          <w:rtl/>
          <w:lang w:bidi="he-IL"/>
        </w:rPr>
        <w:t>מר זוטרא</w:t>
      </w:r>
      <w:r w:rsidR="00873471">
        <w:rPr>
          <w:rFonts w:hint="cs"/>
          <w:rtl/>
          <w:lang w:bidi="he-IL"/>
        </w:rPr>
        <w:t xml:space="preserve"> הקפיד שהעבד יעשה לו מעשה של עבדות קודם שי</w:t>
      </w:r>
      <w:r w:rsidR="00034660">
        <w:rPr>
          <w:rFonts w:hint="cs"/>
          <w:rtl/>
          <w:lang w:bidi="he-IL"/>
        </w:rPr>
        <w:t>מות אדונו.</w:t>
      </w:r>
    </w:p>
    <w:p w:rsidR="00034660" w:rsidRDefault="00034660" w:rsidP="006F3FCD">
      <w:pPr>
        <w:bidi/>
        <w:rPr>
          <w:rtl/>
          <w:lang w:bidi="he-IL"/>
        </w:rPr>
      </w:pPr>
      <w:r>
        <w:rPr>
          <w:rFonts w:hint="cs"/>
          <w:rtl/>
          <w:lang w:bidi="he-IL"/>
        </w:rPr>
        <w:t xml:space="preserve">ההסבר הראשון בגמרא הוא שהעבד היה גדול וקנה </w:t>
      </w:r>
      <w:r w:rsidR="006F3FCD">
        <w:rPr>
          <w:rFonts w:hint="cs"/>
          <w:rtl/>
          <w:lang w:bidi="he-IL"/>
        </w:rPr>
        <w:t>מר זוטרא</w:t>
      </w:r>
      <w:r>
        <w:rPr>
          <w:rFonts w:hint="cs"/>
          <w:rtl/>
          <w:lang w:bidi="he-IL"/>
        </w:rPr>
        <w:t xml:space="preserve"> לפני מות האדון כדי שהעבד לא יקנה את עצמו.</w:t>
      </w:r>
    </w:p>
    <w:p w:rsidR="00034660" w:rsidRDefault="00034660" w:rsidP="00034660">
      <w:pPr>
        <w:bidi/>
        <w:rPr>
          <w:rtl/>
          <w:lang w:bidi="he-IL"/>
        </w:rPr>
      </w:pPr>
      <w:r>
        <w:rPr>
          <w:rFonts w:hint="cs"/>
          <w:rtl/>
          <w:lang w:bidi="he-IL"/>
        </w:rPr>
        <w:t>בהסבר שני. מדובר בעבד קטן אבל יש מחלוקת בגירסה ואיך בדיוק להסביר:</w:t>
      </w:r>
    </w:p>
    <w:p w:rsidR="00034660" w:rsidRDefault="00034660" w:rsidP="006F3FCD">
      <w:pPr>
        <w:pStyle w:val="ListParagraph"/>
        <w:numPr>
          <w:ilvl w:val="0"/>
          <w:numId w:val="36"/>
        </w:numPr>
        <w:bidi/>
        <w:rPr>
          <w:lang w:bidi="he-IL"/>
        </w:rPr>
      </w:pPr>
      <w:r>
        <w:rPr>
          <w:rFonts w:hint="cs"/>
          <w:rtl/>
          <w:lang w:bidi="he-IL"/>
        </w:rPr>
        <w:t>רש"י מסביר ש</w:t>
      </w:r>
      <w:r w:rsidR="006F3FCD">
        <w:rPr>
          <w:rFonts w:hint="cs"/>
          <w:rtl/>
          <w:lang w:bidi="he-IL"/>
        </w:rPr>
        <w:t>מר זוטרא</w:t>
      </w:r>
      <w:r>
        <w:rPr>
          <w:rFonts w:hint="cs"/>
          <w:rtl/>
          <w:lang w:bidi="he-IL"/>
        </w:rPr>
        <w:t xml:space="preserve"> סבר שלא כאבא שאול. שלפי אבא שאול, לא היה צריך להקפיד שיקנה לפני מות האדון, שקטן אינו קונה את עצמו.</w:t>
      </w:r>
    </w:p>
    <w:p w:rsidR="006F3FCD" w:rsidRDefault="006F3FCD" w:rsidP="006F3FCD">
      <w:pPr>
        <w:pStyle w:val="ListParagraph"/>
        <w:bidi/>
        <w:rPr>
          <w:lang w:bidi="he-IL"/>
        </w:rPr>
      </w:pPr>
      <w:r>
        <w:rPr>
          <w:rFonts w:hint="cs"/>
          <w:rtl/>
          <w:lang w:bidi="he-IL"/>
        </w:rPr>
        <w:t>ועל זה הקשו בתוספות:</w:t>
      </w:r>
    </w:p>
    <w:p w:rsidR="006F3FCD" w:rsidRDefault="006F3FCD" w:rsidP="006F3FCD">
      <w:pPr>
        <w:pStyle w:val="ListParagraph"/>
        <w:numPr>
          <w:ilvl w:val="1"/>
          <w:numId w:val="36"/>
        </w:numPr>
        <w:bidi/>
        <w:rPr>
          <w:lang w:bidi="he-IL"/>
        </w:rPr>
      </w:pPr>
      <w:r>
        <w:rPr>
          <w:rFonts w:hint="cs"/>
          <w:rtl/>
          <w:lang w:bidi="he-IL"/>
        </w:rPr>
        <w:t>אולי הוא החזיק לפני מות האדון כדי שמישהו אחר לא יקנה</w:t>
      </w:r>
    </w:p>
    <w:p w:rsidR="006F3FCD" w:rsidRDefault="006F3FCD" w:rsidP="006F3FCD">
      <w:pPr>
        <w:pStyle w:val="ListParagraph"/>
        <w:numPr>
          <w:ilvl w:val="1"/>
          <w:numId w:val="36"/>
        </w:numPr>
        <w:bidi/>
        <w:rPr>
          <w:lang w:bidi="he-IL"/>
        </w:rPr>
      </w:pPr>
      <w:r>
        <w:rPr>
          <w:rFonts w:hint="cs"/>
          <w:rtl/>
          <w:lang w:bidi="he-IL"/>
        </w:rPr>
        <w:t>למה זה 'דלא כאבא שאול' ולא 'כרבנן'</w:t>
      </w:r>
    </w:p>
    <w:p w:rsidR="006F3FCD" w:rsidRDefault="006F3FCD" w:rsidP="006F3FCD">
      <w:pPr>
        <w:pStyle w:val="ListParagraph"/>
        <w:numPr>
          <w:ilvl w:val="1"/>
          <w:numId w:val="36"/>
        </w:numPr>
        <w:bidi/>
        <w:rPr>
          <w:lang w:bidi="he-IL"/>
        </w:rPr>
      </w:pPr>
      <w:r>
        <w:rPr>
          <w:rFonts w:hint="cs"/>
          <w:rtl/>
          <w:lang w:bidi="he-IL"/>
        </w:rPr>
        <w:t>לכאורה, הלכה כאבא שאול. א"כ איך מר זוטרא נהג שלא כהלכה.</w:t>
      </w:r>
    </w:p>
    <w:p w:rsidR="00034660" w:rsidRDefault="006F3FCD" w:rsidP="006F3FCD">
      <w:pPr>
        <w:pStyle w:val="ListParagraph"/>
        <w:numPr>
          <w:ilvl w:val="0"/>
          <w:numId w:val="36"/>
        </w:numPr>
        <w:bidi/>
        <w:rPr>
          <w:lang w:bidi="he-IL"/>
        </w:rPr>
      </w:pPr>
      <w:r>
        <w:rPr>
          <w:rFonts w:hint="cs"/>
          <w:rtl/>
          <w:lang w:bidi="he-IL"/>
        </w:rPr>
        <w:t>ר"ת מסביר שהגמרא רוצה לומר שמה שמר זוטרא עשה, מסתבר אפילו לדעת אבא שאול בגלל שהוא לא רצה שיקדמנו אחר.</w:t>
      </w:r>
    </w:p>
    <w:p w:rsidR="006F3FCD" w:rsidRDefault="006F3FCD" w:rsidP="006F3FCD">
      <w:pPr>
        <w:pStyle w:val="ListParagraph"/>
        <w:numPr>
          <w:ilvl w:val="0"/>
          <w:numId w:val="36"/>
        </w:numPr>
        <w:bidi/>
        <w:rPr>
          <w:lang w:bidi="he-IL"/>
        </w:rPr>
      </w:pPr>
      <w:r>
        <w:rPr>
          <w:rFonts w:hint="cs"/>
          <w:rtl/>
          <w:lang w:bidi="he-IL"/>
        </w:rPr>
        <w:lastRenderedPageBreak/>
        <w:t>ר"ת מסביר עוד שההסבר השני אינו סובר ש'זה פירש לחיים וזה פירש למיתה'. אליבא דרבנן, כשאדון מת, העבד קונה את עצמו ואף אחד אינו יכול לעשות שום דבר כדי למנוע את זה. רק אליבא דאבא שאול, יכולים לקנות עבד קטן, ובאמת מדובר לאחר מיתת האדון.</w:t>
      </w:r>
    </w:p>
    <w:p w:rsidR="006F3FCD" w:rsidRDefault="006F3FCD" w:rsidP="006F3FCD">
      <w:pPr>
        <w:pStyle w:val="ListParagraph"/>
        <w:numPr>
          <w:ilvl w:val="0"/>
          <w:numId w:val="36"/>
        </w:numPr>
        <w:bidi/>
        <w:rPr>
          <w:lang w:bidi="he-IL"/>
        </w:rPr>
      </w:pPr>
      <w:r>
        <w:rPr>
          <w:rFonts w:hint="cs"/>
          <w:rtl/>
          <w:lang w:bidi="he-IL"/>
        </w:rPr>
        <w:t xml:space="preserve">ר"י </w:t>
      </w:r>
      <w:r w:rsidR="00762821">
        <w:rPr>
          <w:rFonts w:hint="cs"/>
          <w:rtl/>
          <w:lang w:bidi="he-IL"/>
        </w:rPr>
        <w:t>מסביר שגם ההסבר הראשון אליבא דאבא שאול! טעמם של הרבנן מבואר בגיטין לט עמוד ב שמיתת האדון כמו גט אשה. א"כ אי אפשר שמישהו יזכה בהם כשמת האדון. אבא שאול סובר שההיקש לאשה הוא שרק איסור מפקעת במיתה ולא ממון. א"כ אפשר שמישהו אחר יקנה במיתת האדון ע"י שישעבד העבד את עצמו לאדון החדש.</w:t>
      </w:r>
    </w:p>
    <w:p w:rsidR="00762821" w:rsidRDefault="00762821" w:rsidP="00762821">
      <w:pPr>
        <w:bidi/>
        <w:rPr>
          <w:rtl/>
          <w:lang w:bidi="he-IL"/>
        </w:rPr>
      </w:pPr>
    </w:p>
    <w:p w:rsidR="00A85E0C" w:rsidRDefault="00A85E0C" w:rsidP="00A85E0C">
      <w:pPr>
        <w:bidi/>
        <w:rPr>
          <w:u w:val="single"/>
          <w:rtl/>
          <w:lang w:val="en-US" w:bidi="he-IL"/>
        </w:rPr>
      </w:pPr>
      <w:r>
        <w:rPr>
          <w:rFonts w:hint="cs"/>
          <w:u w:val="single"/>
          <w:rtl/>
          <w:lang w:bidi="he-IL"/>
        </w:rPr>
        <w:t>שיטת רבי מאיר</w:t>
      </w:r>
      <w:r w:rsidR="00C66867">
        <w:rPr>
          <w:rFonts w:hint="cs"/>
          <w:u w:val="single"/>
          <w:rtl/>
          <w:lang w:val="en-US" w:bidi="he-IL"/>
        </w:rPr>
        <w:t xml:space="preserve"> </w:t>
      </w:r>
      <w:r w:rsidR="00C66867">
        <w:rPr>
          <w:u w:val="single"/>
          <w:rtl/>
          <w:lang w:val="en-US" w:bidi="he-IL"/>
        </w:rPr>
        <w:t>–</w:t>
      </w:r>
      <w:r w:rsidR="00C66867">
        <w:rPr>
          <w:rFonts w:hint="cs"/>
          <w:u w:val="single"/>
          <w:rtl/>
          <w:lang w:val="en-US" w:bidi="he-IL"/>
        </w:rPr>
        <w:t xml:space="preserve"> כסף ע"י אחרים ושטר ע"י עצמו</w:t>
      </w:r>
    </w:p>
    <w:p w:rsidR="00C66867" w:rsidRDefault="00C66867" w:rsidP="00C66867">
      <w:pPr>
        <w:bidi/>
        <w:rPr>
          <w:rtl/>
          <w:lang w:val="en-US" w:bidi="he-IL"/>
        </w:rPr>
      </w:pPr>
      <w:r>
        <w:rPr>
          <w:rFonts w:hint="cs"/>
          <w:rtl/>
          <w:lang w:val="en-US" w:bidi="he-IL"/>
        </w:rPr>
        <w:t>הגמרא מבינה ששני השיטות של רבי מאיר הם דווקא, וכסף אינו עובד ע"י עצמו ושטר אינו עובד ע"י אחרים.</w:t>
      </w:r>
    </w:p>
    <w:p w:rsidR="00C66867" w:rsidRDefault="00C66867" w:rsidP="00C66867">
      <w:pPr>
        <w:bidi/>
        <w:rPr>
          <w:rtl/>
          <w:lang w:val="en-US" w:bidi="he-IL"/>
        </w:rPr>
      </w:pPr>
      <w:r>
        <w:rPr>
          <w:rFonts w:hint="cs"/>
          <w:rtl/>
          <w:lang w:val="en-US" w:bidi="he-IL"/>
        </w:rPr>
        <w:t xml:space="preserve">זה ששטר אינו עובד ע"י אחרים ראיה שמדובר בשלא מדעתו, שאם היה מדעתו, למה לא יקנה? </w:t>
      </w:r>
    </w:p>
    <w:p w:rsidR="00C66867" w:rsidRDefault="00C66867" w:rsidP="00C66867">
      <w:pPr>
        <w:bidi/>
        <w:rPr>
          <w:rtl/>
          <w:lang w:val="en-US" w:bidi="he-IL"/>
        </w:rPr>
      </w:pPr>
      <w:r>
        <w:rPr>
          <w:rFonts w:hint="cs"/>
          <w:rtl/>
          <w:lang w:val="en-US" w:bidi="he-IL"/>
        </w:rPr>
        <w:t>שיטת רבי מאיר היא ששטר שחרור חוב לעבד. א"כ למה כסף עובד ע"י אחרים?</w:t>
      </w:r>
    </w:p>
    <w:p w:rsidR="00C66867" w:rsidRDefault="00C66867" w:rsidP="00C66867">
      <w:pPr>
        <w:bidi/>
        <w:rPr>
          <w:rtl/>
          <w:lang w:val="en-US" w:bidi="he-IL"/>
        </w:rPr>
      </w:pPr>
      <w:r>
        <w:rPr>
          <w:rFonts w:hint="cs"/>
          <w:rtl/>
          <w:lang w:val="en-US" w:bidi="he-IL"/>
        </w:rPr>
        <w:t>בפשטות הגמרא, וכך מבואר ברא"ש (סימן כח), שיש מחלוקת:</w:t>
      </w:r>
    </w:p>
    <w:p w:rsidR="00C66867" w:rsidRDefault="00C66867" w:rsidP="00C66867">
      <w:pPr>
        <w:pStyle w:val="ListParagraph"/>
        <w:numPr>
          <w:ilvl w:val="0"/>
          <w:numId w:val="37"/>
        </w:numPr>
        <w:bidi/>
        <w:rPr>
          <w:lang w:val="en-US" w:bidi="he-IL"/>
        </w:rPr>
      </w:pPr>
      <w:r>
        <w:rPr>
          <w:rFonts w:hint="cs"/>
          <w:rtl/>
          <w:lang w:val="en-US" w:bidi="he-IL"/>
        </w:rPr>
        <w:t xml:space="preserve">אביי סובר שזה בגלל </w:t>
      </w:r>
      <w:r w:rsidR="007D45B4">
        <w:rPr>
          <w:rFonts w:hint="cs"/>
          <w:rtl/>
          <w:lang w:val="en-US" w:bidi="he-IL"/>
        </w:rPr>
        <w:t xml:space="preserve">שכסף קונה את העבד בעל כרחו. אע"פ שגם שטר קונה בע"כ, </w:t>
      </w:r>
      <w:r>
        <w:rPr>
          <w:rFonts w:hint="cs"/>
          <w:rtl/>
          <w:lang w:val="en-US" w:bidi="he-IL"/>
        </w:rPr>
        <w:t xml:space="preserve">אינו ניכר בחפצה של הכסף הבדל בין כסף קנין (שעובד בע"כ של העבד) </w:t>
      </w:r>
      <w:r w:rsidR="007D45B4">
        <w:rPr>
          <w:rFonts w:hint="cs"/>
          <w:rtl/>
          <w:lang w:val="en-US" w:bidi="he-IL"/>
        </w:rPr>
        <w:t>לכסף שחרור אבל ההבדל בין שטר שחרור לשטר קנין ניכר בתוך השטר.</w:t>
      </w:r>
    </w:p>
    <w:p w:rsidR="00C66867" w:rsidRDefault="00C66867" w:rsidP="00C66867">
      <w:pPr>
        <w:pStyle w:val="ListParagraph"/>
        <w:numPr>
          <w:ilvl w:val="0"/>
          <w:numId w:val="37"/>
        </w:numPr>
        <w:bidi/>
        <w:rPr>
          <w:lang w:val="en-US" w:bidi="he-IL"/>
        </w:rPr>
      </w:pPr>
      <w:r>
        <w:rPr>
          <w:rFonts w:hint="cs"/>
          <w:rtl/>
          <w:lang w:val="en-US" w:bidi="he-IL"/>
        </w:rPr>
        <w:t>רבא סובר שזה בגלל שבכסף, קבלת רבו היא עושה הקנין בלי שום הצטרפות של העבד. א"כ, לא צריך דעתו. בשטר, כל הקנין נעשה ע"י קבלת העבד (או שלוחו).</w:t>
      </w:r>
    </w:p>
    <w:p w:rsidR="00C66867" w:rsidRPr="00C66867" w:rsidRDefault="00C66867" w:rsidP="007D45B4">
      <w:pPr>
        <w:bidi/>
        <w:rPr>
          <w:rtl/>
          <w:lang w:val="en-US" w:bidi="he-IL"/>
        </w:rPr>
      </w:pPr>
      <w:r>
        <w:rPr>
          <w:rFonts w:hint="cs"/>
          <w:rtl/>
          <w:lang w:val="en-US" w:bidi="he-IL"/>
        </w:rPr>
        <w:t xml:space="preserve">אבל ר"ן (על המשנה) מצרף את שני השיטות. </w:t>
      </w:r>
      <w:r w:rsidR="007D45B4">
        <w:rPr>
          <w:rFonts w:hint="cs"/>
          <w:rtl/>
          <w:lang w:val="en-US" w:bidi="he-IL"/>
        </w:rPr>
        <w:t xml:space="preserve">כנראה שהוא הבין את המחלוקת בצורה אחרת. כולי עלמא לא פליגי שהקנין עובד בגלל שכסף קונה את העבד בעל כרחו. השאלה היא איך מחלקים </w:t>
      </w:r>
      <w:r w:rsidR="00775D67">
        <w:rPr>
          <w:rFonts w:hint="cs"/>
          <w:rtl/>
          <w:lang w:val="en-US" w:bidi="he-IL"/>
        </w:rPr>
        <w:t xml:space="preserve">בין כסף לשטר, ובזה חולקים אביי ורבא. </w:t>
      </w:r>
    </w:p>
    <w:p w:rsidR="00A85E0C" w:rsidRPr="00A85E0C" w:rsidRDefault="00A85E0C" w:rsidP="00A85E0C">
      <w:pPr>
        <w:bidi/>
        <w:rPr>
          <w:rtl/>
          <w:lang w:bidi="he-IL"/>
        </w:rPr>
      </w:pPr>
    </w:p>
    <w:p w:rsidR="00873471" w:rsidRDefault="009B7C19" w:rsidP="00873471">
      <w:pPr>
        <w:bidi/>
        <w:rPr>
          <w:rtl/>
          <w:lang w:val="en-US" w:bidi="he-IL"/>
        </w:rPr>
      </w:pPr>
      <w:r>
        <w:rPr>
          <w:rFonts w:hint="cs"/>
          <w:rtl/>
          <w:lang w:val="en-US" w:bidi="he-IL"/>
        </w:rPr>
        <w:t>למסקנה, לפי פירוש רש"י, יש שלש שיטות בדבר. השיטות של החכמים ורבי שמעון בן אלעזר טמונים בתוך דברי חכמים במשנה.</w:t>
      </w:r>
    </w:p>
    <w:tbl>
      <w:tblPr>
        <w:tblStyle w:val="TableGrid"/>
        <w:bidiVisual/>
        <w:tblW w:w="0" w:type="auto"/>
        <w:tblLook w:val="04A0" w:firstRow="1" w:lastRow="0" w:firstColumn="1" w:lastColumn="0" w:noHBand="0" w:noVBand="1"/>
      </w:tblPr>
      <w:tblGrid>
        <w:gridCol w:w="2070"/>
        <w:gridCol w:w="3402"/>
        <w:gridCol w:w="3544"/>
      </w:tblGrid>
      <w:tr w:rsidR="009B7C19" w:rsidTr="009B7C19">
        <w:tc>
          <w:tcPr>
            <w:tcW w:w="2070" w:type="dxa"/>
          </w:tcPr>
          <w:p w:rsidR="009B7C19" w:rsidRDefault="009B7C19" w:rsidP="009B7C19">
            <w:pPr>
              <w:bidi/>
              <w:rPr>
                <w:rtl/>
                <w:lang w:val="en-US" w:bidi="he-IL"/>
              </w:rPr>
            </w:pPr>
          </w:p>
        </w:tc>
        <w:tc>
          <w:tcPr>
            <w:tcW w:w="3402" w:type="dxa"/>
          </w:tcPr>
          <w:p w:rsidR="009B7C19" w:rsidRPr="009B7C19" w:rsidRDefault="009B7C19" w:rsidP="009B7C19">
            <w:pPr>
              <w:bidi/>
              <w:jc w:val="center"/>
              <w:rPr>
                <w:b/>
                <w:bCs/>
                <w:rtl/>
                <w:lang w:val="en-US" w:bidi="he-IL"/>
              </w:rPr>
            </w:pPr>
            <w:r w:rsidRPr="009B7C19">
              <w:rPr>
                <w:rFonts w:hint="cs"/>
                <w:b/>
                <w:bCs/>
                <w:rtl/>
                <w:lang w:val="en-US" w:bidi="he-IL"/>
              </w:rPr>
              <w:t>כסף</w:t>
            </w:r>
          </w:p>
        </w:tc>
        <w:tc>
          <w:tcPr>
            <w:tcW w:w="3544" w:type="dxa"/>
          </w:tcPr>
          <w:p w:rsidR="009B7C19" w:rsidRPr="009B7C19" w:rsidRDefault="009B7C19" w:rsidP="009B7C19">
            <w:pPr>
              <w:bidi/>
              <w:jc w:val="center"/>
              <w:rPr>
                <w:b/>
                <w:bCs/>
                <w:rtl/>
                <w:lang w:val="en-US" w:bidi="he-IL"/>
              </w:rPr>
            </w:pPr>
            <w:r w:rsidRPr="009B7C19">
              <w:rPr>
                <w:rFonts w:hint="cs"/>
                <w:b/>
                <w:bCs/>
                <w:rtl/>
                <w:lang w:val="en-US" w:bidi="he-IL"/>
              </w:rPr>
              <w:t>שטר</w:t>
            </w:r>
          </w:p>
        </w:tc>
      </w:tr>
      <w:tr w:rsidR="009B7C19" w:rsidTr="009B7C19">
        <w:tc>
          <w:tcPr>
            <w:tcW w:w="2070" w:type="dxa"/>
          </w:tcPr>
          <w:p w:rsidR="009B7C19" w:rsidRPr="009B7C19" w:rsidRDefault="009B7C19" w:rsidP="009B7C19">
            <w:pPr>
              <w:bidi/>
              <w:rPr>
                <w:b/>
                <w:bCs/>
                <w:rtl/>
                <w:lang w:val="en-US" w:bidi="he-IL"/>
              </w:rPr>
            </w:pPr>
            <w:r w:rsidRPr="009B7C19">
              <w:rPr>
                <w:rFonts w:hint="cs"/>
                <w:b/>
                <w:bCs/>
                <w:rtl/>
                <w:lang w:val="en-US" w:bidi="he-IL"/>
              </w:rPr>
              <w:t>רבי מאיר</w:t>
            </w:r>
          </w:p>
        </w:tc>
        <w:tc>
          <w:tcPr>
            <w:tcW w:w="3402" w:type="dxa"/>
          </w:tcPr>
          <w:p w:rsidR="009B7C19" w:rsidRDefault="009B7C19" w:rsidP="009B7C19">
            <w:pPr>
              <w:bidi/>
              <w:jc w:val="center"/>
              <w:rPr>
                <w:rtl/>
                <w:lang w:val="en-US" w:bidi="he-IL"/>
              </w:rPr>
            </w:pPr>
            <w:r>
              <w:rPr>
                <w:rFonts w:hint="cs"/>
                <w:rtl/>
                <w:lang w:val="en-US" w:bidi="he-IL"/>
              </w:rPr>
              <w:t>דווקא ע"י אחרים</w:t>
            </w:r>
          </w:p>
        </w:tc>
        <w:tc>
          <w:tcPr>
            <w:tcW w:w="3544" w:type="dxa"/>
          </w:tcPr>
          <w:p w:rsidR="009B7C19" w:rsidRDefault="009B7C19" w:rsidP="009B7C19">
            <w:pPr>
              <w:bidi/>
              <w:jc w:val="center"/>
              <w:rPr>
                <w:rtl/>
                <w:lang w:val="en-US" w:bidi="he-IL"/>
              </w:rPr>
            </w:pPr>
            <w:r>
              <w:rPr>
                <w:rFonts w:hint="cs"/>
                <w:rtl/>
                <w:lang w:val="en-US" w:bidi="he-IL"/>
              </w:rPr>
              <w:t>דווקא ע"י עצמו</w:t>
            </w:r>
          </w:p>
        </w:tc>
      </w:tr>
      <w:tr w:rsidR="009B7C19" w:rsidTr="009B7C19">
        <w:tc>
          <w:tcPr>
            <w:tcW w:w="2070" w:type="dxa"/>
          </w:tcPr>
          <w:p w:rsidR="009B7C19" w:rsidRPr="009B7C19" w:rsidRDefault="009B7C19" w:rsidP="009B7C19">
            <w:pPr>
              <w:bidi/>
              <w:rPr>
                <w:b/>
                <w:bCs/>
                <w:rtl/>
                <w:lang w:val="en-US" w:bidi="he-IL"/>
              </w:rPr>
            </w:pPr>
            <w:r w:rsidRPr="009B7C19">
              <w:rPr>
                <w:rFonts w:hint="cs"/>
                <w:b/>
                <w:bCs/>
                <w:rtl/>
                <w:lang w:val="en-US" w:bidi="he-IL"/>
              </w:rPr>
              <w:t>חכמים</w:t>
            </w:r>
          </w:p>
        </w:tc>
        <w:tc>
          <w:tcPr>
            <w:tcW w:w="3402" w:type="dxa"/>
          </w:tcPr>
          <w:p w:rsidR="009B7C19" w:rsidRDefault="009B7C19" w:rsidP="009B7C19">
            <w:pPr>
              <w:bidi/>
              <w:jc w:val="center"/>
              <w:rPr>
                <w:rtl/>
                <w:lang w:val="en-US" w:bidi="he-IL"/>
              </w:rPr>
            </w:pPr>
            <w:r>
              <w:rPr>
                <w:rFonts w:hint="cs"/>
                <w:rtl/>
                <w:lang w:val="en-US" w:bidi="he-IL"/>
              </w:rPr>
              <w:t>גם עצמו וגם אחרים</w:t>
            </w:r>
          </w:p>
        </w:tc>
        <w:tc>
          <w:tcPr>
            <w:tcW w:w="3544" w:type="dxa"/>
          </w:tcPr>
          <w:p w:rsidR="009B7C19" w:rsidRDefault="009B7C19" w:rsidP="009B7C19">
            <w:pPr>
              <w:bidi/>
              <w:jc w:val="center"/>
              <w:rPr>
                <w:rtl/>
                <w:lang w:val="en-US" w:bidi="he-IL"/>
              </w:rPr>
            </w:pPr>
            <w:r>
              <w:rPr>
                <w:rFonts w:hint="cs"/>
                <w:rtl/>
                <w:lang w:val="en-US" w:bidi="he-IL"/>
              </w:rPr>
              <w:t>גם עצמו וגם אחרים</w:t>
            </w:r>
          </w:p>
        </w:tc>
      </w:tr>
      <w:tr w:rsidR="009B7C19" w:rsidTr="009B7C19">
        <w:tc>
          <w:tcPr>
            <w:tcW w:w="2070" w:type="dxa"/>
          </w:tcPr>
          <w:p w:rsidR="009B7C19" w:rsidRPr="009B7C19" w:rsidRDefault="009B7C19" w:rsidP="009B7C19">
            <w:pPr>
              <w:bidi/>
              <w:rPr>
                <w:b/>
                <w:bCs/>
                <w:rtl/>
                <w:lang w:val="en-US" w:bidi="he-IL"/>
              </w:rPr>
            </w:pPr>
            <w:r w:rsidRPr="009B7C19">
              <w:rPr>
                <w:rFonts w:hint="cs"/>
                <w:b/>
                <w:bCs/>
                <w:rtl/>
                <w:lang w:val="en-US" w:bidi="he-IL"/>
              </w:rPr>
              <w:t>רבי שמעון בן אלעזר</w:t>
            </w:r>
          </w:p>
        </w:tc>
        <w:tc>
          <w:tcPr>
            <w:tcW w:w="3402" w:type="dxa"/>
          </w:tcPr>
          <w:p w:rsidR="009B7C19" w:rsidRDefault="009B7C19" w:rsidP="009B7C19">
            <w:pPr>
              <w:bidi/>
              <w:jc w:val="center"/>
              <w:rPr>
                <w:rtl/>
                <w:lang w:val="en-US" w:bidi="he-IL"/>
              </w:rPr>
            </w:pPr>
            <w:r>
              <w:rPr>
                <w:rFonts w:hint="cs"/>
                <w:rtl/>
                <w:lang w:val="en-US" w:bidi="he-IL"/>
              </w:rPr>
              <w:t>דווקא ע"י אחרים</w:t>
            </w:r>
          </w:p>
        </w:tc>
        <w:tc>
          <w:tcPr>
            <w:tcW w:w="3544" w:type="dxa"/>
          </w:tcPr>
          <w:p w:rsidR="009B7C19" w:rsidRDefault="009B7C19" w:rsidP="009B7C19">
            <w:pPr>
              <w:bidi/>
              <w:jc w:val="center"/>
              <w:rPr>
                <w:rtl/>
                <w:lang w:val="en-US" w:bidi="he-IL"/>
              </w:rPr>
            </w:pPr>
            <w:r>
              <w:rPr>
                <w:rFonts w:hint="cs"/>
                <w:rtl/>
                <w:lang w:val="en-US" w:bidi="he-IL"/>
              </w:rPr>
              <w:t>דווקא ע"י אחרים</w:t>
            </w:r>
          </w:p>
        </w:tc>
      </w:tr>
    </w:tbl>
    <w:p w:rsidR="009B7C19" w:rsidRPr="009B7C19" w:rsidRDefault="009B7C19" w:rsidP="009B7C19">
      <w:pPr>
        <w:bidi/>
        <w:rPr>
          <w:rtl/>
          <w:lang w:val="en-US" w:bidi="he-IL"/>
        </w:rPr>
      </w:pPr>
    </w:p>
    <w:p w:rsidR="00C3632B" w:rsidRDefault="009B7C19" w:rsidP="00C3632B">
      <w:pPr>
        <w:bidi/>
        <w:rPr>
          <w:u w:val="single"/>
          <w:rtl/>
          <w:lang w:bidi="he-IL"/>
        </w:rPr>
      </w:pPr>
      <w:r>
        <w:rPr>
          <w:rFonts w:hint="cs"/>
          <w:u w:val="single"/>
          <w:rtl/>
          <w:lang w:bidi="he-IL"/>
        </w:rPr>
        <w:t>בעי רבה שליח לרבי שמעון בן אלעזר</w:t>
      </w:r>
    </w:p>
    <w:p w:rsidR="009B7C19" w:rsidRDefault="009B7C19" w:rsidP="009B7C19">
      <w:pPr>
        <w:bidi/>
        <w:rPr>
          <w:rtl/>
          <w:lang w:bidi="he-IL"/>
        </w:rPr>
      </w:pPr>
      <w:r>
        <w:rPr>
          <w:rFonts w:hint="cs"/>
          <w:rtl/>
          <w:lang w:bidi="he-IL"/>
        </w:rPr>
        <w:t>מה בדיוק השאלה של רבה? כתוב במשנה שמשתחרר ע"י אחרים, וא"כ משתחרר גם מבלעדי שליח!</w:t>
      </w:r>
    </w:p>
    <w:p w:rsidR="009B7C19" w:rsidRDefault="009B7C19" w:rsidP="009B7C19">
      <w:pPr>
        <w:pStyle w:val="ListParagraph"/>
        <w:numPr>
          <w:ilvl w:val="0"/>
          <w:numId w:val="39"/>
        </w:numPr>
        <w:bidi/>
        <w:rPr>
          <w:lang w:bidi="he-IL"/>
        </w:rPr>
      </w:pPr>
      <w:r>
        <w:rPr>
          <w:rFonts w:hint="cs"/>
          <w:rtl/>
          <w:lang w:bidi="he-IL"/>
        </w:rPr>
        <w:t>בפירוש רש"י מבואר ששאלת הגמרא היא איך בדיוק "ע"י אחרים" עובד. האם זה עובד ע"י שליחות או ע"י זכייה? לא ברור מה הנפקא מינה בין שתי האופציות כאן. ריטב"א מביא שני אפשרויות:</w:t>
      </w:r>
    </w:p>
    <w:p w:rsidR="009B7C19" w:rsidRDefault="009B7C19" w:rsidP="009B7C19">
      <w:pPr>
        <w:pStyle w:val="ListParagraph"/>
        <w:numPr>
          <w:ilvl w:val="1"/>
          <w:numId w:val="39"/>
        </w:numPr>
        <w:bidi/>
        <w:rPr>
          <w:lang w:bidi="he-IL"/>
        </w:rPr>
      </w:pPr>
      <w:r>
        <w:rPr>
          <w:rFonts w:hint="cs"/>
          <w:rtl/>
          <w:lang w:bidi="he-IL"/>
        </w:rPr>
        <w:t>אם הבעל אמר שהוא לא נותן בתורת זיכוי אלא שליחות, האם זה עדיין עובד?</w:t>
      </w:r>
    </w:p>
    <w:p w:rsidR="009B7C19" w:rsidRDefault="003C10BA" w:rsidP="009B7C19">
      <w:pPr>
        <w:pStyle w:val="ListParagraph"/>
        <w:numPr>
          <w:ilvl w:val="1"/>
          <w:numId w:val="39"/>
        </w:numPr>
        <w:bidi/>
        <w:rPr>
          <w:lang w:bidi="he-IL"/>
        </w:rPr>
      </w:pPr>
      <w:r>
        <w:rPr>
          <w:rFonts w:hint="cs"/>
          <w:rtl/>
          <w:lang w:bidi="he-IL"/>
        </w:rPr>
        <w:t>העבד ניסה למנות שליח. אם הוא יכול למנות שליח ואחרי שקיבל השליח את הגט, הוא אינו יכול למחות. אם המינוי לא עובד, אז הוא יכול למחות. (זה נכון אע"פ שהוא גילה דעתו שנוח לו להשתחרר ע"י הנסיון למנות בגלל שבשעה שהוא גילה דעתו, לא היה לזה שום משמעות הלכתית.)</w:t>
      </w:r>
    </w:p>
    <w:p w:rsidR="003C10BA" w:rsidRDefault="003C10BA" w:rsidP="003C10BA">
      <w:pPr>
        <w:pStyle w:val="ListParagraph"/>
        <w:numPr>
          <w:ilvl w:val="0"/>
          <w:numId w:val="39"/>
        </w:numPr>
        <w:bidi/>
        <w:rPr>
          <w:lang w:bidi="he-IL"/>
        </w:rPr>
      </w:pPr>
      <w:r>
        <w:rPr>
          <w:rFonts w:hint="cs"/>
          <w:rtl/>
          <w:lang w:bidi="he-IL"/>
        </w:rPr>
        <w:t xml:space="preserve">פירוש ראשון בתוספות </w:t>
      </w:r>
      <w:r>
        <w:rPr>
          <w:rtl/>
          <w:lang w:bidi="he-IL"/>
        </w:rPr>
        <w:t>–</w:t>
      </w:r>
      <w:r>
        <w:rPr>
          <w:rFonts w:hint="cs"/>
          <w:rtl/>
          <w:lang w:bidi="he-IL"/>
        </w:rPr>
        <w:t xml:space="preserve"> האם זה גרוע בגלל שהוא ביקש ממנו להיות שליח</w:t>
      </w:r>
    </w:p>
    <w:p w:rsidR="003C10BA" w:rsidRPr="009B7C19" w:rsidRDefault="003C10BA" w:rsidP="003C10BA">
      <w:pPr>
        <w:pStyle w:val="ListParagraph"/>
        <w:numPr>
          <w:ilvl w:val="0"/>
          <w:numId w:val="39"/>
        </w:numPr>
        <w:bidi/>
        <w:rPr>
          <w:rtl/>
          <w:lang w:bidi="he-IL"/>
        </w:rPr>
      </w:pPr>
      <w:r>
        <w:rPr>
          <w:rFonts w:hint="cs"/>
          <w:rtl/>
          <w:lang w:bidi="he-IL"/>
        </w:rPr>
        <w:t xml:space="preserve">פירוש שני בתוספות </w:t>
      </w:r>
      <w:r>
        <w:rPr>
          <w:rtl/>
          <w:lang w:bidi="he-IL"/>
        </w:rPr>
        <w:t>–</w:t>
      </w:r>
      <w:r>
        <w:rPr>
          <w:rFonts w:hint="cs"/>
          <w:rtl/>
          <w:lang w:bidi="he-IL"/>
        </w:rPr>
        <w:t xml:space="preserve"> האם זה עובד ע"י שליחות ועבד יכול למחות לפני שאחרים יקבלו או הוא אינו יכול למחות כלל. (מבואר בתוספות הרא"ש שלפי הצד השני, זה לא מטעם שליחות וגם לא מטעם זכייה.)</w:t>
      </w:r>
    </w:p>
    <w:p w:rsidR="004B5928" w:rsidRDefault="004B5928" w:rsidP="004B5928">
      <w:pPr>
        <w:bidi/>
        <w:rPr>
          <w:lang w:bidi="he-IL"/>
        </w:rPr>
      </w:pPr>
    </w:p>
    <w:p w:rsidR="00305EE2" w:rsidRDefault="00305EE2" w:rsidP="00305EE2">
      <w:pPr>
        <w:bidi/>
        <w:rPr>
          <w:u w:val="single"/>
          <w:rtl/>
          <w:lang w:val="en-US" w:bidi="he-IL"/>
        </w:rPr>
      </w:pPr>
      <w:r w:rsidRPr="00305EE2">
        <w:rPr>
          <w:rFonts w:hint="cs"/>
          <w:u w:val="single"/>
          <w:rtl/>
          <w:lang w:val="en-US" w:bidi="he-IL"/>
        </w:rPr>
        <w:t>רב הונא וסוגיא במסכת נדרים</w:t>
      </w:r>
    </w:p>
    <w:p w:rsidR="00305EE2" w:rsidRDefault="00305EE2" w:rsidP="00305EE2">
      <w:pPr>
        <w:bidi/>
        <w:rPr>
          <w:rtl/>
          <w:lang w:val="en-US" w:bidi="he-IL"/>
        </w:rPr>
      </w:pPr>
      <w:r>
        <w:rPr>
          <w:rFonts w:hint="cs"/>
          <w:rtl/>
          <w:lang w:val="en-US" w:bidi="he-IL"/>
        </w:rPr>
        <w:t>התוספות מקשה שמה שרב הונא לוקח כפשוט, הגמרא בנדרים מסתפק בו.</w:t>
      </w:r>
    </w:p>
    <w:p w:rsidR="00305EE2" w:rsidRDefault="00305EE2" w:rsidP="00305EE2">
      <w:pPr>
        <w:pStyle w:val="ListParagraph"/>
        <w:numPr>
          <w:ilvl w:val="0"/>
          <w:numId w:val="40"/>
        </w:numPr>
        <w:bidi/>
        <w:rPr>
          <w:lang w:val="en-US" w:bidi="he-IL"/>
        </w:rPr>
      </w:pPr>
      <w:r>
        <w:rPr>
          <w:rFonts w:hint="cs"/>
          <w:rtl/>
          <w:lang w:val="en-US" w:bidi="he-IL"/>
        </w:rPr>
        <w:t>הגמרא בנדרים רק רצתה להביא ראיות ממשניות או ברייתות (וכך כתב הר"ן נדרים לה עמוד ב)</w:t>
      </w:r>
    </w:p>
    <w:p w:rsidR="00305EE2" w:rsidRPr="00305EE2" w:rsidRDefault="00305EE2" w:rsidP="00305EE2">
      <w:pPr>
        <w:pStyle w:val="ListParagraph"/>
        <w:numPr>
          <w:ilvl w:val="0"/>
          <w:numId w:val="40"/>
        </w:numPr>
        <w:bidi/>
        <w:rPr>
          <w:rtl/>
          <w:lang w:val="en-US" w:bidi="he-IL"/>
        </w:rPr>
      </w:pPr>
      <w:r>
        <w:rPr>
          <w:rFonts w:hint="cs"/>
          <w:rtl/>
          <w:lang w:val="en-US" w:bidi="he-IL"/>
        </w:rPr>
        <w:t>פשוט שכהנים שלוחים של השם. השאלה בנדרים האם הם גם השלוחים שלנו. הנפקא מינה במקריב שלא לדעת בעלים.</w:t>
      </w:r>
    </w:p>
    <w:p w:rsidR="002C5AD5" w:rsidRDefault="002C5AD5" w:rsidP="002C5AD5">
      <w:pPr>
        <w:bidi/>
        <w:rPr>
          <w:u w:val="single"/>
          <w:lang w:val="en-US" w:bidi="he-IL"/>
        </w:rPr>
      </w:pPr>
    </w:p>
    <w:p w:rsidR="00A911F9" w:rsidRDefault="00A911F9" w:rsidP="00A911F9">
      <w:pPr>
        <w:bidi/>
        <w:rPr>
          <w:rFonts w:hint="cs"/>
          <w:u w:val="single"/>
          <w:rtl/>
          <w:lang w:val="en-US" w:bidi="he-IL"/>
        </w:rPr>
      </w:pPr>
      <w:r>
        <w:rPr>
          <w:rFonts w:hint="cs"/>
          <w:u w:val="single"/>
          <w:rtl/>
          <w:lang w:val="en-US" w:bidi="he-IL"/>
        </w:rPr>
        <w:t>קנין לעבד בלא רבו</w:t>
      </w:r>
    </w:p>
    <w:p w:rsidR="00A911F9" w:rsidRDefault="00A911F9" w:rsidP="00A911F9">
      <w:pPr>
        <w:bidi/>
        <w:rPr>
          <w:rtl/>
          <w:lang w:val="en-US" w:bidi="he-IL"/>
        </w:rPr>
      </w:pPr>
      <w:r>
        <w:rPr>
          <w:rFonts w:hint="cs"/>
          <w:rtl/>
          <w:lang w:val="en-US" w:bidi="he-IL"/>
        </w:rPr>
        <w:t>הגמרא משווה בין עבד לאשה בזכות הבעל בקנינם. מתעוררים שתי שאלות:</w:t>
      </w:r>
    </w:p>
    <w:p w:rsidR="00A911F9" w:rsidRDefault="00A911F9" w:rsidP="00A911F9">
      <w:pPr>
        <w:pStyle w:val="ListParagraph"/>
        <w:numPr>
          <w:ilvl w:val="0"/>
          <w:numId w:val="41"/>
        </w:numPr>
        <w:bidi/>
        <w:rPr>
          <w:lang w:val="en-US" w:bidi="he-IL"/>
        </w:rPr>
      </w:pPr>
      <w:r>
        <w:rPr>
          <w:rFonts w:hint="cs"/>
          <w:rtl/>
          <w:lang w:val="en-US" w:bidi="he-IL"/>
        </w:rPr>
        <w:lastRenderedPageBreak/>
        <w:t>הנושא כאן קנינים של עבד. א"כ, למה הגמרא מדברת על אשה?</w:t>
      </w:r>
    </w:p>
    <w:p w:rsidR="00A911F9" w:rsidRDefault="00A911F9" w:rsidP="00A911F9">
      <w:pPr>
        <w:pStyle w:val="ListParagraph"/>
        <w:numPr>
          <w:ilvl w:val="1"/>
          <w:numId w:val="41"/>
        </w:numPr>
        <w:bidi/>
        <w:rPr>
          <w:rFonts w:hint="cs"/>
          <w:lang w:val="en-US" w:bidi="he-IL"/>
        </w:rPr>
      </w:pPr>
      <w:r>
        <w:rPr>
          <w:rFonts w:hint="cs"/>
          <w:rtl/>
          <w:lang w:val="en-US" w:bidi="he-IL"/>
        </w:rPr>
        <w:t>רש"י כותב ש"בעלמא אצטריכא לן"</w:t>
      </w:r>
    </w:p>
    <w:p w:rsidR="00A911F9" w:rsidRDefault="00A911F9" w:rsidP="00A911F9">
      <w:pPr>
        <w:pStyle w:val="ListParagraph"/>
        <w:numPr>
          <w:ilvl w:val="1"/>
          <w:numId w:val="41"/>
        </w:numPr>
        <w:bidi/>
        <w:rPr>
          <w:lang w:val="en-US" w:bidi="he-IL"/>
        </w:rPr>
      </w:pPr>
      <w:r>
        <w:rPr>
          <w:rFonts w:hint="cs"/>
          <w:rtl/>
          <w:lang w:val="en-US" w:bidi="he-IL"/>
        </w:rPr>
        <w:t>ריטב"א כותב או שקמ"ל מילתא אגב אורחיה (נראה שזה כמו רש"י) או שרצינו להקשות מהמחלוקת בנושא של אשה על הסוגיא שלנו וממילא הוצרכנו לדבר גם על אשה בתחילת הסוגיא.</w:t>
      </w:r>
    </w:p>
    <w:p w:rsidR="00A911F9" w:rsidRDefault="00A911F9" w:rsidP="00A911F9">
      <w:pPr>
        <w:pStyle w:val="ListParagraph"/>
        <w:numPr>
          <w:ilvl w:val="0"/>
          <w:numId w:val="41"/>
        </w:numPr>
        <w:bidi/>
        <w:rPr>
          <w:lang w:val="en-US" w:bidi="he-IL"/>
        </w:rPr>
      </w:pPr>
      <w:r>
        <w:rPr>
          <w:rFonts w:hint="cs"/>
          <w:rtl/>
          <w:lang w:val="en-US" w:bidi="he-IL"/>
        </w:rPr>
        <w:t>עד כמה דומים כוחות הקנין של עבד ואשה?</w:t>
      </w:r>
    </w:p>
    <w:p w:rsidR="00A911F9" w:rsidRDefault="00A911F9" w:rsidP="00A911F9">
      <w:pPr>
        <w:pStyle w:val="ListParagraph"/>
        <w:numPr>
          <w:ilvl w:val="1"/>
          <w:numId w:val="41"/>
        </w:numPr>
        <w:bidi/>
        <w:rPr>
          <w:rFonts w:hint="cs"/>
          <w:lang w:val="en-US" w:bidi="he-IL"/>
        </w:rPr>
      </w:pPr>
      <w:r>
        <w:rPr>
          <w:rFonts w:hint="cs"/>
          <w:rtl/>
          <w:lang w:val="en-US" w:bidi="he-IL"/>
        </w:rPr>
        <w:t>רש"י מדמה קנין הבעל במתנה לקנין הבעל במע"י ומציאתה. נראה שכוונתו לומר שהבעל קונה גם הגוף וגם הפירות.</w:t>
      </w:r>
    </w:p>
    <w:p w:rsidR="00A911F9" w:rsidRDefault="00A911F9" w:rsidP="00A911F9">
      <w:pPr>
        <w:pStyle w:val="ListParagraph"/>
        <w:numPr>
          <w:ilvl w:val="1"/>
          <w:numId w:val="41"/>
        </w:numPr>
        <w:bidi/>
        <w:rPr>
          <w:rFonts w:hint="cs"/>
          <w:lang w:val="en-US" w:bidi="he-IL"/>
        </w:rPr>
      </w:pPr>
      <w:r>
        <w:rPr>
          <w:rFonts w:hint="cs"/>
          <w:rtl/>
          <w:lang w:val="en-US" w:bidi="he-IL"/>
        </w:rPr>
        <w:t>ריטב"א חולק וסובר שהבעל רק זוכה בפירות של מתנה ולא בגוף המתנה.</w:t>
      </w:r>
    </w:p>
    <w:p w:rsidR="00A911F9" w:rsidRDefault="00A911F9" w:rsidP="00A911F9">
      <w:pPr>
        <w:pStyle w:val="ListParagraph"/>
        <w:numPr>
          <w:ilvl w:val="1"/>
          <w:numId w:val="41"/>
        </w:numPr>
        <w:bidi/>
        <w:rPr>
          <w:rFonts w:hint="cs"/>
          <w:lang w:val="en-US" w:bidi="he-IL"/>
        </w:rPr>
      </w:pPr>
      <w:r>
        <w:rPr>
          <w:rFonts w:hint="cs"/>
          <w:rtl/>
          <w:lang w:val="en-US" w:bidi="he-IL"/>
        </w:rPr>
        <w:t xml:space="preserve">ריטב"א גם מביא יש אומרים שאם </w:t>
      </w:r>
      <w:r w:rsidRPr="00A911F9">
        <w:rPr>
          <w:rFonts w:hint="cs"/>
          <w:b/>
          <w:bCs/>
          <w:rtl/>
          <w:lang w:val="en-US" w:bidi="he-IL"/>
        </w:rPr>
        <w:t>הבעל</w:t>
      </w:r>
      <w:r>
        <w:rPr>
          <w:rFonts w:hint="cs"/>
          <w:rtl/>
          <w:lang w:val="en-US" w:bidi="he-IL"/>
        </w:rPr>
        <w:t xml:space="preserve"> נותן מתנה לעבדו אז העבד קונה, בדיוק כמו אשה</w:t>
      </w:r>
      <w:r w:rsidR="000B3CF6">
        <w:rPr>
          <w:rFonts w:hint="cs"/>
          <w:rtl/>
          <w:lang w:val="en-US" w:bidi="he-IL"/>
        </w:rPr>
        <w:t xml:space="preserve"> (בבא בתרא נא עמוד ב)</w:t>
      </w:r>
      <w:r>
        <w:rPr>
          <w:rFonts w:hint="cs"/>
          <w:rtl/>
          <w:lang w:val="en-US" w:bidi="he-IL"/>
        </w:rPr>
        <w:t>.</w:t>
      </w:r>
    </w:p>
    <w:p w:rsidR="00A911F9" w:rsidRDefault="000B3CF6" w:rsidP="00A911F9">
      <w:pPr>
        <w:pStyle w:val="ListParagraph"/>
        <w:numPr>
          <w:ilvl w:val="1"/>
          <w:numId w:val="41"/>
        </w:numPr>
        <w:bidi/>
        <w:rPr>
          <w:lang w:val="en-US" w:bidi="he-IL"/>
        </w:rPr>
      </w:pPr>
      <w:r>
        <w:rPr>
          <w:rFonts w:hint="cs"/>
          <w:rtl/>
          <w:lang w:val="en-US" w:bidi="he-IL"/>
        </w:rPr>
        <w:t>ריטב"א בעצמו חולק על זה. לאשה יש יד ולעבד אין יד כלל. מביא את זה מפורש מהירושלמי.</w:t>
      </w:r>
    </w:p>
    <w:p w:rsidR="000B3CF6" w:rsidRDefault="000B3CF6" w:rsidP="000F4EBB">
      <w:pPr>
        <w:pStyle w:val="ListParagraph"/>
        <w:numPr>
          <w:ilvl w:val="1"/>
          <w:numId w:val="41"/>
        </w:numPr>
        <w:bidi/>
        <w:rPr>
          <w:lang w:val="en-US" w:bidi="he-IL"/>
        </w:rPr>
      </w:pPr>
      <w:r>
        <w:rPr>
          <w:rFonts w:hint="cs"/>
          <w:rtl/>
          <w:lang w:val="en-US" w:bidi="he-IL"/>
        </w:rPr>
        <w:t>ריטב"א אומר ש</w:t>
      </w:r>
      <w:r w:rsidR="000F4EBB">
        <w:rPr>
          <w:rFonts w:hint="cs"/>
          <w:rtl/>
          <w:lang w:val="en-US" w:bidi="he-IL"/>
        </w:rPr>
        <w:t xml:space="preserve">לדעת רבי מאיר, </w:t>
      </w:r>
      <w:r>
        <w:rPr>
          <w:rFonts w:hint="cs"/>
          <w:rtl/>
          <w:lang w:val="en-US" w:bidi="he-IL"/>
        </w:rPr>
        <w:t xml:space="preserve">אפילו אם רבו מקנה לעבד ע"י אחרים, לא קנה. דאל"כ, היה אפשרות </w:t>
      </w:r>
      <w:r w:rsidR="000F4EBB">
        <w:rPr>
          <w:rFonts w:hint="cs"/>
          <w:rtl/>
          <w:lang w:val="en-US" w:bidi="he-IL"/>
        </w:rPr>
        <w:t>של שחרור ע"י עצמו.</w:t>
      </w:r>
    </w:p>
    <w:p w:rsidR="00A911F9" w:rsidRDefault="00A911F9" w:rsidP="00A911F9">
      <w:pPr>
        <w:bidi/>
        <w:rPr>
          <w:rtl/>
          <w:lang w:val="en-US" w:bidi="he-IL"/>
        </w:rPr>
      </w:pPr>
    </w:p>
    <w:p w:rsidR="00192A1C" w:rsidRDefault="00574149" w:rsidP="00192A1C">
      <w:pPr>
        <w:bidi/>
        <w:rPr>
          <w:rtl/>
          <w:lang w:val="en-US" w:bidi="he-IL"/>
        </w:rPr>
      </w:pPr>
      <w:r>
        <w:rPr>
          <w:rFonts w:hint="cs"/>
          <w:rtl/>
          <w:lang w:val="en-US" w:bidi="he-IL"/>
        </w:rPr>
        <w:t>הער</w:t>
      </w:r>
      <w:r w:rsidR="00192A1C">
        <w:rPr>
          <w:rFonts w:hint="cs"/>
          <w:rtl/>
          <w:lang w:val="en-US" w:bidi="he-IL"/>
        </w:rPr>
        <w:t>ות</w:t>
      </w:r>
      <w:r>
        <w:rPr>
          <w:rFonts w:hint="cs"/>
          <w:rtl/>
          <w:lang w:val="en-US" w:bidi="he-IL"/>
        </w:rPr>
        <w:t>:</w:t>
      </w:r>
    </w:p>
    <w:p w:rsidR="00574149" w:rsidRDefault="00574149" w:rsidP="00192A1C">
      <w:pPr>
        <w:pStyle w:val="ListParagraph"/>
        <w:numPr>
          <w:ilvl w:val="0"/>
          <w:numId w:val="43"/>
        </w:numPr>
        <w:bidi/>
        <w:rPr>
          <w:lang w:val="en-US" w:bidi="he-IL"/>
        </w:rPr>
      </w:pPr>
      <w:r w:rsidRPr="00192A1C">
        <w:rPr>
          <w:rFonts w:hint="cs"/>
          <w:rtl/>
          <w:lang w:val="en-US" w:bidi="he-IL"/>
        </w:rPr>
        <w:t>יש קנין לעבד בלא רבו, כפי שפירש רש"י, העבד רק קונה בגלל שדעת אחרת מקנה עם מחשבה שהבעל לא יזכה. זאת לא אומרת שהעבד בעצמו יכול לקנות דברים.</w:t>
      </w:r>
    </w:p>
    <w:p w:rsidR="00192A1C" w:rsidRPr="00192A1C" w:rsidRDefault="00192A1C" w:rsidP="00192A1C">
      <w:pPr>
        <w:pStyle w:val="ListParagraph"/>
        <w:numPr>
          <w:ilvl w:val="0"/>
          <w:numId w:val="43"/>
        </w:numPr>
        <w:bidi/>
        <w:rPr>
          <w:rtl/>
          <w:lang w:val="en-US" w:bidi="he-IL"/>
        </w:rPr>
      </w:pPr>
      <w:r>
        <w:rPr>
          <w:rFonts w:hint="cs"/>
          <w:rtl/>
          <w:lang w:val="en-US" w:bidi="he-IL"/>
        </w:rPr>
        <w:t xml:space="preserve">רש"י כותב </w:t>
      </w:r>
      <w:bookmarkStart w:id="0" w:name="_GoBack"/>
      <w:r>
        <w:rPr>
          <w:rFonts w:hint="cs"/>
          <w:rtl/>
          <w:lang w:val="en-US" w:bidi="he-IL"/>
        </w:rPr>
        <w:t xml:space="preserve">משהו מוזר על התנאי. </w:t>
      </w:r>
      <w:bookmarkEnd w:id="0"/>
    </w:p>
    <w:p w:rsidR="00CD0CB0" w:rsidRDefault="00CD0CB0" w:rsidP="00CD0CB0">
      <w:pPr>
        <w:bidi/>
        <w:rPr>
          <w:rtl/>
          <w:lang w:val="en-US" w:bidi="he-IL"/>
        </w:rPr>
      </w:pPr>
    </w:p>
    <w:p w:rsidR="00CD0CB0" w:rsidRPr="000F4EBB" w:rsidRDefault="00CD0CB0" w:rsidP="00CD0CB0">
      <w:pPr>
        <w:bidi/>
        <w:rPr>
          <w:rFonts w:hint="cs"/>
          <w:rtl/>
          <w:lang w:val="en-US" w:bidi="he-IL"/>
        </w:rPr>
      </w:pPr>
    </w:p>
    <w:p w:rsidR="00A911F9" w:rsidRDefault="001E7343" w:rsidP="00A911F9">
      <w:pPr>
        <w:bidi/>
        <w:rPr>
          <w:rFonts w:hint="cs"/>
          <w:u w:val="single"/>
          <w:rtl/>
          <w:lang w:val="en-US" w:bidi="he-IL"/>
        </w:rPr>
      </w:pPr>
      <w:r>
        <w:rPr>
          <w:rFonts w:hint="cs"/>
          <w:u w:val="single"/>
          <w:rtl/>
          <w:lang w:val="en-US" w:bidi="he-IL"/>
        </w:rPr>
        <w:t>מעשר שני</w:t>
      </w:r>
    </w:p>
    <w:p w:rsidR="001E7343" w:rsidRDefault="001E7343" w:rsidP="001E7343">
      <w:pPr>
        <w:bidi/>
        <w:rPr>
          <w:rtl/>
          <w:lang w:val="en-US" w:bidi="he-IL"/>
        </w:rPr>
      </w:pPr>
      <w:r>
        <w:rPr>
          <w:rFonts w:hint="cs"/>
          <w:rtl/>
          <w:lang w:val="en-US" w:bidi="he-IL"/>
        </w:rPr>
        <w:t>הסוגיא הזאת יותר מסובכת ממה שחשבתי. קושיות:</w:t>
      </w:r>
    </w:p>
    <w:p w:rsidR="001E7343" w:rsidRDefault="001E7343" w:rsidP="005E49CA">
      <w:pPr>
        <w:pStyle w:val="ListParagraph"/>
        <w:numPr>
          <w:ilvl w:val="0"/>
          <w:numId w:val="42"/>
        </w:numPr>
        <w:bidi/>
        <w:rPr>
          <w:rFonts w:hint="cs"/>
          <w:lang w:val="en-US" w:bidi="he-IL"/>
        </w:rPr>
      </w:pPr>
      <w:r>
        <w:rPr>
          <w:rFonts w:hint="cs"/>
          <w:rtl/>
          <w:lang w:val="en-US" w:bidi="he-IL"/>
        </w:rPr>
        <w:t xml:space="preserve">הגמרא אומרת "איש אמר רחמנא ולא אשה". רש"י מסביר שהכוונה לאשה במעשר בעלה שאשה נחשבת כאחר. </w:t>
      </w:r>
      <w:r w:rsidR="005E49CA">
        <w:rPr>
          <w:rFonts w:hint="cs"/>
          <w:rtl/>
          <w:lang w:val="en-US" w:bidi="he-IL"/>
        </w:rPr>
        <w:t>לא בדיוק מובן מה הדרשה. אם ממעטים אשתו, למה צריך שתהא נחשבת כאחר? יש לה מיעוט לעצמה! רשב"א מסביר רש"י שבאמת הדרשה היא "איש ולא אחר" אבל הגמרא רצתה להדגיש שגם אשתו נחשבת כאחר. בכל זאת, לשון הגמרא אינה נוחה לי לפי ההסבר הזה.</w:t>
      </w:r>
    </w:p>
    <w:p w:rsidR="005E49CA" w:rsidRDefault="005E49CA" w:rsidP="005E49CA">
      <w:pPr>
        <w:pStyle w:val="ListParagraph"/>
        <w:numPr>
          <w:ilvl w:val="0"/>
          <w:numId w:val="42"/>
        </w:numPr>
        <w:bidi/>
        <w:rPr>
          <w:lang w:val="en-US" w:bidi="he-IL"/>
        </w:rPr>
      </w:pPr>
      <w:r>
        <w:rPr>
          <w:rFonts w:hint="cs"/>
          <w:rtl/>
          <w:lang w:val="en-US" w:bidi="he-IL"/>
        </w:rPr>
        <w:t>אנחנו רצינו לומר שלפי רבי מאיר שמעשר ממון גבוה הוא, חייבים להבין את הפסיק של ממעשרו אחרת. אי אפשר שזה ממעט מי שלא בעל המעשר בגלל שאף אחר בעל המעשר. צריך לומר שהכוונה למעט כל מי שלא הפריש את המעשר. לא זכיתי לדייק את זה מאף ראשון אחד...</w:t>
      </w:r>
    </w:p>
    <w:p w:rsidR="005E49CA" w:rsidRPr="001E7343" w:rsidRDefault="005E49CA" w:rsidP="005E49CA">
      <w:pPr>
        <w:pStyle w:val="ListParagraph"/>
        <w:numPr>
          <w:ilvl w:val="0"/>
          <w:numId w:val="42"/>
        </w:numPr>
        <w:bidi/>
        <w:rPr>
          <w:lang w:val="en-US" w:bidi="he-IL"/>
        </w:rPr>
      </w:pPr>
      <w:r>
        <w:rPr>
          <w:rFonts w:hint="cs"/>
          <w:rtl/>
          <w:lang w:val="en-US" w:bidi="he-IL"/>
        </w:rPr>
        <w:t>למסקנה, האשה יורשת את המעשר. בדרך כלל, מה שאשה יורשת, צריכים למכור ולקנות</w:t>
      </w:r>
      <w:r w:rsidR="00CF7DEB">
        <w:rPr>
          <w:rFonts w:hint="cs"/>
          <w:rtl/>
          <w:lang w:val="en-US" w:bidi="he-IL"/>
        </w:rPr>
        <w:t xml:space="preserve"> קרקע כדי שהבעל יאכל את הפירות (כפי שכתב רש"י בסוגיא). א"כ, כשהיא יורשת פירות של מעשה ורוצה לפדות אותם, הם נמצאים במצב ביניים שהם עוד לא הגיעו למצב שהם ראויים לבעל</w:t>
      </w:r>
      <w:r w:rsidR="00CD0CB0">
        <w:rPr>
          <w:rFonts w:hint="cs"/>
          <w:rtl/>
          <w:lang w:val="en-US" w:bidi="he-IL"/>
        </w:rPr>
        <w:t>, אבל הם צריכים להגיע למצב הזה</w:t>
      </w:r>
      <w:r w:rsidR="00CF7DEB">
        <w:rPr>
          <w:rFonts w:hint="cs"/>
          <w:rtl/>
          <w:lang w:val="en-US" w:bidi="he-IL"/>
        </w:rPr>
        <w:t>. ממילא, לא ברור איך בדיוק להגדיר את הבעלות שלהם במצב הזה.</w:t>
      </w:r>
    </w:p>
    <w:p w:rsidR="00A911F9" w:rsidRPr="00CD0CB0" w:rsidRDefault="00CD0CB0" w:rsidP="00A911F9">
      <w:pPr>
        <w:bidi/>
        <w:rPr>
          <w:rtl/>
          <w:lang w:val="en-US" w:bidi="he-IL"/>
        </w:rPr>
      </w:pPr>
      <w:r>
        <w:rPr>
          <w:rFonts w:hint="cs"/>
          <w:rtl/>
          <w:lang w:val="en-US" w:bidi="he-IL"/>
        </w:rPr>
        <w:t>עיין ברשב"א ותוספות בסוגיא של מעשר שחולקים על פירוש רש"י.</w:t>
      </w:r>
    </w:p>
    <w:p w:rsidR="00CD0CB0" w:rsidRPr="00CF7DEB" w:rsidRDefault="00CD0CB0" w:rsidP="00CD0CB0">
      <w:pPr>
        <w:bidi/>
        <w:rPr>
          <w:u w:val="single"/>
          <w:lang w:val="en-US" w:bidi="he-IL"/>
        </w:rPr>
      </w:pPr>
    </w:p>
    <w:p w:rsidR="00710E06" w:rsidRDefault="00710E06" w:rsidP="002C5AD5">
      <w:pPr>
        <w:bidi/>
        <w:rPr>
          <w:u w:val="single"/>
          <w:rtl/>
          <w:lang w:val="en-US" w:bidi="he-IL"/>
        </w:rPr>
      </w:pPr>
      <w:r>
        <w:rPr>
          <w:rFonts w:hint="cs"/>
          <w:u w:val="single"/>
          <w:rtl/>
          <w:lang w:val="en-US" w:bidi="he-IL"/>
        </w:rPr>
        <w:t>סוגיא של קנינים בבעלי חיים</w:t>
      </w:r>
    </w:p>
    <w:p w:rsidR="00710E06" w:rsidRDefault="00710E06" w:rsidP="00710E06">
      <w:pPr>
        <w:bidi/>
        <w:rPr>
          <w:rtl/>
          <w:lang w:val="en-US" w:bidi="he-IL"/>
        </w:rPr>
      </w:pPr>
      <w:r>
        <w:rPr>
          <w:rFonts w:hint="cs"/>
          <w:rtl/>
          <w:lang w:val="en-US" w:bidi="he-IL"/>
        </w:rPr>
        <w:t>המשנה אומרת שבהמה גסה נקנית במסירה</w:t>
      </w:r>
    </w:p>
    <w:p w:rsidR="00710E06" w:rsidRPr="005B3326" w:rsidRDefault="00710E06" w:rsidP="00710E06">
      <w:pPr>
        <w:bidi/>
        <w:rPr>
          <w:rtl/>
          <w:lang w:bidi="he-IL"/>
        </w:rPr>
      </w:pPr>
      <w:r>
        <w:rPr>
          <w:rFonts w:hint="cs"/>
          <w:rtl/>
          <w:lang w:val="en-US" w:bidi="he-IL"/>
        </w:rPr>
        <w:t>רש"י כותב שאיננה נקנית במשיכה בגלל שאין דרכה בכך</w:t>
      </w:r>
    </w:p>
    <w:p w:rsidR="00710E06" w:rsidRDefault="00710E06" w:rsidP="00710E06">
      <w:pPr>
        <w:bidi/>
        <w:rPr>
          <w:u w:val="single"/>
          <w:lang w:val="en-US" w:bidi="he-IL"/>
        </w:rPr>
      </w:pPr>
    </w:p>
    <w:p w:rsidR="00710E06" w:rsidRDefault="00710E06" w:rsidP="00710E06">
      <w:pPr>
        <w:bidi/>
        <w:rPr>
          <w:u w:val="single"/>
          <w:lang w:val="en-US" w:bidi="he-IL"/>
        </w:rPr>
      </w:pPr>
    </w:p>
    <w:p w:rsidR="005F1C26" w:rsidRDefault="00A7772E" w:rsidP="00710E06">
      <w:pPr>
        <w:bidi/>
        <w:rPr>
          <w:u w:val="single"/>
          <w:rtl/>
          <w:lang w:val="en-US" w:bidi="he-IL"/>
        </w:rPr>
      </w:pPr>
      <w:r w:rsidRPr="00A7772E">
        <w:rPr>
          <w:rFonts w:hint="cs"/>
          <w:u w:val="single"/>
          <w:rtl/>
          <w:lang w:val="en-US" w:bidi="he-IL"/>
        </w:rPr>
        <w:t>סוגיא של קניני נכסים שיש להם אחריות</w:t>
      </w:r>
    </w:p>
    <w:p w:rsidR="00A7772E" w:rsidRDefault="00A7772E" w:rsidP="00A7772E">
      <w:pPr>
        <w:bidi/>
        <w:rPr>
          <w:u w:val="single"/>
          <w:rtl/>
          <w:lang w:val="en-US" w:bidi="he-IL"/>
        </w:rPr>
      </w:pPr>
    </w:p>
    <w:p w:rsidR="00A7772E" w:rsidRDefault="00A7772E" w:rsidP="00A7772E">
      <w:pPr>
        <w:bidi/>
        <w:rPr>
          <w:rtl/>
          <w:lang w:val="en-US" w:bidi="he-IL"/>
        </w:rPr>
      </w:pPr>
      <w:r>
        <w:rPr>
          <w:rFonts w:hint="cs"/>
          <w:rtl/>
          <w:lang w:val="en-US" w:bidi="he-IL"/>
        </w:rPr>
        <w:t>יש שלש קנינים:</w:t>
      </w:r>
    </w:p>
    <w:p w:rsidR="00A7772E" w:rsidRDefault="00A7772E" w:rsidP="00A7772E">
      <w:pPr>
        <w:pStyle w:val="ListParagraph"/>
        <w:numPr>
          <w:ilvl w:val="0"/>
          <w:numId w:val="34"/>
        </w:numPr>
        <w:bidi/>
        <w:rPr>
          <w:lang w:val="en-US" w:bidi="he-IL"/>
        </w:rPr>
      </w:pPr>
      <w:r>
        <w:rPr>
          <w:rFonts w:hint="cs"/>
          <w:rtl/>
          <w:lang w:val="en-US" w:bidi="he-IL"/>
        </w:rPr>
        <w:t>כסף</w:t>
      </w:r>
    </w:p>
    <w:p w:rsidR="00A7772E" w:rsidRDefault="00A7772E" w:rsidP="00A7772E">
      <w:pPr>
        <w:pStyle w:val="ListParagraph"/>
        <w:numPr>
          <w:ilvl w:val="0"/>
          <w:numId w:val="34"/>
        </w:numPr>
        <w:bidi/>
        <w:rPr>
          <w:lang w:val="en-US" w:bidi="he-IL"/>
        </w:rPr>
      </w:pPr>
      <w:r>
        <w:rPr>
          <w:rFonts w:hint="cs"/>
          <w:rtl/>
          <w:lang w:val="en-US" w:bidi="he-IL"/>
        </w:rPr>
        <w:t>שטר</w:t>
      </w:r>
    </w:p>
    <w:p w:rsidR="00A7772E" w:rsidRDefault="00A7772E" w:rsidP="00A7772E">
      <w:pPr>
        <w:pStyle w:val="ListParagraph"/>
        <w:numPr>
          <w:ilvl w:val="0"/>
          <w:numId w:val="34"/>
        </w:numPr>
        <w:bidi/>
        <w:rPr>
          <w:lang w:val="en-US" w:bidi="he-IL"/>
        </w:rPr>
      </w:pPr>
      <w:r>
        <w:rPr>
          <w:rFonts w:hint="cs"/>
          <w:rtl/>
          <w:lang w:val="en-US" w:bidi="he-IL"/>
        </w:rPr>
        <w:t>חזקה</w:t>
      </w:r>
    </w:p>
    <w:p w:rsidR="00A7772E" w:rsidRDefault="00A7772E" w:rsidP="00A7772E">
      <w:pPr>
        <w:bidi/>
        <w:rPr>
          <w:rtl/>
          <w:lang w:val="en-US" w:bidi="he-IL"/>
        </w:rPr>
      </w:pPr>
    </w:p>
    <w:p w:rsidR="00A7772E" w:rsidRDefault="00A7772E" w:rsidP="00A7772E">
      <w:pPr>
        <w:bidi/>
        <w:rPr>
          <w:rtl/>
          <w:lang w:val="en-US" w:bidi="he-IL"/>
        </w:rPr>
      </w:pPr>
      <w:r>
        <w:rPr>
          <w:rFonts w:hint="cs"/>
          <w:rtl/>
          <w:lang w:val="en-US" w:bidi="he-IL"/>
        </w:rPr>
        <w:t>כסף נלמד מהפסוק בירמיה שמדבר על הקנינים שיעשו עם ישראל כשיחזרו לארץ ישראל.</w:t>
      </w:r>
    </w:p>
    <w:p w:rsidR="00A7772E" w:rsidRDefault="00A7772E" w:rsidP="00A7772E">
      <w:pPr>
        <w:bidi/>
        <w:rPr>
          <w:lang w:bidi="he-IL"/>
        </w:rPr>
      </w:pPr>
      <w:r>
        <w:rPr>
          <w:rFonts w:hint="cs"/>
          <w:rtl/>
          <w:lang w:val="en-US" w:bidi="he-IL"/>
        </w:rPr>
        <w:lastRenderedPageBreak/>
        <w:t>שטר נלמד מהא דירמיה מדבר על ספר המקנה. אע"פ שלא מדובר שם שהקנין נעשה ע"י שטר לבד, לומדים את זה מהמילים בפסוק</w:t>
      </w:r>
    </w:p>
    <w:p w:rsidR="00710E06" w:rsidRDefault="00710E06" w:rsidP="00710E06">
      <w:pPr>
        <w:bidi/>
        <w:rPr>
          <w:lang w:bidi="he-IL"/>
        </w:rPr>
      </w:pPr>
    </w:p>
    <w:p w:rsidR="00710E06" w:rsidRPr="00A7772E" w:rsidRDefault="00710E06" w:rsidP="00710E06">
      <w:pPr>
        <w:bidi/>
        <w:rPr>
          <w:lang w:bidi="he-IL"/>
        </w:rPr>
      </w:pPr>
    </w:p>
    <w:sectPr w:rsidR="00710E06" w:rsidRPr="00A7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3FC"/>
    <w:multiLevelType w:val="hybridMultilevel"/>
    <w:tmpl w:val="9C68C73E"/>
    <w:lvl w:ilvl="0" w:tplc="2A82287E">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343FF"/>
    <w:multiLevelType w:val="hybridMultilevel"/>
    <w:tmpl w:val="AF8069C4"/>
    <w:lvl w:ilvl="0" w:tplc="F7FAE508">
      <w:start w:val="1"/>
      <w:numFmt w:val="lowerLetter"/>
      <w:pStyle w:val="Definition1"/>
      <w:lvlText w:val="(%1)"/>
      <w:lvlJc w:val="left"/>
      <w:pPr>
        <w:tabs>
          <w:tab w:val="num" w:pos="1411"/>
        </w:tabs>
        <w:ind w:left="1411"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D5C11"/>
    <w:multiLevelType w:val="multilevel"/>
    <w:tmpl w:val="B5785A08"/>
    <w:lvl w:ilvl="0">
      <w:start w:val="1"/>
      <w:numFmt w:val="none"/>
      <w:pStyle w:val="RestartNumberingH1andLH1"/>
      <w:suff w:val="nothing"/>
      <w:lvlText w:val=""/>
      <w:lvlJc w:val="left"/>
      <w:pPr>
        <w:ind w:left="0" w:firstLine="0"/>
      </w:pPr>
      <w:rPr>
        <w:rFonts w:hint="default"/>
      </w:rPr>
    </w:lvl>
    <w:lvl w:ilvl="1">
      <w:start w:val="1"/>
      <w:numFmt w:val="decimal"/>
      <w:pStyle w:val="Heading1"/>
      <w:lvlText w:val="%2."/>
      <w:lvlJc w:val="left"/>
      <w:pPr>
        <w:tabs>
          <w:tab w:val="num" w:pos="709"/>
        </w:tabs>
        <w:ind w:left="709" w:hanging="709"/>
      </w:pPr>
      <w:rPr>
        <w:rFonts w:hint="default"/>
      </w:rPr>
    </w:lvl>
    <w:lvl w:ilvl="2">
      <w:start w:val="1"/>
      <w:numFmt w:val="decimal"/>
      <w:pStyle w:val="Heading2"/>
      <w:lvlText w:val="%2.%3"/>
      <w:lvlJc w:val="left"/>
      <w:pPr>
        <w:tabs>
          <w:tab w:val="num" w:pos="709"/>
        </w:tabs>
        <w:ind w:left="709" w:hanging="709"/>
      </w:pPr>
      <w:rPr>
        <w:rFonts w:hint="default"/>
      </w:rPr>
    </w:lvl>
    <w:lvl w:ilvl="3">
      <w:start w:val="1"/>
      <w:numFmt w:val="decimal"/>
      <w:pStyle w:val="Heading3"/>
      <w:lvlText w:val="%2.%3.%4"/>
      <w:lvlJc w:val="left"/>
      <w:pPr>
        <w:tabs>
          <w:tab w:val="num" w:pos="709"/>
        </w:tabs>
        <w:ind w:left="709" w:firstLine="0"/>
      </w:pPr>
      <w:rPr>
        <w:rFonts w:hint="default"/>
      </w:rPr>
    </w:lvl>
    <w:lvl w:ilvl="4">
      <w:start w:val="1"/>
      <w:numFmt w:val="lowerLetter"/>
      <w:pStyle w:val="Heading4"/>
      <w:lvlText w:val="(%5)"/>
      <w:lvlJc w:val="left"/>
      <w:pPr>
        <w:tabs>
          <w:tab w:val="num" w:pos="2126"/>
        </w:tabs>
        <w:ind w:left="2126" w:hanging="708"/>
      </w:pPr>
      <w:rPr>
        <w:rFonts w:hint="default"/>
      </w:rPr>
    </w:lvl>
    <w:lvl w:ilvl="5">
      <w:start w:val="1"/>
      <w:numFmt w:val="lowerRoman"/>
      <w:pStyle w:val="Heading5"/>
      <w:lvlText w:val="(%6)"/>
      <w:lvlJc w:val="left"/>
      <w:pPr>
        <w:tabs>
          <w:tab w:val="num" w:pos="2835"/>
        </w:tabs>
        <w:ind w:left="2835" w:hanging="709"/>
      </w:pPr>
      <w:rPr>
        <w:rFonts w:hint="default"/>
      </w:rPr>
    </w:lvl>
    <w:lvl w:ilvl="6">
      <w:start w:val="1"/>
      <w:numFmt w:val="upperLetter"/>
      <w:pStyle w:val="Heading6"/>
      <w:lvlText w:val="(%7)"/>
      <w:lvlJc w:val="left"/>
      <w:pPr>
        <w:tabs>
          <w:tab w:val="num" w:pos="3544"/>
        </w:tabs>
        <w:ind w:left="3544" w:hanging="709"/>
      </w:pPr>
      <w:rPr>
        <w:rFonts w:hint="default"/>
      </w:rPr>
    </w:lvl>
    <w:lvl w:ilvl="7">
      <w:start w:val="1"/>
      <w:numFmt w:val="upperRoman"/>
      <w:pStyle w:val="Heading7"/>
      <w:lvlText w:val="(%8)"/>
      <w:lvlJc w:val="left"/>
      <w:pPr>
        <w:tabs>
          <w:tab w:val="num" w:pos="4253"/>
        </w:tabs>
        <w:ind w:left="4253" w:hanging="709"/>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1F221618"/>
    <w:multiLevelType w:val="hybridMultilevel"/>
    <w:tmpl w:val="182A6D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533CF"/>
    <w:multiLevelType w:val="hybridMultilevel"/>
    <w:tmpl w:val="9D4E2966"/>
    <w:lvl w:ilvl="0" w:tplc="BB2AA99C">
      <w:start w:val="1"/>
      <w:numFmt w:val="decimal"/>
      <w:pStyle w:val="Parties"/>
      <w:lvlText w:val="(%1)"/>
      <w:lvlJc w:val="left"/>
      <w:pPr>
        <w:tabs>
          <w:tab w:val="num" w:pos="706"/>
        </w:tabs>
        <w:ind w:left="706" w:hanging="70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203ADD"/>
    <w:multiLevelType w:val="hybridMultilevel"/>
    <w:tmpl w:val="BA387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D0784D"/>
    <w:multiLevelType w:val="hybridMultilevel"/>
    <w:tmpl w:val="BFE41652"/>
    <w:lvl w:ilvl="0" w:tplc="5B7867D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DC5299"/>
    <w:multiLevelType w:val="hybridMultilevel"/>
    <w:tmpl w:val="D7126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923DB4"/>
    <w:multiLevelType w:val="hybridMultilevel"/>
    <w:tmpl w:val="1144D1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D3348"/>
    <w:multiLevelType w:val="hybridMultilevel"/>
    <w:tmpl w:val="74683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5912E6"/>
    <w:multiLevelType w:val="multilevel"/>
    <w:tmpl w:val="6CA2EF74"/>
    <w:lvl w:ilvl="0">
      <w:start w:val="1"/>
      <w:numFmt w:val="none"/>
      <w:pStyle w:val="Scheduleheading"/>
      <w:lvlText w:val="%1"/>
      <w:lvlJc w:val="center"/>
      <w:pPr>
        <w:tabs>
          <w:tab w:val="num" w:pos="0"/>
        </w:tabs>
        <w:ind w:left="0" w:firstLine="0"/>
      </w:pPr>
      <w:rPr>
        <w:rFonts w:hint="default"/>
        <w:b w:val="0"/>
        <w:i w:val="0"/>
      </w:rPr>
    </w:lvl>
    <w:lvl w:ilvl="1">
      <w:start w:val="1"/>
      <w:numFmt w:val="none"/>
      <w:lvlRestart w:val="0"/>
      <w:pStyle w:val="RestartNumberingS1SLH1"/>
      <w:lvlText w:val="%1"/>
      <w:lvlJc w:val="center"/>
      <w:pPr>
        <w:tabs>
          <w:tab w:val="num" w:pos="0"/>
        </w:tabs>
        <w:ind w:left="0" w:firstLine="0"/>
      </w:pPr>
      <w:rPr>
        <w:rFonts w:hint="default"/>
        <w:b w:val="0"/>
        <w:i w:val="0"/>
      </w:rPr>
    </w:lvl>
    <w:lvl w:ilvl="2">
      <w:start w:val="1"/>
      <w:numFmt w:val="none"/>
      <w:lvlRestart w:val="0"/>
      <w:pStyle w:val="Schedulepart"/>
      <w:lvlText w:val=""/>
      <w:lvlJc w:val="left"/>
      <w:pPr>
        <w:tabs>
          <w:tab w:val="num" w:pos="0"/>
        </w:tabs>
        <w:ind w:left="0" w:firstLine="0"/>
      </w:pPr>
      <w:rPr>
        <w:rFonts w:hint="default"/>
      </w:rPr>
    </w:lvl>
    <w:lvl w:ilvl="3">
      <w:start w:val="1"/>
      <w:numFmt w:val="decimal"/>
      <w:lvlRestart w:val="2"/>
      <w:pStyle w:val="Schedule1"/>
      <w:lvlText w:val="%4."/>
      <w:lvlJc w:val="left"/>
      <w:pPr>
        <w:tabs>
          <w:tab w:val="num" w:pos="709"/>
        </w:tabs>
        <w:ind w:left="709" w:hanging="709"/>
      </w:pPr>
      <w:rPr>
        <w:rFonts w:hint="default"/>
        <w:b w:val="0"/>
        <w:i w:val="0"/>
      </w:rPr>
    </w:lvl>
    <w:lvl w:ilvl="4">
      <w:start w:val="1"/>
      <w:numFmt w:val="decimal"/>
      <w:pStyle w:val="Schedule2"/>
      <w:lvlText w:val="%4.%5"/>
      <w:lvlJc w:val="left"/>
      <w:pPr>
        <w:tabs>
          <w:tab w:val="num" w:pos="709"/>
        </w:tabs>
        <w:ind w:left="709" w:hanging="709"/>
      </w:pPr>
      <w:rPr>
        <w:rFonts w:hint="default"/>
        <w:b w:val="0"/>
        <w:i w:val="0"/>
      </w:rPr>
    </w:lvl>
    <w:lvl w:ilvl="5">
      <w:start w:val="1"/>
      <w:numFmt w:val="decimal"/>
      <w:pStyle w:val="Schedule3"/>
      <w:lvlText w:val="%4.%5.%6"/>
      <w:lvlJc w:val="left"/>
      <w:pPr>
        <w:tabs>
          <w:tab w:val="num" w:pos="1418"/>
        </w:tabs>
        <w:ind w:left="1418" w:hanging="709"/>
      </w:pPr>
      <w:rPr>
        <w:rFonts w:hint="default"/>
      </w:rPr>
    </w:lvl>
    <w:lvl w:ilvl="6">
      <w:start w:val="1"/>
      <w:numFmt w:val="lowerLetter"/>
      <w:pStyle w:val="Schedule4"/>
      <w:lvlText w:val="(%7)"/>
      <w:lvlJc w:val="left"/>
      <w:pPr>
        <w:tabs>
          <w:tab w:val="num" w:pos="2126"/>
        </w:tabs>
        <w:ind w:left="2126" w:hanging="708"/>
      </w:pPr>
      <w:rPr>
        <w:rFonts w:hint="default"/>
      </w:rPr>
    </w:lvl>
    <w:lvl w:ilvl="7">
      <w:start w:val="1"/>
      <w:numFmt w:val="lowerRoman"/>
      <w:pStyle w:val="Schedule5"/>
      <w:lvlText w:val="(%8%1)"/>
      <w:lvlJc w:val="left"/>
      <w:pPr>
        <w:tabs>
          <w:tab w:val="num" w:pos="2835"/>
        </w:tabs>
        <w:ind w:left="2835" w:hanging="709"/>
      </w:pPr>
      <w:rPr>
        <w:rFonts w:hint="default"/>
      </w:rPr>
    </w:lvl>
    <w:lvl w:ilvl="8">
      <w:start w:val="1"/>
      <w:numFmt w:val="upperLetter"/>
      <w:pStyle w:val="Schedule6"/>
      <w:lvlText w:val="%1(%9)"/>
      <w:lvlJc w:val="left"/>
      <w:pPr>
        <w:tabs>
          <w:tab w:val="num" w:pos="3544"/>
        </w:tabs>
        <w:ind w:left="3544" w:hanging="709"/>
      </w:pPr>
      <w:rPr>
        <w:rFonts w:hint="default"/>
      </w:rPr>
    </w:lvl>
  </w:abstractNum>
  <w:abstractNum w:abstractNumId="11" w15:restartNumberingAfterBreak="0">
    <w:nsid w:val="490F0431"/>
    <w:multiLevelType w:val="hybridMultilevel"/>
    <w:tmpl w:val="9E7EB62A"/>
    <w:lvl w:ilvl="0" w:tplc="F0C0AB5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103EE7"/>
    <w:multiLevelType w:val="hybridMultilevel"/>
    <w:tmpl w:val="AFF28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2B21B9"/>
    <w:multiLevelType w:val="hybridMultilevel"/>
    <w:tmpl w:val="FD123EA6"/>
    <w:lvl w:ilvl="0" w:tplc="C5DADB3E">
      <w:start w:val="1"/>
      <w:numFmt w:val="lowerRoman"/>
      <w:pStyle w:val="Definition2"/>
      <w:lvlText w:val="(%1)"/>
      <w:lvlJc w:val="left"/>
      <w:pPr>
        <w:tabs>
          <w:tab w:val="num" w:pos="1411"/>
        </w:tabs>
        <w:ind w:left="1411"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F84630"/>
    <w:multiLevelType w:val="hybridMultilevel"/>
    <w:tmpl w:val="C220D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15351B"/>
    <w:multiLevelType w:val="hybridMultilevel"/>
    <w:tmpl w:val="3862965C"/>
    <w:lvl w:ilvl="0" w:tplc="C812E454">
      <w:start w:val="1"/>
      <w:numFmt w:val="upperLetter"/>
      <w:pStyle w:val="Recitals"/>
      <w:lvlText w:val="(%1)"/>
      <w:lvlJc w:val="left"/>
      <w:pPr>
        <w:tabs>
          <w:tab w:val="num" w:pos="706"/>
        </w:tabs>
        <w:ind w:left="706" w:hanging="70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3211D9"/>
    <w:multiLevelType w:val="hybridMultilevel"/>
    <w:tmpl w:val="1F44C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3"/>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4"/>
  </w:num>
  <w:num w:numId="21">
    <w:abstractNumId w:val="15"/>
  </w:num>
  <w:num w:numId="22">
    <w:abstractNumId w:val="2"/>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4"/>
  </w:num>
  <w:num w:numId="35">
    <w:abstractNumId w:val="11"/>
  </w:num>
  <w:num w:numId="36">
    <w:abstractNumId w:val="3"/>
  </w:num>
  <w:num w:numId="37">
    <w:abstractNumId w:val="16"/>
  </w:num>
  <w:num w:numId="38">
    <w:abstractNumId w:val="7"/>
  </w:num>
  <w:num w:numId="39">
    <w:abstractNumId w:val="9"/>
  </w:num>
  <w:num w:numId="40">
    <w:abstractNumId w:val="12"/>
  </w:num>
  <w:num w:numId="41">
    <w:abstractNumId w:val="8"/>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2E"/>
    <w:rsid w:val="00034660"/>
    <w:rsid w:val="000B3CF6"/>
    <w:rsid w:val="000F4EBB"/>
    <w:rsid w:val="0017024F"/>
    <w:rsid w:val="00192A1C"/>
    <w:rsid w:val="001B5B8F"/>
    <w:rsid w:val="001E7343"/>
    <w:rsid w:val="00212AF0"/>
    <w:rsid w:val="002B364B"/>
    <w:rsid w:val="002C5AD5"/>
    <w:rsid w:val="002E0F1B"/>
    <w:rsid w:val="00305EE2"/>
    <w:rsid w:val="00344978"/>
    <w:rsid w:val="003C10BA"/>
    <w:rsid w:val="003E653B"/>
    <w:rsid w:val="004B5928"/>
    <w:rsid w:val="00523E94"/>
    <w:rsid w:val="00544550"/>
    <w:rsid w:val="00574149"/>
    <w:rsid w:val="00583AF3"/>
    <w:rsid w:val="005B3326"/>
    <w:rsid w:val="005B4DC9"/>
    <w:rsid w:val="005E49CA"/>
    <w:rsid w:val="005F1C26"/>
    <w:rsid w:val="005F2FF6"/>
    <w:rsid w:val="006275C1"/>
    <w:rsid w:val="006934FB"/>
    <w:rsid w:val="006F3FCD"/>
    <w:rsid w:val="00710E06"/>
    <w:rsid w:val="0072655A"/>
    <w:rsid w:val="00762821"/>
    <w:rsid w:val="00770E7F"/>
    <w:rsid w:val="00775D67"/>
    <w:rsid w:val="007D45B4"/>
    <w:rsid w:val="007F0CDB"/>
    <w:rsid w:val="00873471"/>
    <w:rsid w:val="008F7656"/>
    <w:rsid w:val="009A32F1"/>
    <w:rsid w:val="009B7C19"/>
    <w:rsid w:val="009D19A6"/>
    <w:rsid w:val="00A65A1D"/>
    <w:rsid w:val="00A7772E"/>
    <w:rsid w:val="00A85E0C"/>
    <w:rsid w:val="00A911F9"/>
    <w:rsid w:val="00AC56AB"/>
    <w:rsid w:val="00B3374C"/>
    <w:rsid w:val="00B357CB"/>
    <w:rsid w:val="00BA2721"/>
    <w:rsid w:val="00C00302"/>
    <w:rsid w:val="00C351A9"/>
    <w:rsid w:val="00C3632B"/>
    <w:rsid w:val="00C66867"/>
    <w:rsid w:val="00CD0CB0"/>
    <w:rsid w:val="00CF7DEB"/>
    <w:rsid w:val="00D2505F"/>
    <w:rsid w:val="00D40FB1"/>
    <w:rsid w:val="00D43AEF"/>
    <w:rsid w:val="00DE386B"/>
    <w:rsid w:val="00DE3FD4"/>
    <w:rsid w:val="00EB7FBC"/>
    <w:rsid w:val="00F0323E"/>
    <w:rsid w:val="00F371BB"/>
    <w:rsid w:val="00FF336A"/>
    <w:rsid w:val="00FF6B5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AD95-C06E-4C44-8D1B-CE1CB0BC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2F1"/>
    <w:rPr>
      <w:rFonts w:ascii="Arial" w:hAnsi="Arial" w:cs="Times New Roman"/>
      <w:szCs w:val="24"/>
    </w:rPr>
  </w:style>
  <w:style w:type="paragraph" w:styleId="Heading1">
    <w:name w:val="heading 1"/>
    <w:basedOn w:val="BodyText"/>
    <w:next w:val="Bodytext1"/>
    <w:link w:val="Heading1Char"/>
    <w:qFormat/>
    <w:rsid w:val="009A32F1"/>
    <w:pPr>
      <w:numPr>
        <w:ilvl w:val="1"/>
        <w:numId w:val="22"/>
      </w:numPr>
      <w:outlineLvl w:val="0"/>
    </w:pPr>
    <w:rPr>
      <w:rFonts w:cs="Arial"/>
      <w:bCs/>
      <w:kern w:val="32"/>
      <w:szCs w:val="32"/>
    </w:rPr>
  </w:style>
  <w:style w:type="paragraph" w:styleId="Heading2">
    <w:name w:val="heading 2"/>
    <w:basedOn w:val="BodyText"/>
    <w:next w:val="Normal"/>
    <w:link w:val="Heading2Char"/>
    <w:qFormat/>
    <w:rsid w:val="009A32F1"/>
    <w:pPr>
      <w:numPr>
        <w:ilvl w:val="2"/>
        <w:numId w:val="22"/>
      </w:numPr>
      <w:outlineLvl w:val="1"/>
    </w:pPr>
    <w:rPr>
      <w:rFonts w:cs="Arial"/>
      <w:bCs/>
      <w:iCs/>
      <w:szCs w:val="28"/>
    </w:rPr>
  </w:style>
  <w:style w:type="paragraph" w:styleId="Heading3">
    <w:name w:val="heading 3"/>
    <w:basedOn w:val="BodyText"/>
    <w:next w:val="Normal"/>
    <w:link w:val="Heading3Char"/>
    <w:qFormat/>
    <w:rsid w:val="009A32F1"/>
    <w:pPr>
      <w:numPr>
        <w:ilvl w:val="3"/>
        <w:numId w:val="22"/>
      </w:numPr>
      <w:outlineLvl w:val="2"/>
    </w:pPr>
    <w:rPr>
      <w:rFonts w:cs="Arial"/>
      <w:bCs/>
      <w:szCs w:val="26"/>
    </w:rPr>
  </w:style>
  <w:style w:type="paragraph" w:styleId="Heading4">
    <w:name w:val="heading 4"/>
    <w:basedOn w:val="BodyText"/>
    <w:next w:val="Bodytext4"/>
    <w:link w:val="Heading4Char"/>
    <w:qFormat/>
    <w:rsid w:val="009A32F1"/>
    <w:pPr>
      <w:numPr>
        <w:ilvl w:val="4"/>
        <w:numId w:val="22"/>
      </w:numPr>
      <w:outlineLvl w:val="3"/>
    </w:pPr>
    <w:rPr>
      <w:bCs/>
      <w:szCs w:val="28"/>
    </w:rPr>
  </w:style>
  <w:style w:type="paragraph" w:styleId="Heading5">
    <w:name w:val="heading 5"/>
    <w:basedOn w:val="BodyText"/>
    <w:next w:val="Bodytext5"/>
    <w:link w:val="Heading5Char"/>
    <w:qFormat/>
    <w:rsid w:val="009A32F1"/>
    <w:pPr>
      <w:numPr>
        <w:ilvl w:val="5"/>
        <w:numId w:val="22"/>
      </w:numPr>
      <w:outlineLvl w:val="4"/>
    </w:pPr>
    <w:rPr>
      <w:bCs/>
      <w:iCs/>
      <w:szCs w:val="26"/>
    </w:rPr>
  </w:style>
  <w:style w:type="paragraph" w:styleId="Heading6">
    <w:name w:val="heading 6"/>
    <w:basedOn w:val="BodyText"/>
    <w:next w:val="Bodytext6"/>
    <w:link w:val="Heading6Char"/>
    <w:qFormat/>
    <w:rsid w:val="009A32F1"/>
    <w:pPr>
      <w:numPr>
        <w:ilvl w:val="6"/>
        <w:numId w:val="22"/>
      </w:numPr>
      <w:outlineLvl w:val="5"/>
    </w:pPr>
    <w:rPr>
      <w:bCs/>
      <w:szCs w:val="22"/>
    </w:rPr>
  </w:style>
  <w:style w:type="paragraph" w:styleId="Heading7">
    <w:name w:val="heading 7"/>
    <w:basedOn w:val="BodyText"/>
    <w:next w:val="Bodytext7"/>
    <w:link w:val="Heading7Char"/>
    <w:qFormat/>
    <w:rsid w:val="009A32F1"/>
    <w:pPr>
      <w:numPr>
        <w:ilvl w:val="7"/>
        <w:numId w:val="22"/>
      </w:numPr>
      <w:outlineLvl w:val="6"/>
    </w:pPr>
  </w:style>
  <w:style w:type="paragraph" w:styleId="Heading8">
    <w:name w:val="heading 8"/>
    <w:basedOn w:val="Normal"/>
    <w:next w:val="Normal"/>
    <w:link w:val="Heading8Char"/>
    <w:semiHidden/>
    <w:qFormat/>
    <w:rsid w:val="009A32F1"/>
    <w:pPr>
      <w:spacing w:before="240" w:after="60"/>
      <w:outlineLvl w:val="7"/>
    </w:pPr>
    <w:rPr>
      <w:rFonts w:ascii="Times New Roman" w:hAnsi="Times New Roman"/>
      <w:i/>
      <w:iCs/>
      <w:sz w:val="24"/>
    </w:rPr>
  </w:style>
  <w:style w:type="paragraph" w:styleId="Heading9">
    <w:name w:val="heading 9"/>
    <w:basedOn w:val="Normal"/>
    <w:next w:val="Normal"/>
    <w:link w:val="Heading9Char"/>
    <w:semiHidden/>
    <w:qFormat/>
    <w:rsid w:val="009A32F1"/>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A32F1"/>
    <w:pPr>
      <w:spacing w:after="240"/>
      <w:jc w:val="both"/>
    </w:pPr>
  </w:style>
  <w:style w:type="character" w:customStyle="1" w:styleId="BodyTextChar">
    <w:name w:val="Body Text Char"/>
    <w:basedOn w:val="DefaultParagraphFont"/>
    <w:link w:val="BodyText"/>
    <w:rsid w:val="009A32F1"/>
    <w:rPr>
      <w:rFonts w:ascii="Arial" w:eastAsia="Times New Roman" w:hAnsi="Arial" w:cs="Times New Roman"/>
      <w:szCs w:val="24"/>
    </w:rPr>
  </w:style>
  <w:style w:type="paragraph" w:customStyle="1" w:styleId="Bodyright">
    <w:name w:val="Body right"/>
    <w:basedOn w:val="BodyText"/>
    <w:next w:val="BodyText"/>
    <w:rsid w:val="009A32F1"/>
    <w:pPr>
      <w:spacing w:after="120"/>
      <w:jc w:val="right"/>
    </w:pPr>
  </w:style>
  <w:style w:type="paragraph" w:customStyle="1" w:styleId="Bodytext1">
    <w:name w:val="Body text 1"/>
    <w:basedOn w:val="BodyText"/>
    <w:rsid w:val="009A32F1"/>
    <w:pPr>
      <w:ind w:left="709"/>
    </w:pPr>
  </w:style>
  <w:style w:type="paragraph" w:styleId="BodyText2">
    <w:name w:val="Body Text 2"/>
    <w:basedOn w:val="BodyText"/>
    <w:next w:val="Normal"/>
    <w:link w:val="BodyText2Char"/>
    <w:rsid w:val="009A32F1"/>
    <w:pPr>
      <w:ind w:left="709"/>
    </w:pPr>
  </w:style>
  <w:style w:type="character" w:customStyle="1" w:styleId="BodyText2Char">
    <w:name w:val="Body Text 2 Char"/>
    <w:basedOn w:val="DefaultParagraphFont"/>
    <w:link w:val="BodyText2"/>
    <w:rsid w:val="009A32F1"/>
    <w:rPr>
      <w:rFonts w:ascii="Arial" w:eastAsia="Times New Roman" w:hAnsi="Arial" w:cs="Times New Roman"/>
      <w:szCs w:val="24"/>
    </w:rPr>
  </w:style>
  <w:style w:type="paragraph" w:styleId="BodyText3">
    <w:name w:val="Body Text 3"/>
    <w:basedOn w:val="BodyText"/>
    <w:next w:val="Normal"/>
    <w:link w:val="BodyText3Char"/>
    <w:rsid w:val="009A32F1"/>
    <w:pPr>
      <w:ind w:left="1418"/>
    </w:pPr>
    <w:rPr>
      <w:szCs w:val="16"/>
    </w:rPr>
  </w:style>
  <w:style w:type="character" w:customStyle="1" w:styleId="BodyText3Char">
    <w:name w:val="Body Text 3 Char"/>
    <w:basedOn w:val="DefaultParagraphFont"/>
    <w:link w:val="BodyText3"/>
    <w:rsid w:val="009A32F1"/>
    <w:rPr>
      <w:rFonts w:ascii="Arial" w:eastAsia="Times New Roman" w:hAnsi="Arial" w:cs="Times New Roman"/>
      <w:szCs w:val="16"/>
    </w:rPr>
  </w:style>
  <w:style w:type="paragraph" w:customStyle="1" w:styleId="Bodytext4">
    <w:name w:val="Body text 4"/>
    <w:basedOn w:val="BodyText"/>
    <w:rsid w:val="009A32F1"/>
    <w:pPr>
      <w:ind w:left="2126"/>
    </w:pPr>
  </w:style>
  <w:style w:type="paragraph" w:customStyle="1" w:styleId="Bodytext5">
    <w:name w:val="Body text 5"/>
    <w:basedOn w:val="BodyText"/>
    <w:rsid w:val="009A32F1"/>
    <w:pPr>
      <w:ind w:left="2835"/>
    </w:pPr>
  </w:style>
  <w:style w:type="paragraph" w:customStyle="1" w:styleId="Bodytext6">
    <w:name w:val="Body text 6"/>
    <w:basedOn w:val="BodyText"/>
    <w:rsid w:val="009A32F1"/>
    <w:pPr>
      <w:ind w:left="3544"/>
    </w:pPr>
  </w:style>
  <w:style w:type="paragraph" w:customStyle="1" w:styleId="Bodytext7">
    <w:name w:val="Body text 7"/>
    <w:basedOn w:val="BodyText"/>
    <w:rsid w:val="009A32F1"/>
    <w:pPr>
      <w:ind w:left="4247"/>
    </w:pPr>
  </w:style>
  <w:style w:type="paragraph" w:customStyle="1" w:styleId="Bullet">
    <w:name w:val="Bullet"/>
    <w:basedOn w:val="BodyText"/>
    <w:rsid w:val="009A32F1"/>
    <w:pPr>
      <w:numPr>
        <w:numId w:val="8"/>
      </w:numPr>
    </w:pPr>
  </w:style>
  <w:style w:type="paragraph" w:customStyle="1" w:styleId="Bullet1">
    <w:name w:val="Bullet 1"/>
    <w:basedOn w:val="Bullet"/>
    <w:rsid w:val="009A32F1"/>
    <w:pPr>
      <w:numPr>
        <w:numId w:val="0"/>
      </w:numPr>
    </w:pPr>
  </w:style>
  <w:style w:type="paragraph" w:customStyle="1" w:styleId="Bullet2">
    <w:name w:val="Bullet 2"/>
    <w:basedOn w:val="Bullet1"/>
    <w:rsid w:val="009A32F1"/>
  </w:style>
  <w:style w:type="paragraph" w:customStyle="1" w:styleId="Bullet3">
    <w:name w:val="Bullet 3"/>
    <w:basedOn w:val="Bullet1"/>
    <w:rsid w:val="009A32F1"/>
  </w:style>
  <w:style w:type="paragraph" w:customStyle="1" w:styleId="Bullet4">
    <w:name w:val="Bullet 4"/>
    <w:basedOn w:val="Bullet3"/>
    <w:rsid w:val="009A32F1"/>
  </w:style>
  <w:style w:type="paragraph" w:customStyle="1" w:styleId="Bullet5">
    <w:name w:val="Bullet 5"/>
    <w:basedOn w:val="Bullet4"/>
    <w:rsid w:val="009A32F1"/>
  </w:style>
  <w:style w:type="paragraph" w:customStyle="1" w:styleId="Bullet6">
    <w:name w:val="Bullet 6"/>
    <w:basedOn w:val="Bullet5"/>
    <w:rsid w:val="009A32F1"/>
  </w:style>
  <w:style w:type="paragraph" w:customStyle="1" w:styleId="Bullet7">
    <w:name w:val="Bullet 7"/>
    <w:basedOn w:val="Bullet6"/>
    <w:rsid w:val="009A32F1"/>
  </w:style>
  <w:style w:type="paragraph" w:customStyle="1" w:styleId="Coverdate">
    <w:name w:val="Cover date"/>
    <w:basedOn w:val="BodyText"/>
    <w:rsid w:val="009A32F1"/>
    <w:pPr>
      <w:pBdr>
        <w:bottom w:val="single" w:sz="6" w:space="1" w:color="auto"/>
      </w:pBdr>
      <w:tabs>
        <w:tab w:val="right" w:pos="9639"/>
      </w:tabs>
      <w:spacing w:after="2000"/>
    </w:pPr>
    <w:rPr>
      <w:szCs w:val="20"/>
    </w:rPr>
  </w:style>
  <w:style w:type="paragraph" w:customStyle="1" w:styleId="Coverdocumentdescription">
    <w:name w:val="Cover document description"/>
    <w:basedOn w:val="BodyText"/>
    <w:rsid w:val="009A32F1"/>
    <w:rPr>
      <w:szCs w:val="20"/>
    </w:rPr>
  </w:style>
  <w:style w:type="paragraph" w:customStyle="1" w:styleId="CoverDocumentTitle">
    <w:name w:val="Cover Document Title"/>
    <w:basedOn w:val="BodyText"/>
    <w:rsid w:val="009A32F1"/>
    <w:pPr>
      <w:spacing w:before="480" w:after="480"/>
      <w:jc w:val="center"/>
    </w:pPr>
    <w:rPr>
      <w:b/>
      <w:caps/>
      <w:szCs w:val="20"/>
    </w:rPr>
  </w:style>
  <w:style w:type="paragraph" w:customStyle="1" w:styleId="Coverpartyname">
    <w:name w:val="Cover party name"/>
    <w:basedOn w:val="BodyText"/>
    <w:next w:val="BodyText"/>
    <w:rsid w:val="009A32F1"/>
    <w:pPr>
      <w:spacing w:before="480" w:after="480"/>
      <w:jc w:val="center"/>
    </w:pPr>
    <w:rPr>
      <w:b/>
    </w:rPr>
  </w:style>
  <w:style w:type="paragraph" w:customStyle="1" w:styleId="Coverpartyrole">
    <w:name w:val="Cover party role"/>
    <w:basedOn w:val="BodyText"/>
    <w:rsid w:val="009A32F1"/>
    <w:pPr>
      <w:keepNext/>
      <w:jc w:val="right"/>
    </w:pPr>
    <w:rPr>
      <w:b/>
    </w:rPr>
  </w:style>
  <w:style w:type="paragraph" w:customStyle="1" w:styleId="Covertext">
    <w:name w:val="Cover text"/>
    <w:basedOn w:val="BodyText"/>
    <w:rsid w:val="009A32F1"/>
    <w:pPr>
      <w:spacing w:before="480"/>
      <w:jc w:val="center"/>
    </w:pPr>
    <w:rPr>
      <w:szCs w:val="20"/>
    </w:rPr>
  </w:style>
  <w:style w:type="paragraph" w:customStyle="1" w:styleId="Definition1">
    <w:name w:val="Definition 1"/>
    <w:basedOn w:val="Normal"/>
    <w:rsid w:val="009A32F1"/>
    <w:pPr>
      <w:numPr>
        <w:numId w:val="9"/>
      </w:numPr>
      <w:spacing w:after="240"/>
      <w:jc w:val="both"/>
    </w:pPr>
  </w:style>
  <w:style w:type="paragraph" w:customStyle="1" w:styleId="Definition2">
    <w:name w:val="Definition 2"/>
    <w:basedOn w:val="Normal"/>
    <w:rsid w:val="009A32F1"/>
    <w:pPr>
      <w:numPr>
        <w:numId w:val="10"/>
      </w:numPr>
      <w:spacing w:after="240"/>
      <w:jc w:val="both"/>
    </w:pPr>
  </w:style>
  <w:style w:type="character" w:customStyle="1" w:styleId="Definitionterm">
    <w:name w:val="Definition term"/>
    <w:basedOn w:val="DefaultParagraphFont"/>
    <w:rsid w:val="009A32F1"/>
    <w:rPr>
      <w:rFonts w:ascii="Arial" w:hAnsi="Arial"/>
      <w:b/>
      <w:color w:val="000000"/>
      <w:sz w:val="22"/>
    </w:rPr>
  </w:style>
  <w:style w:type="paragraph" w:styleId="Footer">
    <w:name w:val="footer"/>
    <w:basedOn w:val="Normal"/>
    <w:link w:val="FooterChar"/>
    <w:rsid w:val="009A32F1"/>
    <w:pPr>
      <w:tabs>
        <w:tab w:val="center" w:pos="4824"/>
        <w:tab w:val="right" w:pos="9634"/>
      </w:tabs>
    </w:pPr>
    <w:rPr>
      <w:sz w:val="16"/>
    </w:rPr>
  </w:style>
  <w:style w:type="character" w:customStyle="1" w:styleId="FooterChar">
    <w:name w:val="Footer Char"/>
    <w:basedOn w:val="DefaultParagraphFont"/>
    <w:link w:val="Footer"/>
    <w:rsid w:val="009A32F1"/>
    <w:rPr>
      <w:rFonts w:ascii="Arial" w:eastAsia="Times New Roman" w:hAnsi="Arial" w:cs="Times New Roman"/>
      <w:sz w:val="16"/>
      <w:szCs w:val="24"/>
    </w:rPr>
  </w:style>
  <w:style w:type="paragraph" w:styleId="Header">
    <w:name w:val="header"/>
    <w:basedOn w:val="Normal"/>
    <w:link w:val="HeaderChar"/>
    <w:semiHidden/>
    <w:rsid w:val="009A32F1"/>
    <w:pPr>
      <w:tabs>
        <w:tab w:val="center" w:pos="4153"/>
        <w:tab w:val="right" w:pos="8306"/>
      </w:tabs>
    </w:pPr>
  </w:style>
  <w:style w:type="character" w:customStyle="1" w:styleId="HeaderChar">
    <w:name w:val="Header Char"/>
    <w:basedOn w:val="DefaultParagraphFont"/>
    <w:link w:val="Header"/>
    <w:semiHidden/>
    <w:rsid w:val="009A32F1"/>
    <w:rPr>
      <w:rFonts w:ascii="Arial" w:eastAsia="Times New Roman" w:hAnsi="Arial" w:cs="Times New Roman"/>
      <w:szCs w:val="24"/>
    </w:rPr>
  </w:style>
  <w:style w:type="character" w:customStyle="1" w:styleId="Heading1Char">
    <w:name w:val="Heading 1 Char"/>
    <w:basedOn w:val="DefaultParagraphFont"/>
    <w:link w:val="Heading1"/>
    <w:rsid w:val="009A32F1"/>
    <w:rPr>
      <w:rFonts w:ascii="Arial" w:eastAsia="Times New Roman" w:hAnsi="Arial" w:cs="Arial"/>
      <w:bCs/>
      <w:kern w:val="32"/>
      <w:szCs w:val="32"/>
    </w:rPr>
  </w:style>
  <w:style w:type="character" w:customStyle="1" w:styleId="Heading2Char">
    <w:name w:val="Heading 2 Char"/>
    <w:basedOn w:val="DefaultParagraphFont"/>
    <w:link w:val="Heading2"/>
    <w:rsid w:val="009A32F1"/>
    <w:rPr>
      <w:rFonts w:ascii="Arial" w:eastAsia="Times New Roman" w:hAnsi="Arial" w:cs="Arial"/>
      <w:bCs/>
      <w:iCs/>
      <w:szCs w:val="28"/>
    </w:rPr>
  </w:style>
  <w:style w:type="character" w:customStyle="1" w:styleId="Heading3Char">
    <w:name w:val="Heading 3 Char"/>
    <w:basedOn w:val="DefaultParagraphFont"/>
    <w:link w:val="Heading3"/>
    <w:rsid w:val="009A32F1"/>
    <w:rPr>
      <w:rFonts w:ascii="Arial" w:eastAsia="Times New Roman" w:hAnsi="Arial" w:cs="Arial"/>
      <w:bCs/>
      <w:szCs w:val="26"/>
    </w:rPr>
  </w:style>
  <w:style w:type="character" w:customStyle="1" w:styleId="Heading4Char">
    <w:name w:val="Heading 4 Char"/>
    <w:basedOn w:val="DefaultParagraphFont"/>
    <w:link w:val="Heading4"/>
    <w:rsid w:val="009A32F1"/>
    <w:rPr>
      <w:rFonts w:ascii="Arial" w:eastAsia="Times New Roman" w:hAnsi="Arial" w:cs="Times New Roman"/>
      <w:bCs/>
      <w:szCs w:val="28"/>
    </w:rPr>
  </w:style>
  <w:style w:type="character" w:customStyle="1" w:styleId="Heading5Char">
    <w:name w:val="Heading 5 Char"/>
    <w:basedOn w:val="DefaultParagraphFont"/>
    <w:link w:val="Heading5"/>
    <w:rsid w:val="009A32F1"/>
    <w:rPr>
      <w:rFonts w:ascii="Arial" w:eastAsia="Times New Roman" w:hAnsi="Arial" w:cs="Times New Roman"/>
      <w:bCs/>
      <w:iCs/>
      <w:szCs w:val="26"/>
    </w:rPr>
  </w:style>
  <w:style w:type="character" w:customStyle="1" w:styleId="Heading6Char">
    <w:name w:val="Heading 6 Char"/>
    <w:basedOn w:val="DefaultParagraphFont"/>
    <w:link w:val="Heading6"/>
    <w:rsid w:val="009A32F1"/>
    <w:rPr>
      <w:rFonts w:ascii="Arial" w:eastAsia="Times New Roman" w:hAnsi="Arial" w:cs="Times New Roman"/>
      <w:bCs/>
    </w:rPr>
  </w:style>
  <w:style w:type="character" w:customStyle="1" w:styleId="Heading7Char">
    <w:name w:val="Heading 7 Char"/>
    <w:basedOn w:val="DefaultParagraphFont"/>
    <w:link w:val="Heading7"/>
    <w:rsid w:val="009A32F1"/>
    <w:rPr>
      <w:rFonts w:ascii="Arial" w:eastAsia="Times New Roman" w:hAnsi="Arial" w:cs="Times New Roman"/>
      <w:szCs w:val="24"/>
    </w:rPr>
  </w:style>
  <w:style w:type="character" w:customStyle="1" w:styleId="Heading8Char">
    <w:name w:val="Heading 8 Char"/>
    <w:basedOn w:val="DefaultParagraphFont"/>
    <w:link w:val="Heading8"/>
    <w:semiHidden/>
    <w:rsid w:val="009A32F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9A32F1"/>
    <w:rPr>
      <w:rFonts w:ascii="Arial" w:eastAsia="Times New Roman" w:hAnsi="Arial" w:cs="Arial"/>
    </w:rPr>
  </w:style>
  <w:style w:type="character" w:styleId="Hyperlink">
    <w:name w:val="Hyperlink"/>
    <w:basedOn w:val="DefaultParagraphFont"/>
    <w:semiHidden/>
    <w:rsid w:val="009A32F1"/>
    <w:rPr>
      <w:color w:val="0000FF"/>
      <w:u w:val="single"/>
    </w:rPr>
  </w:style>
  <w:style w:type="paragraph" w:customStyle="1" w:styleId="LevelHeading1">
    <w:name w:val="Level Heading 1"/>
    <w:basedOn w:val="Heading1"/>
    <w:next w:val="Bodytext1"/>
    <w:rsid w:val="009A32F1"/>
    <w:pPr>
      <w:keepNext/>
      <w:numPr>
        <w:ilvl w:val="0"/>
        <w:numId w:val="0"/>
      </w:numPr>
    </w:pPr>
    <w:rPr>
      <w:b/>
      <w:caps/>
    </w:rPr>
  </w:style>
  <w:style w:type="paragraph" w:customStyle="1" w:styleId="LevelHeading2">
    <w:name w:val="Level Heading 2"/>
    <w:basedOn w:val="Heading2"/>
    <w:next w:val="Normal"/>
    <w:rsid w:val="009A32F1"/>
    <w:pPr>
      <w:numPr>
        <w:ilvl w:val="0"/>
        <w:numId w:val="0"/>
      </w:numPr>
    </w:pPr>
    <w:rPr>
      <w:b/>
    </w:rPr>
  </w:style>
  <w:style w:type="paragraph" w:customStyle="1" w:styleId="PageHeading">
    <w:name w:val="Page Heading"/>
    <w:basedOn w:val="BodyText"/>
    <w:next w:val="BodyText"/>
    <w:rsid w:val="009A32F1"/>
    <w:pPr>
      <w:jc w:val="center"/>
    </w:pPr>
    <w:rPr>
      <w:b/>
      <w:caps/>
    </w:rPr>
  </w:style>
  <w:style w:type="paragraph" w:customStyle="1" w:styleId="Parties">
    <w:name w:val="Parties"/>
    <w:basedOn w:val="BodyText"/>
    <w:rsid w:val="009A32F1"/>
    <w:pPr>
      <w:numPr>
        <w:numId w:val="20"/>
      </w:numPr>
    </w:pPr>
  </w:style>
  <w:style w:type="character" w:customStyle="1" w:styleId="Quote1">
    <w:name w:val="Quote1"/>
    <w:basedOn w:val="DefaultParagraphFont"/>
    <w:semiHidden/>
    <w:rsid w:val="009A32F1"/>
    <w:rPr>
      <w:rFonts w:ascii="Arial" w:hAnsi="Arial"/>
      <w:i/>
      <w:sz w:val="22"/>
    </w:rPr>
  </w:style>
  <w:style w:type="paragraph" w:customStyle="1" w:styleId="Recitals">
    <w:name w:val="Recitals"/>
    <w:basedOn w:val="BodyText"/>
    <w:rsid w:val="009A32F1"/>
    <w:pPr>
      <w:numPr>
        <w:numId w:val="21"/>
      </w:numPr>
    </w:pPr>
  </w:style>
  <w:style w:type="paragraph" w:customStyle="1" w:styleId="RestartNumberingH1andLH1">
    <w:name w:val="Restart Numbering (H1 and LH1)"/>
    <w:basedOn w:val="BodyText"/>
    <w:next w:val="LevelHeading1"/>
    <w:semiHidden/>
    <w:rsid w:val="009A32F1"/>
    <w:pPr>
      <w:numPr>
        <w:numId w:val="22"/>
      </w:numPr>
      <w:spacing w:after="0"/>
    </w:pPr>
  </w:style>
  <w:style w:type="paragraph" w:customStyle="1" w:styleId="RestartNumberingS1SLH1">
    <w:name w:val="Restart Numbering (S1 &amp; SLH1)"/>
    <w:basedOn w:val="BodyText"/>
    <w:next w:val="Normal"/>
    <w:semiHidden/>
    <w:rsid w:val="009A32F1"/>
    <w:pPr>
      <w:numPr>
        <w:ilvl w:val="1"/>
        <w:numId w:val="33"/>
      </w:numPr>
    </w:pPr>
    <w:rPr>
      <w:sz w:val="24"/>
    </w:rPr>
  </w:style>
  <w:style w:type="paragraph" w:customStyle="1" w:styleId="RPCSignature">
    <w:name w:val="RPC Signature"/>
    <w:basedOn w:val="Normal"/>
    <w:next w:val="BodyText"/>
    <w:rsid w:val="009A32F1"/>
    <w:rPr>
      <w:b/>
    </w:rPr>
  </w:style>
  <w:style w:type="paragraph" w:customStyle="1" w:styleId="Schedule1">
    <w:name w:val="Schedule 1"/>
    <w:basedOn w:val="BodyText"/>
    <w:next w:val="Bodytext1"/>
    <w:rsid w:val="009A32F1"/>
    <w:pPr>
      <w:numPr>
        <w:ilvl w:val="3"/>
        <w:numId w:val="33"/>
      </w:numPr>
    </w:pPr>
  </w:style>
  <w:style w:type="paragraph" w:customStyle="1" w:styleId="Schedule2">
    <w:name w:val="Schedule 2"/>
    <w:basedOn w:val="BodyText"/>
    <w:next w:val="Normal"/>
    <w:rsid w:val="009A32F1"/>
    <w:pPr>
      <w:numPr>
        <w:ilvl w:val="4"/>
        <w:numId w:val="33"/>
      </w:numPr>
    </w:pPr>
  </w:style>
  <w:style w:type="paragraph" w:customStyle="1" w:styleId="Schedule3">
    <w:name w:val="Schedule 3"/>
    <w:basedOn w:val="BodyText"/>
    <w:next w:val="Normal"/>
    <w:rsid w:val="009A32F1"/>
    <w:pPr>
      <w:numPr>
        <w:ilvl w:val="5"/>
        <w:numId w:val="33"/>
      </w:numPr>
    </w:pPr>
  </w:style>
  <w:style w:type="paragraph" w:customStyle="1" w:styleId="Schedule4">
    <w:name w:val="Schedule 4"/>
    <w:basedOn w:val="BodyText"/>
    <w:next w:val="Bodytext4"/>
    <w:rsid w:val="009A32F1"/>
    <w:pPr>
      <w:numPr>
        <w:ilvl w:val="6"/>
        <w:numId w:val="33"/>
      </w:numPr>
    </w:pPr>
  </w:style>
  <w:style w:type="paragraph" w:customStyle="1" w:styleId="Schedule5">
    <w:name w:val="Schedule 5"/>
    <w:basedOn w:val="BodyText"/>
    <w:next w:val="Bodytext5"/>
    <w:rsid w:val="009A32F1"/>
    <w:pPr>
      <w:numPr>
        <w:ilvl w:val="7"/>
        <w:numId w:val="33"/>
      </w:numPr>
    </w:pPr>
  </w:style>
  <w:style w:type="paragraph" w:customStyle="1" w:styleId="Schedule6">
    <w:name w:val="Schedule 6"/>
    <w:basedOn w:val="BodyText"/>
    <w:next w:val="Bodytext6"/>
    <w:rsid w:val="009A32F1"/>
    <w:pPr>
      <w:numPr>
        <w:ilvl w:val="8"/>
        <w:numId w:val="33"/>
      </w:numPr>
    </w:pPr>
  </w:style>
  <w:style w:type="paragraph" w:customStyle="1" w:styleId="Schedule7">
    <w:name w:val="Schedule 7"/>
    <w:basedOn w:val="BodyText"/>
    <w:next w:val="Bodytext7"/>
    <w:semiHidden/>
    <w:rsid w:val="009A32F1"/>
  </w:style>
  <w:style w:type="paragraph" w:customStyle="1" w:styleId="Scheduleheading">
    <w:name w:val="Schedule heading"/>
    <w:basedOn w:val="BodyText"/>
    <w:next w:val="Normal"/>
    <w:rsid w:val="009A32F1"/>
    <w:pPr>
      <w:pageBreakBefore/>
      <w:numPr>
        <w:numId w:val="33"/>
      </w:numPr>
      <w:jc w:val="center"/>
    </w:pPr>
    <w:rPr>
      <w:b/>
      <w:caps/>
    </w:rPr>
  </w:style>
  <w:style w:type="paragraph" w:customStyle="1" w:styleId="ScheduleLevelHeading1">
    <w:name w:val="Schedule Level Heading 1"/>
    <w:basedOn w:val="Schedule1"/>
    <w:next w:val="Bodytext1"/>
    <w:rsid w:val="009A32F1"/>
    <w:pPr>
      <w:numPr>
        <w:ilvl w:val="0"/>
        <w:numId w:val="0"/>
      </w:numPr>
    </w:pPr>
    <w:rPr>
      <w:b/>
      <w:caps/>
    </w:rPr>
  </w:style>
  <w:style w:type="paragraph" w:customStyle="1" w:styleId="ScheduleLevelHeading2">
    <w:name w:val="Schedule Level Heading 2"/>
    <w:basedOn w:val="Schedule2"/>
    <w:next w:val="Normal"/>
    <w:rsid w:val="009A32F1"/>
    <w:pPr>
      <w:numPr>
        <w:ilvl w:val="0"/>
        <w:numId w:val="0"/>
      </w:numPr>
    </w:pPr>
    <w:rPr>
      <w:b/>
    </w:rPr>
  </w:style>
  <w:style w:type="paragraph" w:customStyle="1" w:styleId="Schedulepart">
    <w:name w:val="Schedule part"/>
    <w:basedOn w:val="BodyText"/>
    <w:next w:val="Schedule1"/>
    <w:rsid w:val="009A32F1"/>
    <w:pPr>
      <w:numPr>
        <w:ilvl w:val="2"/>
        <w:numId w:val="33"/>
      </w:numPr>
      <w:jc w:val="center"/>
    </w:pPr>
    <w:rPr>
      <w:b/>
    </w:rPr>
  </w:style>
  <w:style w:type="paragraph" w:customStyle="1" w:styleId="Subtitleleft">
    <w:name w:val="Sub title left"/>
    <w:basedOn w:val="BodyText"/>
    <w:next w:val="BodyText"/>
    <w:rsid w:val="009A32F1"/>
    <w:pPr>
      <w:keepNext/>
      <w:spacing w:before="120" w:after="120"/>
      <w:jc w:val="left"/>
    </w:pPr>
    <w:rPr>
      <w:b/>
    </w:rPr>
  </w:style>
  <w:style w:type="table" w:styleId="TableGrid">
    <w:name w:val="Table Grid"/>
    <w:basedOn w:val="TableNormal"/>
    <w:rsid w:val="009A32F1"/>
    <w:rPr>
      <w:rFonts w:ascii="Arial"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A32F1"/>
    <w:pPr>
      <w:spacing w:before="60" w:after="60"/>
      <w:jc w:val="both"/>
    </w:pPr>
    <w:rPr>
      <w:szCs w:val="20"/>
    </w:rPr>
  </w:style>
  <w:style w:type="paragraph" w:styleId="TOC1">
    <w:name w:val="toc 1"/>
    <w:basedOn w:val="Normal"/>
    <w:next w:val="Normal"/>
    <w:autoRedefine/>
    <w:rsid w:val="009A32F1"/>
    <w:pPr>
      <w:tabs>
        <w:tab w:val="left" w:pos="547"/>
        <w:tab w:val="right" w:leader="dot" w:pos="9634"/>
      </w:tabs>
      <w:spacing w:before="60" w:after="60"/>
    </w:pPr>
    <w:rPr>
      <w:caps/>
      <w:noProof/>
      <w:sz w:val="20"/>
    </w:rPr>
  </w:style>
  <w:style w:type="paragraph" w:styleId="TOC2">
    <w:name w:val="toc 2"/>
    <w:basedOn w:val="Normal"/>
    <w:next w:val="Normal"/>
    <w:autoRedefine/>
    <w:rsid w:val="009A32F1"/>
    <w:pPr>
      <w:tabs>
        <w:tab w:val="left" w:pos="547"/>
        <w:tab w:val="right" w:leader="dot" w:pos="9634"/>
      </w:tabs>
      <w:spacing w:before="60" w:after="60"/>
    </w:pPr>
    <w:rPr>
      <w:sz w:val="20"/>
    </w:rPr>
  </w:style>
  <w:style w:type="paragraph" w:styleId="TOCHeading">
    <w:name w:val="TOC Heading"/>
    <w:basedOn w:val="Normal"/>
    <w:next w:val="Normal"/>
    <w:qFormat/>
    <w:rsid w:val="009A32F1"/>
    <w:pPr>
      <w:jc w:val="center"/>
    </w:pPr>
    <w:rPr>
      <w:b/>
      <w:caps/>
    </w:rPr>
  </w:style>
  <w:style w:type="paragraph" w:customStyle="1" w:styleId="ToCSubheading">
    <w:name w:val="ToC Sub heading"/>
    <w:basedOn w:val="Subtitleleft"/>
    <w:next w:val="BodyText"/>
    <w:rsid w:val="009A32F1"/>
    <w:pPr>
      <w:spacing w:before="240"/>
    </w:pPr>
  </w:style>
  <w:style w:type="paragraph" w:styleId="ListParagraph">
    <w:name w:val="List Paragraph"/>
    <w:basedOn w:val="Normal"/>
    <w:uiPriority w:val="34"/>
    <w:qFormat/>
    <w:rsid w:val="00A7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RPC</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Steinberg, Moshe - RPC Consulting</dc:creator>
  <cp:keywords/>
  <dc:description/>
  <cp:lastModifiedBy>Steinberg, Moshe - RPC Consulting</cp:lastModifiedBy>
  <cp:revision>18</cp:revision>
  <dcterms:created xsi:type="dcterms:W3CDTF">2018-11-07T11:48:00Z</dcterms:created>
  <dcterms:modified xsi:type="dcterms:W3CDTF">2018-11-25T11:15:00Z</dcterms:modified>
</cp:coreProperties>
</file>