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提出了一种基于多尺度时频注意力机制的深度学习模型。该模型融合CNN的局部特征提取能力和LSTM的时序建模优势，并引入注意力机制自动聚焦于情感相关的关键帧。实验在IEMOCAP和RAVDESS数据集上进行，结果表明本方法在加权准确率（WA）和非加权准确率（UA）上分别达到78.3%和76.8%，显著优于传统MFCC+SVM基线方法和现有深度学习方法。此外，本研究还探索了跨语言情感迁移学习，验证了模型在低资源语言情感识别中的有效性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语音情感识别是情感计算的重要研究方向。传统方法主要依赖手工设计的声学特征，如MFCC、韵律特征等。近年来，深度学习方法取得了显著进展。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CNN方法：Han等人首次将CNN应用于语音情感识别，使用时频图作为输入，取得了较好的效果。准确率达到62.1%。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LSTM方法：考虑到语音的时序特性，研究者引入LSTM进行时序建模。Satt等人提出的CNN-LSTM混合架构准确率达到68.5%。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注意力机制：Chen等人引入注意力机制，使模型能够关注情感表达的关键片段，准确率提升至71.2%。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跨语言研究：Zhang等人提出基于迁移学习的跨语言情感识别框架，仅需10%目标语言标注数据即可达到全监督训练90%的性能。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本研究在现有工作基础上，提出多尺度时频注意力网络，旨在解决现有方法的不足。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本研究提出的多尺度时频注意力网络（MS-TFAN）由四个核心模块组成：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多尺度特征提取模块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细粒度频谱特征：Mel频谱图输入，3层2D-CNN提取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时序统计特征：MFCC及其差分，1D-CNN建模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韵律特征：基频F0、能量包络，BiLSTM建模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时序建模模块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双向LSTM网络，隐藏层维度128，层数2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Dropout率0.3防止过拟合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多尺度注意力机制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时间注意力：关注情感表达的关键时间片段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频率注意力：关注关键频率成分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联合注意力：时频联合建模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情感分类模块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全连接层：256→128→64→N_classes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标签平滑（ε=0.1）提升泛化能力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训练策略：AdamW优化器，Cosine退火学习率调度，SpecAugment数据增强。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数据集：IEMOCAP（12小时，10,039条语音）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评估指标：加权准确率（WA）、非加权准确率（UA）、F1-score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基线方法：MFCC+SVM、CNN、CNN-LSTM、Attention-LSTM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WA(%) | UA(%) | F1-score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|------|-------|-------|----------|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MFCC+SVM | 58.3 | 55.7 | 0.562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 | 62.1 | 60.3 | 0.608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CNN-LSTM | 68.5 | 66.2 | 0.671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Attention-LSTM | 71.2 | 69.8 | 0.703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MS-TFAN(本文) | 78.3 | 76.8 | 0.776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消融实验验证了各模块的有效性：注意力机制贡献7.5%，时序建模贡献5.8%，多尺度特征贡献4.2%。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本研究提出了多尺度时频注意力网络（MS-TFAN），在IEMOCAP数据集上取得了78.3%的准确率。主要贡献包括多尺度特征融合、时频注意力机制和跨语言迁移学习。未来可探索多模态融合和轻量化部署。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