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基于深度学习的语音情感识别系统研究与实现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学生姓名：学生6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号：S006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研究主题：语音情感识别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质量等级：优秀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2024年03月03日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针对语音情感识别任务，提出了一种基于多尺度时频注意力机制的深度学习模型。该模型融合CNN的局部特征提取能力和LSTM的时序建模优势，并引入注意力机制自动聚焦于情感相关的关键帧。实验在IEMOCAP和RAVDESS数据集上进行，结果表明本方法在加权准确率（WA）和非加权准确率（UA）上分别达到78.3%和76.8%，显著优于传统MFCC+SVM基线方法和现有深度学习方法。此外，本研究还探索了跨语言情感迁移学习，验证了模型在低资源语言情感识别中的有效性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语音情感识别、MFCC、CNN-LSTM、注意力机制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语音情感识别是情感计算的重要研究方向。传统方法主要依赖手工设计的声学特征，如MFCC、韵律特征等。近年来，深度学习方法取得了显著进展。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CNN方法：Han等人首次将CNN应用于语音情感识别，使用时频图作为输入，取得了较好的效果。准确率达到62.1%。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LSTM方法：考虑到语音的时序特性，研究者引入LSTM进行时序建模。Satt等人提出的CNN-LSTM混合架构准确率达到68.5%。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注意力机制：Chen等人引入注意力机制，使模型能够关注情感表达的关键片段，准确率提升至71.2%。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跨语言研究：Zhang等人提出基于迁移学习的跨语言情感识别框架，仅需10%目标语言标注数据即可达到全监督训练90%的性能。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本研究在现有工作基础上，提出多尺度时频注意力网络，旨在解决现有方法的不足。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本研究提出的多尺度时频注意力网络（MS-TFAN）由四个核心模块组成：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1. 多尺度特征提取模块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细粒度频谱特征：Mel频谱图输入，3层2D-CNN提取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时序统计特征：MFCC及其差分，1D-CNN建模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韵律特征：基频F0、能量包络，BiLSTM建模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2. 时序建模模块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双向LSTM网络，隐藏层维度128，层数2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Dropout率0.3防止过拟合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3. 多尺度注意力机制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时间注意力：关注情感表达的关键时间片段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频率注意力：关注关键频率成分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联合注意力：时频联合建模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4. 情感分类模块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全连接层：256→128→64→N_classes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标签平滑（ε=0.1）提升泛化能力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训练策略：AdamW优化器，Cosine退火学习率调度，SpecAugment数据增强。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实验设置：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数据集：IEMOCAP（12小时，10,039条语音）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评估指标：加权准确率（WA）、非加权准确率（UA）、F1-score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基线方法：MFCC+SVM、CNN、CNN-LSTM、Attention-LSTM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主要结果：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方法 | WA(%) | UA(%) | F1-score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|------|-------|-------|----------|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MFCC+SVM | 58.3 | 55.7 | 0.562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CNN | 62.1 | 60.3 | 0.608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CNN-LSTM | 68.5 | 66.2 | 0.671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Attention-LSTM | 71.2 | 69.8 | 0.703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MS-TFAN(本文) | 78.3 | 76.8 | 0.776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消融实验验证了各模块的有效性：注意力机制贡献7.5%，时序建模贡献5.8%，多尺度特征贡献4.2%。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本研究提出了多尺度时频注意力网络（MS-TFAN），在IEMOCAP数据集上取得了78.3%的准确率。主要贡献包括多尺度特征融合、时频注意力机制和跨语言迁移学习。未来可探索多模态融合和轻量化部署。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